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E4" w:rsidRDefault="00040C1C" w:rsidP="00C5363A">
      <w:pPr>
        <w:spacing w:line="276" w:lineRule="auto"/>
        <w:jc w:val="center"/>
        <w:rPr>
          <w:rFonts w:ascii="Arial" w:hAnsi="Arial" w:cs="Arial"/>
          <w:b/>
          <w:sz w:val="24"/>
          <w:szCs w:val="24"/>
        </w:rPr>
      </w:pPr>
      <w:bookmarkStart w:id="0" w:name="_GoBack"/>
      <w:r w:rsidRPr="00CE3DD1">
        <w:rPr>
          <w:rFonts w:ascii="Arial" w:hAnsi="Arial" w:cs="Arial"/>
          <w:b/>
          <w:sz w:val="24"/>
          <w:szCs w:val="24"/>
        </w:rPr>
        <w:t>Defamation</w:t>
      </w:r>
      <w:r w:rsidR="00C22F85">
        <w:rPr>
          <w:rFonts w:ascii="Arial" w:hAnsi="Arial" w:cs="Arial"/>
          <w:b/>
          <w:sz w:val="24"/>
          <w:szCs w:val="24"/>
        </w:rPr>
        <w:t>:</w:t>
      </w:r>
      <w:r w:rsidRPr="00CE3DD1">
        <w:rPr>
          <w:rFonts w:ascii="Arial" w:hAnsi="Arial" w:cs="Arial"/>
          <w:b/>
          <w:sz w:val="24"/>
          <w:szCs w:val="24"/>
        </w:rPr>
        <w:t xml:space="preserve"> </w:t>
      </w:r>
      <w:r w:rsidR="00C22F85">
        <w:rPr>
          <w:rFonts w:ascii="Arial" w:hAnsi="Arial" w:cs="Arial"/>
          <w:b/>
          <w:sz w:val="24"/>
          <w:szCs w:val="24"/>
        </w:rPr>
        <w:t>protecting</w:t>
      </w:r>
      <w:r w:rsidR="0035100E">
        <w:rPr>
          <w:rFonts w:ascii="Arial" w:hAnsi="Arial" w:cs="Arial"/>
          <w:b/>
          <w:sz w:val="24"/>
          <w:szCs w:val="24"/>
        </w:rPr>
        <w:t xml:space="preserve"> reputation or</w:t>
      </w:r>
      <w:r w:rsidRPr="00CE3DD1">
        <w:rPr>
          <w:rFonts w:ascii="Arial" w:hAnsi="Arial" w:cs="Arial"/>
          <w:b/>
          <w:sz w:val="24"/>
          <w:szCs w:val="24"/>
        </w:rPr>
        <w:t xml:space="preserve"> </w:t>
      </w:r>
      <w:r w:rsidR="00C22F85">
        <w:rPr>
          <w:rFonts w:ascii="Arial" w:hAnsi="Arial" w:cs="Arial"/>
          <w:b/>
          <w:sz w:val="24"/>
          <w:szCs w:val="24"/>
        </w:rPr>
        <w:t>suppressing media freedom?</w:t>
      </w:r>
    </w:p>
    <w:bookmarkEnd w:id="0"/>
    <w:p w:rsidR="00CE3DD1" w:rsidRDefault="00CE3DD1" w:rsidP="00C5363A">
      <w:pPr>
        <w:spacing w:line="276" w:lineRule="auto"/>
        <w:jc w:val="center"/>
        <w:rPr>
          <w:rFonts w:ascii="Arial" w:hAnsi="Arial" w:cs="Arial"/>
          <w:b/>
          <w:sz w:val="24"/>
          <w:szCs w:val="24"/>
        </w:rPr>
      </w:pPr>
      <w:r>
        <w:rPr>
          <w:rFonts w:ascii="Arial" w:hAnsi="Arial" w:cs="Arial"/>
          <w:b/>
          <w:sz w:val="24"/>
          <w:szCs w:val="24"/>
        </w:rPr>
        <w:t>By G. Feltoe</w:t>
      </w:r>
    </w:p>
    <w:p w:rsidR="00733B01" w:rsidRDefault="00CE3DD1"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r w:rsidRPr="00733B01">
        <w:rPr>
          <w:rFonts w:ascii="Arial" w:hAnsi="Arial" w:cs="Arial"/>
          <w:bCs/>
          <w:kern w:val="24"/>
          <w:sz w:val="22"/>
          <w:szCs w:val="22"/>
        </w:rPr>
        <w:t>Harm to reputation is extremely insidious and once reputation has been damaged, it is very difficult to repair the damage.</w:t>
      </w:r>
      <w:r w:rsidR="00733B01" w:rsidRPr="00733B01">
        <w:rPr>
          <w:rFonts w:ascii="Arial" w:hAnsi="Arial" w:cs="Arial"/>
          <w:bCs/>
          <w:kern w:val="24"/>
        </w:rPr>
        <w:t xml:space="preserve"> N</w:t>
      </w:r>
      <w:r w:rsidR="001378E2">
        <w:rPr>
          <w:rFonts w:ascii="Arial" w:hAnsi="Arial" w:cs="Arial"/>
          <w:bCs/>
          <w:kern w:val="24"/>
          <w:sz w:val="22"/>
          <w:szCs w:val="22"/>
        </w:rPr>
        <w:t>ewspapers and</w:t>
      </w:r>
      <w:r w:rsidRPr="00733B01">
        <w:rPr>
          <w:rFonts w:ascii="Arial" w:hAnsi="Arial" w:cs="Arial"/>
          <w:bCs/>
          <w:kern w:val="24"/>
          <w:sz w:val="22"/>
          <w:szCs w:val="22"/>
        </w:rPr>
        <w:t xml:space="preserve"> broadcasting media are extremely powerful agencies which are able to reach </w:t>
      </w:r>
      <w:r w:rsidR="00F83D82">
        <w:rPr>
          <w:rFonts w:ascii="Arial" w:hAnsi="Arial" w:cs="Arial"/>
          <w:bCs/>
          <w:kern w:val="24"/>
          <w:sz w:val="22"/>
          <w:szCs w:val="22"/>
        </w:rPr>
        <w:t>a very wide audience</w:t>
      </w:r>
      <w:r w:rsidRPr="00733B01">
        <w:rPr>
          <w:rFonts w:ascii="Arial" w:hAnsi="Arial" w:cs="Arial"/>
          <w:bCs/>
          <w:kern w:val="24"/>
          <w:sz w:val="22"/>
          <w:szCs w:val="22"/>
        </w:rPr>
        <w:t xml:space="preserve"> people. Many newspapers are on line and their copy is accessible to the entire world. If they publish defamatory material, the end result can be devastating harm to reputation. </w:t>
      </w:r>
      <w:r w:rsidR="00733B01">
        <w:rPr>
          <w:rFonts w:ascii="Arial" w:hAnsi="Arial" w:cs="Arial"/>
          <w:bCs/>
          <w:kern w:val="24"/>
          <w:sz w:val="22"/>
          <w:szCs w:val="22"/>
        </w:rPr>
        <w:t xml:space="preserve">It is important therefore that the law affords proper protection against harm to reputation </w:t>
      </w:r>
      <w:r w:rsidR="001378E2">
        <w:rPr>
          <w:rFonts w:ascii="Arial" w:hAnsi="Arial" w:cs="Arial"/>
          <w:bCs/>
          <w:kern w:val="24"/>
          <w:sz w:val="22"/>
          <w:szCs w:val="22"/>
        </w:rPr>
        <w:t>and provides</w:t>
      </w:r>
      <w:r w:rsidR="00733B01">
        <w:rPr>
          <w:rFonts w:ascii="Arial" w:hAnsi="Arial" w:cs="Arial"/>
          <w:bCs/>
          <w:kern w:val="24"/>
          <w:sz w:val="22"/>
          <w:szCs w:val="22"/>
        </w:rPr>
        <w:t xml:space="preserve"> </w:t>
      </w:r>
      <w:r w:rsidR="001378E2">
        <w:rPr>
          <w:rFonts w:ascii="Arial" w:hAnsi="Arial" w:cs="Arial"/>
          <w:bCs/>
          <w:kern w:val="24"/>
          <w:sz w:val="22"/>
          <w:szCs w:val="22"/>
        </w:rPr>
        <w:t xml:space="preserve">suitable </w:t>
      </w:r>
      <w:r w:rsidR="00733B01">
        <w:rPr>
          <w:rFonts w:ascii="Arial" w:hAnsi="Arial" w:cs="Arial"/>
          <w:bCs/>
          <w:kern w:val="24"/>
          <w:sz w:val="22"/>
          <w:szCs w:val="22"/>
        </w:rPr>
        <w:t>remedies for defamation.</w:t>
      </w:r>
    </w:p>
    <w:p w:rsidR="00733B01" w:rsidRDefault="00733B01"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337F69" w:rsidRDefault="00733B01"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r>
        <w:rPr>
          <w:rFonts w:ascii="Arial" w:hAnsi="Arial" w:cs="Arial"/>
          <w:bCs/>
          <w:kern w:val="24"/>
          <w:sz w:val="22"/>
          <w:szCs w:val="22"/>
        </w:rPr>
        <w:t xml:space="preserve">On the other hand, </w:t>
      </w:r>
      <w:r w:rsidR="00337F69">
        <w:rPr>
          <w:rFonts w:ascii="Arial" w:hAnsi="Arial" w:cs="Arial"/>
          <w:bCs/>
          <w:kern w:val="24"/>
          <w:sz w:val="22"/>
          <w:szCs w:val="22"/>
        </w:rPr>
        <w:t>the mass media plays an important role in keeping the public informed about what is happening in the country and exposing wrongdoing in both the public and private sect</w:t>
      </w:r>
      <w:r w:rsidR="006C14B2">
        <w:rPr>
          <w:rFonts w:ascii="Arial" w:hAnsi="Arial" w:cs="Arial"/>
          <w:bCs/>
          <w:kern w:val="24"/>
          <w:sz w:val="22"/>
          <w:szCs w:val="22"/>
        </w:rPr>
        <w:t xml:space="preserve">ors. </w:t>
      </w:r>
    </w:p>
    <w:p w:rsidR="00CE3DD1" w:rsidRDefault="006C14B2"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r>
        <w:rPr>
          <w:rFonts w:ascii="Arial" w:hAnsi="Arial" w:cs="Arial"/>
          <w:bCs/>
          <w:kern w:val="24"/>
          <w:sz w:val="22"/>
          <w:szCs w:val="22"/>
        </w:rPr>
        <w:t xml:space="preserve">Thus </w:t>
      </w:r>
      <w:r w:rsidR="001378E2">
        <w:rPr>
          <w:rFonts w:ascii="Arial" w:hAnsi="Arial" w:cs="Arial"/>
          <w:bCs/>
          <w:kern w:val="24"/>
          <w:sz w:val="22"/>
          <w:szCs w:val="22"/>
        </w:rPr>
        <w:t xml:space="preserve">the right to freedom of expression and of the media </w:t>
      </w:r>
      <w:r w:rsidR="00022FB4">
        <w:rPr>
          <w:rFonts w:ascii="Arial" w:hAnsi="Arial" w:cs="Arial"/>
          <w:bCs/>
          <w:kern w:val="24"/>
          <w:sz w:val="22"/>
          <w:szCs w:val="22"/>
        </w:rPr>
        <w:t xml:space="preserve">are guaranteed in section 61(2) of the Constitution </w:t>
      </w:r>
      <w:r w:rsidR="00F83D82">
        <w:rPr>
          <w:rFonts w:ascii="Arial" w:hAnsi="Arial" w:cs="Arial"/>
          <w:bCs/>
          <w:kern w:val="24"/>
          <w:sz w:val="22"/>
          <w:szCs w:val="22"/>
        </w:rPr>
        <w:t xml:space="preserve">but </w:t>
      </w:r>
      <w:r>
        <w:rPr>
          <w:rFonts w:ascii="Arial" w:hAnsi="Arial" w:cs="Arial"/>
          <w:bCs/>
          <w:kern w:val="24"/>
          <w:sz w:val="22"/>
          <w:szCs w:val="22"/>
        </w:rPr>
        <w:t>excluded</w:t>
      </w:r>
      <w:r w:rsidR="005057F2">
        <w:rPr>
          <w:rFonts w:ascii="Arial" w:hAnsi="Arial" w:cs="Arial"/>
          <w:bCs/>
          <w:kern w:val="24"/>
          <w:sz w:val="22"/>
          <w:szCs w:val="22"/>
        </w:rPr>
        <w:t xml:space="preserve"> from </w:t>
      </w:r>
      <w:r w:rsidR="00022FB4">
        <w:rPr>
          <w:rFonts w:ascii="Arial" w:hAnsi="Arial" w:cs="Arial"/>
          <w:bCs/>
          <w:kern w:val="24"/>
          <w:sz w:val="22"/>
          <w:szCs w:val="22"/>
        </w:rPr>
        <w:t xml:space="preserve">these freedoms </w:t>
      </w:r>
      <w:r w:rsidR="005057F2">
        <w:rPr>
          <w:rFonts w:ascii="Arial" w:hAnsi="Arial" w:cs="Arial"/>
          <w:bCs/>
          <w:kern w:val="24"/>
          <w:sz w:val="22"/>
          <w:szCs w:val="22"/>
        </w:rPr>
        <w:t>is malicious injury to a person’s reputation.</w:t>
      </w:r>
      <w:r w:rsidRPr="006C14B2">
        <w:rPr>
          <w:rFonts w:ascii="Arial" w:hAnsi="Arial" w:cs="Arial"/>
          <w:bCs/>
          <w:kern w:val="24"/>
          <w:sz w:val="22"/>
          <w:szCs w:val="22"/>
        </w:rPr>
        <w:t xml:space="preserve"> </w:t>
      </w:r>
      <w:r>
        <w:rPr>
          <w:rFonts w:ascii="Arial" w:hAnsi="Arial" w:cs="Arial"/>
          <w:bCs/>
          <w:kern w:val="24"/>
          <w:sz w:val="22"/>
          <w:szCs w:val="22"/>
        </w:rPr>
        <w:t>[</w:t>
      </w:r>
      <w:proofErr w:type="gramStart"/>
      <w:r>
        <w:rPr>
          <w:rFonts w:ascii="Arial" w:hAnsi="Arial" w:cs="Arial"/>
          <w:bCs/>
          <w:kern w:val="24"/>
          <w:sz w:val="22"/>
          <w:szCs w:val="22"/>
        </w:rPr>
        <w:t>section</w:t>
      </w:r>
      <w:proofErr w:type="gramEnd"/>
      <w:r>
        <w:rPr>
          <w:rFonts w:ascii="Arial" w:hAnsi="Arial" w:cs="Arial"/>
          <w:bCs/>
          <w:kern w:val="24"/>
          <w:sz w:val="22"/>
          <w:szCs w:val="22"/>
        </w:rPr>
        <w:t xml:space="preserve"> 61(5)(c)]</w:t>
      </w:r>
    </w:p>
    <w:p w:rsidR="005057F2" w:rsidRDefault="005057F2"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5057F2" w:rsidRDefault="00337F69"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r>
        <w:rPr>
          <w:rFonts w:ascii="Arial" w:hAnsi="Arial" w:cs="Arial"/>
          <w:bCs/>
          <w:kern w:val="24"/>
          <w:sz w:val="22"/>
          <w:szCs w:val="22"/>
        </w:rPr>
        <w:t>This article</w:t>
      </w:r>
      <w:r w:rsidR="005057F2">
        <w:rPr>
          <w:rFonts w:ascii="Arial" w:hAnsi="Arial" w:cs="Arial"/>
          <w:bCs/>
          <w:kern w:val="24"/>
          <w:sz w:val="22"/>
          <w:szCs w:val="22"/>
        </w:rPr>
        <w:t xml:space="preserve"> explore</w:t>
      </w:r>
      <w:r w:rsidR="006C14B2">
        <w:rPr>
          <w:rFonts w:ascii="Arial" w:hAnsi="Arial" w:cs="Arial"/>
          <w:bCs/>
          <w:kern w:val="24"/>
          <w:sz w:val="22"/>
          <w:szCs w:val="22"/>
        </w:rPr>
        <w:t>s</w:t>
      </w:r>
      <w:r>
        <w:rPr>
          <w:rFonts w:ascii="Arial" w:hAnsi="Arial" w:cs="Arial"/>
          <w:bCs/>
          <w:kern w:val="24"/>
          <w:sz w:val="22"/>
          <w:szCs w:val="22"/>
        </w:rPr>
        <w:t xml:space="preserve"> </w:t>
      </w:r>
      <w:r w:rsidR="006C14B2">
        <w:rPr>
          <w:rFonts w:ascii="Arial" w:hAnsi="Arial" w:cs="Arial"/>
          <w:bCs/>
          <w:kern w:val="24"/>
          <w:sz w:val="22"/>
          <w:szCs w:val="22"/>
        </w:rPr>
        <w:t>the problem of achieving</w:t>
      </w:r>
      <w:r w:rsidR="005057F2">
        <w:rPr>
          <w:rFonts w:ascii="Arial" w:hAnsi="Arial" w:cs="Arial"/>
          <w:bCs/>
          <w:kern w:val="24"/>
          <w:sz w:val="22"/>
          <w:szCs w:val="22"/>
        </w:rPr>
        <w:t xml:space="preserve"> a reasonable balance between protection of reputation and freedom of the media. </w:t>
      </w:r>
      <w:r>
        <w:rPr>
          <w:rFonts w:ascii="Arial" w:hAnsi="Arial" w:cs="Arial"/>
          <w:bCs/>
          <w:kern w:val="24"/>
          <w:sz w:val="22"/>
          <w:szCs w:val="22"/>
        </w:rPr>
        <w:t xml:space="preserve">It will show how there is a danger that if defamation laws are not carefully fashioned and applied they can end </w:t>
      </w:r>
      <w:r w:rsidR="004D3280">
        <w:rPr>
          <w:rFonts w:ascii="Arial" w:hAnsi="Arial" w:cs="Arial"/>
          <w:bCs/>
          <w:kern w:val="24"/>
          <w:sz w:val="22"/>
          <w:szCs w:val="22"/>
        </w:rPr>
        <w:t>up stifling freedom of the media</w:t>
      </w:r>
      <w:r w:rsidR="006C14B2">
        <w:rPr>
          <w:rFonts w:ascii="Arial" w:hAnsi="Arial" w:cs="Arial"/>
          <w:bCs/>
          <w:kern w:val="24"/>
          <w:sz w:val="22"/>
          <w:szCs w:val="22"/>
        </w:rPr>
        <w:t>.</w:t>
      </w:r>
    </w:p>
    <w:p w:rsidR="006C14B2" w:rsidRDefault="006C14B2"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6C14B2" w:rsidRPr="00F8137B" w:rsidRDefault="006C14B2" w:rsidP="00C5363A">
      <w:pPr>
        <w:pStyle w:val="NormalWeb"/>
        <w:tabs>
          <w:tab w:val="left" w:pos="643"/>
        </w:tabs>
        <w:spacing w:before="0" w:beforeAutospacing="0" w:after="0" w:afterAutospacing="0" w:line="276" w:lineRule="auto"/>
        <w:jc w:val="both"/>
        <w:textAlignment w:val="baseline"/>
        <w:rPr>
          <w:rFonts w:ascii="Arial" w:hAnsi="Arial" w:cs="Arial"/>
          <w:b/>
          <w:bCs/>
          <w:kern w:val="24"/>
          <w:sz w:val="22"/>
          <w:szCs w:val="22"/>
        </w:rPr>
      </w:pPr>
      <w:r w:rsidRPr="00F8137B">
        <w:rPr>
          <w:rFonts w:ascii="Arial" w:hAnsi="Arial" w:cs="Arial"/>
          <w:b/>
          <w:bCs/>
          <w:kern w:val="24"/>
          <w:sz w:val="22"/>
          <w:szCs w:val="22"/>
        </w:rPr>
        <w:t>Criminal defamation</w:t>
      </w:r>
    </w:p>
    <w:p w:rsidR="004D3280" w:rsidRDefault="004D3280"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4D3280" w:rsidRDefault="004D3280" w:rsidP="00C5363A">
      <w:pPr>
        <w:pStyle w:val="NormalWeb"/>
        <w:tabs>
          <w:tab w:val="left" w:pos="643"/>
        </w:tabs>
        <w:spacing w:before="0" w:beforeAutospacing="0" w:after="0" w:afterAutospacing="0" w:line="276" w:lineRule="auto"/>
        <w:jc w:val="both"/>
        <w:textAlignment w:val="baseline"/>
        <w:rPr>
          <w:rFonts w:ascii="Arial" w:hAnsi="Arial" w:cs="Arial"/>
          <w:sz w:val="22"/>
          <w:szCs w:val="22"/>
        </w:rPr>
      </w:pPr>
      <w:r>
        <w:rPr>
          <w:rFonts w:ascii="Arial" w:hAnsi="Arial" w:cs="Arial"/>
          <w:bCs/>
          <w:kern w:val="24"/>
          <w:sz w:val="22"/>
          <w:szCs w:val="22"/>
        </w:rPr>
        <w:t>The crime of criminal defamation was abolished in Zimbabwe after the Constitutional Court found it to be unconstitutional</w:t>
      </w:r>
      <w:r w:rsidR="00F8137B">
        <w:rPr>
          <w:rStyle w:val="FootnoteReference"/>
          <w:rFonts w:ascii="Arial" w:hAnsi="Arial" w:cs="Arial"/>
          <w:bCs/>
          <w:kern w:val="24"/>
          <w:sz w:val="22"/>
          <w:szCs w:val="22"/>
        </w:rPr>
        <w:footnoteReference w:id="1"/>
      </w:r>
      <w:r>
        <w:rPr>
          <w:rFonts w:ascii="Arial" w:hAnsi="Arial" w:cs="Arial"/>
          <w:bCs/>
          <w:kern w:val="24"/>
          <w:sz w:val="22"/>
          <w:szCs w:val="22"/>
        </w:rPr>
        <w:t xml:space="preserve"> in the case of </w:t>
      </w:r>
      <w:proofErr w:type="spellStart"/>
      <w:r w:rsidRPr="0035100E">
        <w:rPr>
          <w:rFonts w:ascii="Arial" w:hAnsi="Arial" w:cs="Arial"/>
          <w:i/>
          <w:sz w:val="22"/>
          <w:szCs w:val="22"/>
        </w:rPr>
        <w:t>Madanhire</w:t>
      </w:r>
      <w:proofErr w:type="spellEnd"/>
      <w:r w:rsidRPr="0035100E">
        <w:rPr>
          <w:rFonts w:ascii="Arial" w:hAnsi="Arial" w:cs="Arial"/>
          <w:i/>
          <w:sz w:val="22"/>
          <w:szCs w:val="22"/>
        </w:rPr>
        <w:t xml:space="preserve"> &amp; Anor v The Attorney General</w:t>
      </w:r>
      <w:r w:rsidRPr="0035100E">
        <w:rPr>
          <w:rFonts w:ascii="Arial" w:hAnsi="Arial" w:cs="Arial"/>
          <w:sz w:val="22"/>
          <w:szCs w:val="22"/>
        </w:rPr>
        <w:t xml:space="preserve"> 2014 (1) ZLR 719 (CC).</w:t>
      </w:r>
      <w:r w:rsidR="00D46C80" w:rsidRPr="00772B1E">
        <w:rPr>
          <w:rFonts w:ascii="Arial" w:hAnsi="Arial" w:cs="Arial"/>
          <w:sz w:val="20"/>
          <w:szCs w:val="20"/>
        </w:rPr>
        <w:t xml:space="preserve"> </w:t>
      </w:r>
      <w:r w:rsidR="00D46C80" w:rsidRPr="00F8137B">
        <w:rPr>
          <w:rFonts w:ascii="Arial" w:hAnsi="Arial" w:cs="Arial"/>
          <w:sz w:val="22"/>
          <w:szCs w:val="22"/>
        </w:rPr>
        <w:t xml:space="preserve">Essentially the court found that the criminalization of speech </w:t>
      </w:r>
      <w:r w:rsidR="00F8137B">
        <w:rPr>
          <w:rFonts w:ascii="Arial" w:hAnsi="Arial" w:cs="Arial"/>
          <w:sz w:val="22"/>
          <w:szCs w:val="22"/>
        </w:rPr>
        <w:t xml:space="preserve">that carried with it </w:t>
      </w:r>
      <w:r w:rsidR="00D46C80" w:rsidRPr="00F8137B">
        <w:rPr>
          <w:rFonts w:ascii="Arial" w:hAnsi="Arial" w:cs="Arial"/>
          <w:sz w:val="22"/>
          <w:szCs w:val="22"/>
        </w:rPr>
        <w:t xml:space="preserve">a threat of imprisonment for offenders had a stifling </w:t>
      </w:r>
      <w:r w:rsidR="00F8137B" w:rsidRPr="00F8137B">
        <w:rPr>
          <w:rFonts w:ascii="Arial" w:hAnsi="Arial" w:cs="Arial"/>
          <w:sz w:val="22"/>
          <w:szCs w:val="22"/>
        </w:rPr>
        <w:t xml:space="preserve">effect on free speech and it was a disproportionate </w:t>
      </w:r>
      <w:r w:rsidR="00F8137B">
        <w:rPr>
          <w:rFonts w:ascii="Arial" w:hAnsi="Arial" w:cs="Arial"/>
          <w:sz w:val="22"/>
          <w:szCs w:val="22"/>
        </w:rPr>
        <w:t xml:space="preserve">instrument for protecting reputation, especially because there was an alternate civil remedy available. </w:t>
      </w:r>
      <w:r w:rsidR="00045671">
        <w:rPr>
          <w:rFonts w:ascii="Arial" w:hAnsi="Arial" w:cs="Arial"/>
          <w:sz w:val="22"/>
          <w:szCs w:val="22"/>
        </w:rPr>
        <w:t>This offence was not one which is reasonably justifiable in a democratic society.</w:t>
      </w:r>
    </w:p>
    <w:p w:rsidR="00C5363A" w:rsidRDefault="00C5363A" w:rsidP="00C5363A">
      <w:pPr>
        <w:pStyle w:val="NormalWeb"/>
        <w:tabs>
          <w:tab w:val="left" w:pos="643"/>
        </w:tabs>
        <w:spacing w:before="0" w:beforeAutospacing="0" w:after="0" w:afterAutospacing="0" w:line="276" w:lineRule="auto"/>
        <w:jc w:val="both"/>
        <w:textAlignment w:val="baseline"/>
        <w:rPr>
          <w:rFonts w:ascii="Arial" w:hAnsi="Arial" w:cs="Arial"/>
          <w:sz w:val="22"/>
          <w:szCs w:val="22"/>
        </w:rPr>
      </w:pPr>
    </w:p>
    <w:p w:rsidR="00C5363A" w:rsidRDefault="00C5363A" w:rsidP="00C5363A">
      <w:pPr>
        <w:pStyle w:val="NormalWeb"/>
        <w:tabs>
          <w:tab w:val="left" w:pos="643"/>
        </w:tabs>
        <w:spacing w:before="0" w:beforeAutospacing="0" w:after="0" w:afterAutospacing="0" w:line="276" w:lineRule="auto"/>
        <w:jc w:val="both"/>
        <w:textAlignment w:val="baseline"/>
        <w:rPr>
          <w:rFonts w:ascii="Arial" w:hAnsi="Arial" w:cs="Arial"/>
          <w:sz w:val="22"/>
          <w:szCs w:val="22"/>
        </w:rPr>
      </w:pPr>
      <w:r>
        <w:rPr>
          <w:rFonts w:ascii="Arial" w:hAnsi="Arial" w:cs="Arial"/>
          <w:bCs/>
          <w:kern w:val="24"/>
          <w:sz w:val="22"/>
          <w:szCs w:val="22"/>
        </w:rPr>
        <w:t xml:space="preserve">It should be noted that there are still other criminal laws that have a highly constraining effect upon the freedom of the media. One of these is the criminal offence of </w:t>
      </w:r>
      <w:r w:rsidRPr="006B50FA">
        <w:rPr>
          <w:rFonts w:ascii="Arial" w:hAnsi="Arial" w:cs="Arial"/>
          <w:bCs/>
          <w:kern w:val="24"/>
          <w:sz w:val="22"/>
          <w:szCs w:val="22"/>
        </w:rPr>
        <w:t>p</w:t>
      </w:r>
      <w:r w:rsidRPr="006B50FA">
        <w:rPr>
          <w:rFonts w:ascii="Arial" w:hAnsi="Arial" w:cs="Arial"/>
          <w:sz w:val="22"/>
          <w:szCs w:val="22"/>
        </w:rPr>
        <w:t>ublishing or communicating false statements prejudicial to the State.</w:t>
      </w:r>
      <w:r>
        <w:rPr>
          <w:rStyle w:val="FootnoteReference"/>
          <w:rFonts w:ascii="Arial" w:hAnsi="Arial" w:cs="Arial"/>
          <w:sz w:val="22"/>
          <w:szCs w:val="22"/>
        </w:rPr>
        <w:footnoteReference w:id="2"/>
      </w:r>
    </w:p>
    <w:p w:rsidR="00C5363A" w:rsidRDefault="00C5363A" w:rsidP="00C5363A">
      <w:pPr>
        <w:pStyle w:val="NormalWeb"/>
        <w:tabs>
          <w:tab w:val="left" w:pos="643"/>
        </w:tabs>
        <w:spacing w:before="0" w:beforeAutospacing="0" w:after="0" w:afterAutospacing="0" w:line="276" w:lineRule="auto"/>
        <w:jc w:val="both"/>
        <w:textAlignment w:val="baseline"/>
        <w:rPr>
          <w:rFonts w:ascii="Arial" w:hAnsi="Arial" w:cs="Arial"/>
          <w:sz w:val="22"/>
          <w:szCs w:val="22"/>
        </w:rPr>
      </w:pPr>
    </w:p>
    <w:p w:rsidR="00C5363A" w:rsidRPr="00C5363A" w:rsidRDefault="00C5363A" w:rsidP="00C5363A">
      <w:pPr>
        <w:pStyle w:val="NormalWeb"/>
        <w:tabs>
          <w:tab w:val="left" w:pos="643"/>
        </w:tabs>
        <w:spacing w:before="0" w:beforeAutospacing="0" w:after="0" w:afterAutospacing="0" w:line="276" w:lineRule="auto"/>
        <w:jc w:val="both"/>
        <w:textAlignment w:val="baseline"/>
        <w:rPr>
          <w:rFonts w:ascii="Arial" w:hAnsi="Arial" w:cs="Arial"/>
          <w:sz w:val="22"/>
          <w:szCs w:val="22"/>
        </w:rPr>
      </w:pPr>
      <w:r w:rsidRPr="00C5363A">
        <w:rPr>
          <w:rFonts w:ascii="Arial" w:hAnsi="Arial" w:cs="Arial"/>
          <w:sz w:val="22"/>
          <w:szCs w:val="22"/>
        </w:rPr>
        <w:t xml:space="preserve">In the case of </w:t>
      </w:r>
      <w:proofErr w:type="spellStart"/>
      <w:r w:rsidRPr="00C5363A">
        <w:rPr>
          <w:rFonts w:ascii="Arial" w:hAnsi="Arial" w:cs="Arial"/>
          <w:i/>
          <w:sz w:val="22"/>
          <w:szCs w:val="22"/>
        </w:rPr>
        <w:t>Chimakire</w:t>
      </w:r>
      <w:proofErr w:type="spellEnd"/>
      <w:r w:rsidRPr="00C5363A">
        <w:rPr>
          <w:rFonts w:ascii="Arial" w:hAnsi="Arial" w:cs="Arial"/>
          <w:i/>
          <w:sz w:val="22"/>
          <w:szCs w:val="22"/>
        </w:rPr>
        <w:t xml:space="preserve"> &amp; </w:t>
      </w:r>
      <w:proofErr w:type="spellStart"/>
      <w:r w:rsidRPr="00C5363A">
        <w:rPr>
          <w:rFonts w:ascii="Arial" w:hAnsi="Arial" w:cs="Arial"/>
          <w:i/>
          <w:sz w:val="22"/>
          <w:szCs w:val="22"/>
        </w:rPr>
        <w:t>Ors</w:t>
      </w:r>
      <w:proofErr w:type="spellEnd"/>
      <w:r w:rsidRPr="00C5363A">
        <w:rPr>
          <w:rFonts w:ascii="Arial" w:hAnsi="Arial" w:cs="Arial"/>
          <w:i/>
          <w:sz w:val="22"/>
          <w:szCs w:val="22"/>
        </w:rPr>
        <w:t xml:space="preserve"> v The Attorney-General of Zimbabwe </w:t>
      </w:r>
      <w:r w:rsidRPr="00C5363A">
        <w:rPr>
          <w:rFonts w:ascii="Arial" w:hAnsi="Arial" w:cs="Arial"/>
          <w:spacing w:val="8"/>
          <w:sz w:val="22"/>
          <w:szCs w:val="22"/>
        </w:rPr>
        <w:t xml:space="preserve">CCZ-6-2014 declared </w:t>
      </w:r>
      <w:r w:rsidRPr="00C5363A">
        <w:rPr>
          <w:rFonts w:ascii="Arial" w:hAnsi="Arial" w:cs="Arial"/>
          <w:sz w:val="22"/>
          <w:szCs w:val="22"/>
        </w:rPr>
        <w:t>section 31(a</w:t>
      </w:r>
      <w:proofErr w:type="gramStart"/>
      <w:r w:rsidRPr="00C5363A">
        <w:rPr>
          <w:rFonts w:ascii="Arial" w:hAnsi="Arial" w:cs="Arial"/>
          <w:sz w:val="22"/>
          <w:szCs w:val="22"/>
        </w:rPr>
        <w:t>)(</w:t>
      </w:r>
      <w:proofErr w:type="gramEnd"/>
      <w:r w:rsidRPr="00C5363A">
        <w:rPr>
          <w:rFonts w:ascii="Arial" w:hAnsi="Arial" w:cs="Arial"/>
          <w:sz w:val="22"/>
          <w:szCs w:val="22"/>
        </w:rPr>
        <w:t xml:space="preserve">iii) of the Criminal Law Code to be unconstitutional and null and void. This provision deals with publishing a false statement which is wholly or materially false with the intention of undermining public confidence in a law enforcement agency, the Prison Service or the </w:t>
      </w:r>
      <w:proofErr w:type="spellStart"/>
      <w:r w:rsidRPr="00C5363A">
        <w:rPr>
          <w:rFonts w:ascii="Arial" w:hAnsi="Arial" w:cs="Arial"/>
          <w:sz w:val="22"/>
          <w:szCs w:val="22"/>
        </w:rPr>
        <w:t>Defence</w:t>
      </w:r>
      <w:proofErr w:type="spellEnd"/>
      <w:r w:rsidRPr="00C5363A">
        <w:rPr>
          <w:rFonts w:ascii="Arial" w:hAnsi="Arial" w:cs="Arial"/>
          <w:sz w:val="22"/>
          <w:szCs w:val="22"/>
        </w:rPr>
        <w:t xml:space="preserve"> Forces of Zimbabwe. The challenge to the constitutionality of this provision was made under the constitution that was in effect prior to the new 2013 constitution. The Constitutional Court decided that this provision violated section 20(1) of the pre-2013 constitution. The effect of this ruling is </w:t>
      </w:r>
      <w:r w:rsidRPr="00C5363A">
        <w:rPr>
          <w:rFonts w:ascii="Arial" w:hAnsi="Arial" w:cs="Arial"/>
          <w:sz w:val="22"/>
          <w:szCs w:val="22"/>
        </w:rPr>
        <w:lastRenderedPageBreak/>
        <w:t>that no prosecutions can now be brought under section 31(a</w:t>
      </w:r>
      <w:proofErr w:type="gramStart"/>
      <w:r w:rsidRPr="00C5363A">
        <w:rPr>
          <w:rFonts w:ascii="Arial" w:hAnsi="Arial" w:cs="Arial"/>
          <w:sz w:val="22"/>
          <w:szCs w:val="22"/>
        </w:rPr>
        <w:t>)(</w:t>
      </w:r>
      <w:proofErr w:type="gramEnd"/>
      <w:r w:rsidRPr="00C5363A">
        <w:rPr>
          <w:rFonts w:ascii="Arial" w:hAnsi="Arial" w:cs="Arial"/>
          <w:sz w:val="22"/>
          <w:szCs w:val="22"/>
        </w:rPr>
        <w:t>iii) as currently worded</w:t>
      </w:r>
      <w:r w:rsidRPr="00C5363A">
        <w:rPr>
          <w:rFonts w:ascii="Arial" w:hAnsi="Arial" w:cs="Arial"/>
          <w:color w:val="006666"/>
          <w:sz w:val="22"/>
          <w:szCs w:val="22"/>
        </w:rPr>
        <w:t>.</w:t>
      </w:r>
      <w:r w:rsidRPr="00C5363A">
        <w:rPr>
          <w:rFonts w:ascii="Arial" w:hAnsi="Arial" w:cs="Arial"/>
          <w:i/>
          <w:iCs/>
          <w:sz w:val="22"/>
          <w:szCs w:val="22"/>
        </w:rPr>
        <w:t xml:space="preserve"> </w:t>
      </w:r>
      <w:r w:rsidRPr="00C5363A">
        <w:rPr>
          <w:rFonts w:ascii="Arial" w:hAnsi="Arial" w:cs="Arial"/>
          <w:iCs/>
          <w:sz w:val="22"/>
          <w:szCs w:val="22"/>
        </w:rPr>
        <w:t xml:space="preserve">The court decided that the restrictions that this provision imposed on freedom of expression were not reasonably justifiable in a democratic society. It decided that </w:t>
      </w:r>
      <w:r w:rsidRPr="00C5363A">
        <w:rPr>
          <w:rFonts w:ascii="Arial" w:hAnsi="Arial" w:cs="Arial"/>
          <w:sz w:val="22"/>
          <w:szCs w:val="22"/>
        </w:rPr>
        <w:t>section 31(a</w:t>
      </w:r>
      <w:proofErr w:type="gramStart"/>
      <w:r w:rsidRPr="00C5363A">
        <w:rPr>
          <w:rFonts w:ascii="Arial" w:hAnsi="Arial" w:cs="Arial"/>
          <w:sz w:val="22"/>
          <w:szCs w:val="22"/>
        </w:rPr>
        <w:t>)(</w:t>
      </w:r>
      <w:proofErr w:type="gramEnd"/>
      <w:r w:rsidRPr="00C5363A">
        <w:rPr>
          <w:rFonts w:ascii="Arial" w:hAnsi="Arial" w:cs="Arial"/>
          <w:sz w:val="22"/>
          <w:szCs w:val="22"/>
        </w:rPr>
        <w:t xml:space="preserve">iii) went beyond what was necessary and proportionate to the achievement of its legitimate objective. Several factors prompted this conclusion, including the overbroad scope of the provision, </w:t>
      </w:r>
      <w:r w:rsidRPr="00C5363A">
        <w:rPr>
          <w:rFonts w:ascii="Arial" w:hAnsi="Arial" w:cs="Arial"/>
          <w:sz w:val="22"/>
          <w:szCs w:val="22"/>
          <w:u w:val="single"/>
        </w:rPr>
        <w:t>its “chilling effect” on legitimate speech</w:t>
      </w:r>
      <w:r w:rsidRPr="00C5363A">
        <w:rPr>
          <w:rFonts w:ascii="Arial" w:hAnsi="Arial" w:cs="Arial"/>
          <w:sz w:val="22"/>
          <w:szCs w:val="22"/>
        </w:rPr>
        <w:t xml:space="preserve"> and the draconian punishment of up to twenty years imprisonment. Clearly the same ruling would have been made had the constitutional challenge been made under section 61 of the 2013 Constitution.</w:t>
      </w:r>
      <w:r w:rsidRPr="00C5363A">
        <w:rPr>
          <w:rFonts w:ascii="Arial" w:hAnsi="Arial" w:cs="Arial"/>
        </w:rPr>
        <w:t xml:space="preserve"> </w:t>
      </w:r>
      <w:r w:rsidRPr="00C5363A">
        <w:rPr>
          <w:rFonts w:ascii="Arial" w:hAnsi="Arial" w:cs="Arial"/>
          <w:sz w:val="22"/>
          <w:szCs w:val="22"/>
        </w:rPr>
        <w:t>Although the Constitutional Court only struck down section 31(a</w:t>
      </w:r>
      <w:proofErr w:type="gramStart"/>
      <w:r w:rsidRPr="00C5363A">
        <w:rPr>
          <w:rFonts w:ascii="Arial" w:hAnsi="Arial" w:cs="Arial"/>
          <w:sz w:val="22"/>
          <w:szCs w:val="22"/>
        </w:rPr>
        <w:t>)(</w:t>
      </w:r>
      <w:proofErr w:type="gramEnd"/>
      <w:r w:rsidRPr="00C5363A">
        <w:rPr>
          <w:rFonts w:ascii="Arial" w:hAnsi="Arial" w:cs="Arial"/>
          <w:sz w:val="22"/>
          <w:szCs w:val="22"/>
        </w:rPr>
        <w:t xml:space="preserve">iii), at least some of the reasons given for the declaration of unconstitutionality of this provision would also be application to many if not all of the other provisions in section 31 and persons prosecuted under any of the other provision of section 31 would be able to challenge the constitutionality of the provisions under which they are being charged. </w:t>
      </w:r>
    </w:p>
    <w:p w:rsidR="00045671" w:rsidRDefault="00045671" w:rsidP="00C5363A">
      <w:pPr>
        <w:pStyle w:val="NormalWeb"/>
        <w:tabs>
          <w:tab w:val="left" w:pos="643"/>
        </w:tabs>
        <w:spacing w:before="0" w:beforeAutospacing="0" w:after="0" w:afterAutospacing="0" w:line="276" w:lineRule="auto"/>
        <w:jc w:val="both"/>
        <w:textAlignment w:val="baseline"/>
        <w:rPr>
          <w:rFonts w:ascii="Arial" w:hAnsi="Arial" w:cs="Arial"/>
          <w:sz w:val="22"/>
          <w:szCs w:val="22"/>
        </w:rPr>
      </w:pPr>
    </w:p>
    <w:p w:rsidR="00045671" w:rsidRDefault="00045671" w:rsidP="00C5363A">
      <w:pPr>
        <w:pStyle w:val="NormalWeb"/>
        <w:tabs>
          <w:tab w:val="left" w:pos="643"/>
        </w:tabs>
        <w:spacing w:before="0" w:beforeAutospacing="0" w:after="0" w:afterAutospacing="0" w:line="276" w:lineRule="auto"/>
        <w:jc w:val="both"/>
        <w:textAlignment w:val="baseline"/>
        <w:rPr>
          <w:rFonts w:ascii="Arial" w:hAnsi="Arial" w:cs="Arial"/>
          <w:b/>
          <w:sz w:val="22"/>
          <w:szCs w:val="22"/>
        </w:rPr>
      </w:pPr>
      <w:r>
        <w:rPr>
          <w:rFonts w:ascii="Arial" w:hAnsi="Arial" w:cs="Arial"/>
          <w:b/>
          <w:sz w:val="22"/>
          <w:szCs w:val="22"/>
        </w:rPr>
        <w:t>Civil defamation</w:t>
      </w:r>
    </w:p>
    <w:p w:rsidR="00045671" w:rsidRPr="00045671" w:rsidRDefault="00045671" w:rsidP="00C5363A">
      <w:pPr>
        <w:pStyle w:val="NormalWeb"/>
        <w:tabs>
          <w:tab w:val="left" w:pos="643"/>
        </w:tabs>
        <w:spacing w:before="0" w:beforeAutospacing="0" w:after="0" w:afterAutospacing="0" w:line="276" w:lineRule="auto"/>
        <w:jc w:val="both"/>
        <w:textAlignment w:val="baseline"/>
        <w:rPr>
          <w:rFonts w:ascii="Arial" w:hAnsi="Arial" w:cs="Arial"/>
          <w:sz w:val="22"/>
          <w:szCs w:val="22"/>
        </w:rPr>
      </w:pPr>
    </w:p>
    <w:p w:rsidR="00325C7C" w:rsidRDefault="00045671"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r>
        <w:rPr>
          <w:rFonts w:ascii="Arial" w:hAnsi="Arial" w:cs="Arial"/>
          <w:bCs/>
          <w:kern w:val="24"/>
          <w:sz w:val="22"/>
          <w:szCs w:val="22"/>
        </w:rPr>
        <w:t xml:space="preserve">It is submitted that civil defamation can also potentially have a </w:t>
      </w:r>
      <w:r w:rsidR="00325C7C">
        <w:rPr>
          <w:rFonts w:ascii="Arial" w:hAnsi="Arial" w:cs="Arial"/>
          <w:bCs/>
          <w:kern w:val="24"/>
          <w:sz w:val="22"/>
          <w:szCs w:val="22"/>
        </w:rPr>
        <w:t>c</w:t>
      </w:r>
      <w:r>
        <w:rPr>
          <w:rFonts w:ascii="Arial" w:hAnsi="Arial" w:cs="Arial"/>
          <w:bCs/>
          <w:kern w:val="24"/>
          <w:sz w:val="22"/>
          <w:szCs w:val="22"/>
        </w:rPr>
        <w:t xml:space="preserve">hilling effect on freedom of expression and freedom of the media. </w:t>
      </w:r>
      <w:r w:rsidR="00325C7C">
        <w:rPr>
          <w:rFonts w:ascii="Arial" w:hAnsi="Arial" w:cs="Arial"/>
          <w:bCs/>
          <w:kern w:val="24"/>
          <w:sz w:val="22"/>
          <w:szCs w:val="22"/>
        </w:rPr>
        <w:t xml:space="preserve">These days the media often plays a watchdog role by exposing wrongdoing, such as corruption and abuse of power, by persons both in the private and public sectors. If these persons are powerful and influential they are likely to bring actions against the media for appreciable amounts of damages. A successful claim for </w:t>
      </w:r>
      <w:r w:rsidR="002D5973">
        <w:rPr>
          <w:rFonts w:ascii="Arial" w:hAnsi="Arial" w:cs="Arial"/>
          <w:bCs/>
          <w:kern w:val="24"/>
          <w:sz w:val="22"/>
          <w:szCs w:val="22"/>
        </w:rPr>
        <w:t>substantial</w:t>
      </w:r>
      <w:r w:rsidR="00325C7C">
        <w:rPr>
          <w:rFonts w:ascii="Arial" w:hAnsi="Arial" w:cs="Arial"/>
          <w:bCs/>
          <w:kern w:val="24"/>
          <w:sz w:val="22"/>
          <w:szCs w:val="22"/>
        </w:rPr>
        <w:t xml:space="preserve"> damages against a small media house may be enough to put it out of business. But even large media institutions may </w:t>
      </w:r>
      <w:r w:rsidR="00692C5A">
        <w:rPr>
          <w:rFonts w:ascii="Arial" w:hAnsi="Arial" w:cs="Arial"/>
          <w:bCs/>
          <w:kern w:val="24"/>
          <w:sz w:val="22"/>
          <w:szCs w:val="22"/>
        </w:rPr>
        <w:t xml:space="preserve">be deterred from publishing a story about an influential person who is threatening to sue them for large amounts of damages if the story is published. Again even a large media institution is likely to think twice about carrying a story revealing wrongdoing on the part of a high-ranking person if in the past that person or another such influential person has successfully sued for appreciable damages. </w:t>
      </w:r>
    </w:p>
    <w:p w:rsidR="00194249" w:rsidRDefault="00194249"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772B1E" w:rsidRDefault="00194249"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r>
        <w:rPr>
          <w:rFonts w:ascii="Arial" w:hAnsi="Arial" w:cs="Arial"/>
          <w:bCs/>
          <w:kern w:val="24"/>
          <w:sz w:val="22"/>
          <w:szCs w:val="22"/>
        </w:rPr>
        <w:t>This is, of course, not to say that powerful and influential persons are not entitled to protection against reputational harm.</w:t>
      </w:r>
      <w:r>
        <w:rPr>
          <w:rStyle w:val="FootnoteReference"/>
          <w:rFonts w:ascii="Arial" w:hAnsi="Arial" w:cs="Arial"/>
          <w:bCs/>
          <w:kern w:val="24"/>
          <w:sz w:val="22"/>
          <w:szCs w:val="22"/>
        </w:rPr>
        <w:footnoteReference w:id="3"/>
      </w:r>
      <w:r>
        <w:rPr>
          <w:rFonts w:ascii="Arial" w:hAnsi="Arial" w:cs="Arial"/>
          <w:bCs/>
          <w:kern w:val="24"/>
          <w:sz w:val="22"/>
          <w:szCs w:val="22"/>
        </w:rPr>
        <w:t xml:space="preserve"> But our courts have decried the fact that often completely extravagant and disproportionate claims are brought.</w:t>
      </w:r>
      <w:r>
        <w:rPr>
          <w:rStyle w:val="FootnoteReference"/>
          <w:rFonts w:ascii="Arial" w:hAnsi="Arial" w:cs="Arial"/>
          <w:bCs/>
          <w:kern w:val="24"/>
          <w:sz w:val="22"/>
          <w:szCs w:val="22"/>
        </w:rPr>
        <w:footnoteReference w:id="4"/>
      </w:r>
      <w:r w:rsidR="00060710">
        <w:rPr>
          <w:rFonts w:ascii="Arial" w:hAnsi="Arial" w:cs="Arial"/>
          <w:bCs/>
          <w:kern w:val="24"/>
          <w:sz w:val="22"/>
          <w:szCs w:val="22"/>
        </w:rPr>
        <w:t xml:space="preserve"> These huge claims are often brought by important political figures or senior businesspersons and the threat of such large-scale damages claims must inevitably have some suppressive effect on the media.</w:t>
      </w:r>
    </w:p>
    <w:p w:rsidR="0043380F" w:rsidRPr="006B50FA" w:rsidRDefault="0043380F"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43380F" w:rsidRPr="0043380F" w:rsidRDefault="0043380F" w:rsidP="00C5363A">
      <w:pPr>
        <w:pStyle w:val="NormalWeb"/>
        <w:tabs>
          <w:tab w:val="left" w:pos="643"/>
        </w:tabs>
        <w:spacing w:before="0" w:beforeAutospacing="0" w:after="0" w:afterAutospacing="0" w:line="276" w:lineRule="auto"/>
        <w:jc w:val="both"/>
        <w:textAlignment w:val="baseline"/>
        <w:rPr>
          <w:rFonts w:ascii="Arial" w:hAnsi="Arial" w:cs="Arial"/>
          <w:b/>
          <w:bCs/>
          <w:kern w:val="24"/>
          <w:sz w:val="22"/>
          <w:szCs w:val="22"/>
        </w:rPr>
      </w:pPr>
      <w:r w:rsidRPr="0043380F">
        <w:rPr>
          <w:rFonts w:ascii="Arial" w:hAnsi="Arial" w:cs="Arial"/>
          <w:b/>
          <w:bCs/>
          <w:kern w:val="24"/>
          <w:sz w:val="22"/>
          <w:szCs w:val="22"/>
        </w:rPr>
        <w:t>Justifying the story</w:t>
      </w:r>
    </w:p>
    <w:p w:rsidR="00060710" w:rsidRDefault="00060710"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35100E" w:rsidRDefault="00060710"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r>
        <w:rPr>
          <w:rFonts w:ascii="Arial" w:hAnsi="Arial" w:cs="Arial"/>
          <w:bCs/>
          <w:kern w:val="24"/>
          <w:sz w:val="22"/>
          <w:szCs w:val="22"/>
        </w:rPr>
        <w:t xml:space="preserve">The response to </w:t>
      </w:r>
      <w:r w:rsidR="0043380F">
        <w:rPr>
          <w:rFonts w:ascii="Arial" w:hAnsi="Arial" w:cs="Arial"/>
          <w:bCs/>
          <w:kern w:val="24"/>
          <w:sz w:val="22"/>
          <w:szCs w:val="22"/>
        </w:rPr>
        <w:t xml:space="preserve">the exposure of the media to defamation claims </w:t>
      </w:r>
      <w:r>
        <w:rPr>
          <w:rFonts w:ascii="Arial" w:hAnsi="Arial" w:cs="Arial"/>
          <w:bCs/>
          <w:kern w:val="24"/>
          <w:sz w:val="22"/>
          <w:szCs w:val="22"/>
        </w:rPr>
        <w:t xml:space="preserve">might be that such claims can be defended under </w:t>
      </w:r>
      <w:proofErr w:type="spellStart"/>
      <w:r>
        <w:rPr>
          <w:rFonts w:ascii="Arial" w:hAnsi="Arial" w:cs="Arial"/>
          <w:bCs/>
          <w:kern w:val="24"/>
          <w:sz w:val="22"/>
          <w:szCs w:val="22"/>
        </w:rPr>
        <w:t>defences</w:t>
      </w:r>
      <w:proofErr w:type="spellEnd"/>
      <w:r>
        <w:rPr>
          <w:rFonts w:ascii="Arial" w:hAnsi="Arial" w:cs="Arial"/>
          <w:bCs/>
          <w:kern w:val="24"/>
          <w:sz w:val="22"/>
          <w:szCs w:val="22"/>
        </w:rPr>
        <w:t xml:space="preserve"> like justification. </w:t>
      </w:r>
      <w:r w:rsidR="00C22F85">
        <w:rPr>
          <w:rFonts w:ascii="Arial" w:hAnsi="Arial" w:cs="Arial"/>
          <w:bCs/>
          <w:kern w:val="24"/>
          <w:sz w:val="22"/>
          <w:szCs w:val="22"/>
        </w:rPr>
        <w:t>Thus if a media institution publishes</w:t>
      </w:r>
      <w:r>
        <w:rPr>
          <w:rFonts w:ascii="Arial" w:hAnsi="Arial" w:cs="Arial"/>
          <w:bCs/>
          <w:kern w:val="24"/>
          <w:sz w:val="22"/>
          <w:szCs w:val="22"/>
        </w:rPr>
        <w:t xml:space="preserve"> a story exposing wrongdoing on the part of an influential person it </w:t>
      </w:r>
      <w:r w:rsidR="002E025F">
        <w:rPr>
          <w:rFonts w:ascii="Arial" w:hAnsi="Arial" w:cs="Arial"/>
          <w:bCs/>
          <w:kern w:val="24"/>
          <w:sz w:val="22"/>
          <w:szCs w:val="22"/>
        </w:rPr>
        <w:t>would not be held liable if</w:t>
      </w:r>
      <w:r w:rsidR="00C22F85">
        <w:rPr>
          <w:rFonts w:ascii="Arial" w:hAnsi="Arial" w:cs="Arial"/>
          <w:bCs/>
          <w:kern w:val="24"/>
          <w:sz w:val="22"/>
          <w:szCs w:val="22"/>
        </w:rPr>
        <w:t xml:space="preserve"> it</w:t>
      </w:r>
      <w:r w:rsidR="0035100E">
        <w:rPr>
          <w:rFonts w:ascii="Arial" w:hAnsi="Arial" w:cs="Arial"/>
          <w:bCs/>
          <w:kern w:val="24"/>
          <w:sz w:val="22"/>
          <w:szCs w:val="22"/>
        </w:rPr>
        <w:t xml:space="preserve"> publishes</w:t>
      </w:r>
      <w:r w:rsidR="002E025F">
        <w:rPr>
          <w:rFonts w:ascii="Arial" w:hAnsi="Arial" w:cs="Arial"/>
          <w:bCs/>
          <w:kern w:val="24"/>
          <w:sz w:val="22"/>
          <w:szCs w:val="22"/>
        </w:rPr>
        <w:t xml:space="preserve"> true facts in the public interest.</w:t>
      </w:r>
      <w:r w:rsidR="002E025F">
        <w:rPr>
          <w:rStyle w:val="FootnoteReference"/>
          <w:rFonts w:ascii="Arial" w:hAnsi="Arial" w:cs="Arial"/>
          <w:bCs/>
          <w:kern w:val="24"/>
          <w:sz w:val="22"/>
          <w:szCs w:val="22"/>
        </w:rPr>
        <w:footnoteReference w:id="5"/>
      </w:r>
      <w:r w:rsidR="002E025F">
        <w:rPr>
          <w:rFonts w:ascii="Arial" w:hAnsi="Arial" w:cs="Arial"/>
          <w:bCs/>
          <w:kern w:val="24"/>
          <w:sz w:val="22"/>
          <w:szCs w:val="22"/>
        </w:rPr>
        <w:t xml:space="preserve"> </w:t>
      </w:r>
      <w:r w:rsidR="0035100E">
        <w:rPr>
          <w:rFonts w:ascii="Arial" w:hAnsi="Arial" w:cs="Arial"/>
          <w:bCs/>
          <w:kern w:val="24"/>
          <w:sz w:val="22"/>
          <w:szCs w:val="22"/>
        </w:rPr>
        <w:t xml:space="preserve">Clearly </w:t>
      </w:r>
      <w:r w:rsidR="008376B8">
        <w:rPr>
          <w:rFonts w:ascii="Arial" w:hAnsi="Arial" w:cs="Arial"/>
          <w:bCs/>
          <w:kern w:val="24"/>
          <w:sz w:val="22"/>
          <w:szCs w:val="22"/>
        </w:rPr>
        <w:t xml:space="preserve">before publishing any story purporting to expose </w:t>
      </w:r>
      <w:r w:rsidR="008376B8">
        <w:rPr>
          <w:rFonts w:ascii="Arial" w:hAnsi="Arial" w:cs="Arial"/>
          <w:bCs/>
          <w:kern w:val="24"/>
          <w:sz w:val="22"/>
          <w:szCs w:val="22"/>
        </w:rPr>
        <w:lastRenderedPageBreak/>
        <w:t xml:space="preserve">wrongdoing, a </w:t>
      </w:r>
      <w:r w:rsidR="0035100E">
        <w:rPr>
          <w:rFonts w:ascii="Arial" w:hAnsi="Arial" w:cs="Arial"/>
          <w:bCs/>
          <w:kern w:val="24"/>
          <w:sz w:val="22"/>
          <w:szCs w:val="22"/>
        </w:rPr>
        <w:t xml:space="preserve">responsible </w:t>
      </w:r>
      <w:r w:rsidR="008376B8">
        <w:rPr>
          <w:rFonts w:ascii="Arial" w:hAnsi="Arial" w:cs="Arial"/>
          <w:bCs/>
          <w:kern w:val="24"/>
          <w:sz w:val="22"/>
          <w:szCs w:val="22"/>
        </w:rPr>
        <w:t>media will take all reasonable steps to check its facts to ensure that does not publish a false story that will cause great harm to the reputation of the person concerned.</w:t>
      </w:r>
    </w:p>
    <w:p w:rsidR="008376B8" w:rsidRDefault="008376B8"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C22F85" w:rsidRDefault="002E025F"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r>
        <w:rPr>
          <w:rFonts w:ascii="Arial" w:hAnsi="Arial" w:cs="Arial"/>
          <w:bCs/>
          <w:kern w:val="24"/>
          <w:sz w:val="22"/>
          <w:szCs w:val="22"/>
        </w:rPr>
        <w:t xml:space="preserve">But it is not that easy. Firstly, it is often difficult to gather provable true facts that can be used to defend the action because influential persons may be able to deflect investigations or discourage subordinates from disclosing information or testifying against their superiors. </w:t>
      </w:r>
      <w:r w:rsidR="00C22F85">
        <w:rPr>
          <w:rFonts w:ascii="Arial" w:hAnsi="Arial" w:cs="Arial"/>
          <w:bCs/>
          <w:kern w:val="24"/>
          <w:sz w:val="22"/>
          <w:szCs w:val="22"/>
        </w:rPr>
        <w:t>The media institution may have been given information by a confidential source whose information has proved reliable in the past. But when the institution is sued for defamation by a powerful and influential figure, the source may refuse to testify because he or she is fearful of the consequences that might ensue from testifying against</w:t>
      </w:r>
      <w:r w:rsidR="00DA38B1">
        <w:rPr>
          <w:rFonts w:ascii="Arial" w:hAnsi="Arial" w:cs="Arial"/>
          <w:bCs/>
          <w:kern w:val="24"/>
          <w:sz w:val="22"/>
          <w:szCs w:val="22"/>
        </w:rPr>
        <w:t xml:space="preserve"> the powerful</w:t>
      </w:r>
      <w:r w:rsidR="00C22F85">
        <w:rPr>
          <w:rFonts w:ascii="Arial" w:hAnsi="Arial" w:cs="Arial"/>
          <w:bCs/>
          <w:kern w:val="24"/>
          <w:sz w:val="22"/>
          <w:szCs w:val="22"/>
        </w:rPr>
        <w:t xml:space="preserve"> person</w:t>
      </w:r>
      <w:r w:rsidR="0035100E">
        <w:rPr>
          <w:rFonts w:ascii="Arial" w:hAnsi="Arial" w:cs="Arial"/>
          <w:bCs/>
          <w:kern w:val="24"/>
          <w:sz w:val="22"/>
          <w:szCs w:val="22"/>
        </w:rPr>
        <w:t>.</w:t>
      </w:r>
    </w:p>
    <w:p w:rsidR="0035100E" w:rsidRDefault="0035100E"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35100E" w:rsidRPr="0035100E" w:rsidRDefault="0035100E" w:rsidP="00C5363A">
      <w:pPr>
        <w:pStyle w:val="NormalWeb"/>
        <w:tabs>
          <w:tab w:val="left" w:pos="643"/>
        </w:tabs>
        <w:spacing w:before="0" w:beforeAutospacing="0" w:after="0" w:afterAutospacing="0" w:line="276" w:lineRule="auto"/>
        <w:jc w:val="both"/>
        <w:textAlignment w:val="baseline"/>
        <w:rPr>
          <w:rFonts w:ascii="Arial" w:hAnsi="Arial" w:cs="Arial"/>
          <w:b/>
          <w:bCs/>
          <w:kern w:val="24"/>
          <w:sz w:val="22"/>
          <w:szCs w:val="22"/>
        </w:rPr>
      </w:pPr>
      <w:r w:rsidRPr="0035100E">
        <w:rPr>
          <w:rFonts w:ascii="Arial" w:hAnsi="Arial" w:cs="Arial"/>
          <w:b/>
          <w:bCs/>
          <w:kern w:val="24"/>
          <w:sz w:val="22"/>
          <w:szCs w:val="22"/>
        </w:rPr>
        <w:t>Accessing information to check the facts</w:t>
      </w:r>
    </w:p>
    <w:p w:rsidR="00C22F85" w:rsidRDefault="00C22F85"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194249" w:rsidRDefault="00DA38B1" w:rsidP="00C5363A">
      <w:pPr>
        <w:autoSpaceDE w:val="0"/>
        <w:autoSpaceDN w:val="0"/>
        <w:adjustRightInd w:val="0"/>
        <w:spacing w:after="0" w:line="276" w:lineRule="auto"/>
        <w:jc w:val="both"/>
        <w:rPr>
          <w:rFonts w:ascii="Arial" w:hAnsi="Arial" w:cs="Arial"/>
          <w:bCs/>
          <w:kern w:val="24"/>
        </w:rPr>
      </w:pPr>
      <w:r>
        <w:rPr>
          <w:rFonts w:ascii="Arial" w:hAnsi="Arial" w:cs="Arial"/>
          <w:bCs/>
          <w:kern w:val="24"/>
        </w:rPr>
        <w:t>To overcome these problems when</w:t>
      </w:r>
      <w:r w:rsidR="00EA2777">
        <w:rPr>
          <w:rFonts w:ascii="Arial" w:hAnsi="Arial" w:cs="Arial"/>
          <w:bCs/>
          <w:kern w:val="24"/>
        </w:rPr>
        <w:t xml:space="preserve"> gather</w:t>
      </w:r>
      <w:r>
        <w:rPr>
          <w:rFonts w:ascii="Arial" w:hAnsi="Arial" w:cs="Arial"/>
          <w:bCs/>
          <w:kern w:val="24"/>
        </w:rPr>
        <w:t>ing and corroborating</w:t>
      </w:r>
      <w:r w:rsidR="00EA2777">
        <w:rPr>
          <w:rFonts w:ascii="Arial" w:hAnsi="Arial" w:cs="Arial"/>
          <w:bCs/>
          <w:kern w:val="24"/>
        </w:rPr>
        <w:t xml:space="preserve"> facts, far greater</w:t>
      </w:r>
      <w:r w:rsidR="00C22F85">
        <w:rPr>
          <w:rFonts w:ascii="Arial" w:hAnsi="Arial" w:cs="Arial"/>
          <w:bCs/>
          <w:kern w:val="24"/>
        </w:rPr>
        <w:t xml:space="preserve"> </w:t>
      </w:r>
      <w:r w:rsidR="0035100E">
        <w:rPr>
          <w:rFonts w:ascii="Arial" w:hAnsi="Arial" w:cs="Arial"/>
          <w:bCs/>
          <w:kern w:val="24"/>
        </w:rPr>
        <w:t>use</w:t>
      </w:r>
      <w:r w:rsidR="00EA2777">
        <w:rPr>
          <w:rFonts w:ascii="Arial" w:hAnsi="Arial" w:cs="Arial"/>
          <w:bCs/>
          <w:kern w:val="24"/>
        </w:rPr>
        <w:t xml:space="preserve"> should now be </w:t>
      </w:r>
      <w:r w:rsidR="0035100E">
        <w:rPr>
          <w:rFonts w:ascii="Arial" w:hAnsi="Arial" w:cs="Arial"/>
          <w:bCs/>
          <w:kern w:val="24"/>
        </w:rPr>
        <w:t>made</w:t>
      </w:r>
      <w:r w:rsidR="00C22F85">
        <w:rPr>
          <w:rFonts w:ascii="Arial" w:hAnsi="Arial" w:cs="Arial"/>
          <w:bCs/>
          <w:kern w:val="24"/>
        </w:rPr>
        <w:t xml:space="preserve"> </w:t>
      </w:r>
      <w:r w:rsidR="0035100E">
        <w:rPr>
          <w:rFonts w:ascii="Arial" w:hAnsi="Arial" w:cs="Arial"/>
          <w:bCs/>
          <w:kern w:val="24"/>
        </w:rPr>
        <w:t xml:space="preserve">by the media </w:t>
      </w:r>
      <w:r w:rsidR="00C22F85">
        <w:rPr>
          <w:rFonts w:ascii="Arial" w:hAnsi="Arial" w:cs="Arial"/>
          <w:bCs/>
          <w:kern w:val="24"/>
        </w:rPr>
        <w:t>on</w:t>
      </w:r>
      <w:r w:rsidR="00EA2777">
        <w:rPr>
          <w:rFonts w:ascii="Arial" w:hAnsi="Arial" w:cs="Arial"/>
          <w:bCs/>
          <w:kern w:val="24"/>
        </w:rPr>
        <w:t xml:space="preserve"> the constitutional provisions on </w:t>
      </w:r>
      <w:r w:rsidR="00C22F85">
        <w:rPr>
          <w:rFonts w:ascii="Arial" w:hAnsi="Arial" w:cs="Arial"/>
          <w:bCs/>
          <w:kern w:val="24"/>
        </w:rPr>
        <w:t xml:space="preserve">the right of </w:t>
      </w:r>
      <w:r w:rsidR="00EA2777">
        <w:rPr>
          <w:rFonts w:ascii="Arial" w:hAnsi="Arial" w:cs="Arial"/>
          <w:bCs/>
          <w:kern w:val="24"/>
        </w:rPr>
        <w:t xml:space="preserve">access to information. Thus section 62(1) of the Constitution provides that the media has the right to have access to information held by the State or institutions or agencies of government at every level where access to the information is required in the interests of public accountability. Section 62(2) also provides for access to information by the media held by any person, including the State, where the information is required for the exercise or protection of a right which could include the right to </w:t>
      </w:r>
      <w:r w:rsidR="0043380F">
        <w:rPr>
          <w:rFonts w:ascii="Arial" w:hAnsi="Arial" w:cs="Arial"/>
          <w:bCs/>
          <w:kern w:val="24"/>
        </w:rPr>
        <w:t xml:space="preserve">media </w:t>
      </w:r>
      <w:r w:rsidR="00EA2777">
        <w:rPr>
          <w:rFonts w:ascii="Arial" w:hAnsi="Arial" w:cs="Arial"/>
          <w:bCs/>
          <w:kern w:val="24"/>
        </w:rPr>
        <w:t>freedom</w:t>
      </w:r>
      <w:r w:rsidR="0043380F">
        <w:rPr>
          <w:rFonts w:ascii="Arial" w:hAnsi="Arial" w:cs="Arial"/>
          <w:bCs/>
          <w:kern w:val="24"/>
        </w:rPr>
        <w:t>. However, section 62(4) provides that legislation must be enacted to give effect to this right and, unfortunately the pre-existing legislation, the Access to Information and Protection of Privacy Act [</w:t>
      </w:r>
      <w:r w:rsidR="0043380F" w:rsidRPr="0043380F">
        <w:rPr>
          <w:rFonts w:ascii="Arial" w:hAnsi="Arial" w:cs="Arial"/>
          <w:bCs/>
          <w:i/>
          <w:kern w:val="24"/>
        </w:rPr>
        <w:t>Chapter</w:t>
      </w:r>
      <w:r w:rsidR="0043380F">
        <w:rPr>
          <w:rFonts w:ascii="Arial" w:hAnsi="Arial" w:cs="Arial"/>
          <w:bCs/>
          <w:kern w:val="24"/>
        </w:rPr>
        <w:t xml:space="preserve"> </w:t>
      </w:r>
      <w:r w:rsidR="0035100E" w:rsidRPr="0035100E">
        <w:rPr>
          <w:rFonts w:ascii="Arial" w:hAnsi="Arial" w:cs="Arial"/>
          <w:bCs/>
          <w:i/>
          <w:kern w:val="24"/>
        </w:rPr>
        <w:t>10:27</w:t>
      </w:r>
      <w:r w:rsidR="0043380F">
        <w:rPr>
          <w:rFonts w:ascii="Arial" w:hAnsi="Arial" w:cs="Arial"/>
          <w:bCs/>
          <w:kern w:val="24"/>
        </w:rPr>
        <w:t>] is replete with grounds upon which access is excluded. The completely antiquated Official Secrets Act provisions could also be used to deny access to government information. On the other hand, section 64(4) of the Constitution could be used to invalidate some of these restrictive provisions</w:t>
      </w:r>
      <w:r w:rsidR="0035100E">
        <w:rPr>
          <w:rFonts w:ascii="Arial" w:hAnsi="Arial" w:cs="Arial"/>
          <w:bCs/>
          <w:kern w:val="24"/>
        </w:rPr>
        <w:t xml:space="preserve">. This provides that </w:t>
      </w:r>
      <w:r w:rsidR="0035100E" w:rsidRPr="0035100E">
        <w:rPr>
          <w:rFonts w:ascii="Arial" w:hAnsi="Arial" w:cs="Arial"/>
          <w:bCs/>
          <w:kern w:val="24"/>
        </w:rPr>
        <w:t>l</w:t>
      </w:r>
      <w:r w:rsidR="0035100E" w:rsidRPr="0035100E">
        <w:rPr>
          <w:rFonts w:ascii="Arial" w:hAnsi="Arial" w:cs="Arial"/>
          <w:sz w:val="21"/>
          <w:szCs w:val="21"/>
        </w:rPr>
        <w:t xml:space="preserve">egislation giving effect to the right of access to information “may restrict access to information in the interests of </w:t>
      </w:r>
      <w:proofErr w:type="spellStart"/>
      <w:r w:rsidR="0035100E" w:rsidRPr="0035100E">
        <w:rPr>
          <w:rFonts w:ascii="Arial" w:hAnsi="Arial" w:cs="Arial"/>
          <w:sz w:val="21"/>
          <w:szCs w:val="21"/>
        </w:rPr>
        <w:t>defence</w:t>
      </w:r>
      <w:proofErr w:type="spellEnd"/>
      <w:r w:rsidR="0035100E" w:rsidRPr="0035100E">
        <w:rPr>
          <w:rFonts w:ascii="Arial" w:hAnsi="Arial" w:cs="Arial"/>
          <w:sz w:val="21"/>
          <w:szCs w:val="21"/>
        </w:rPr>
        <w:t>, public security or professional confidentiality, to the extent that the restriction is fair, reasonable, necessary and justifiable in a democratic society based on openness, justice, human dignity, equality and freedom.</w:t>
      </w:r>
      <w:r w:rsidR="0035100E">
        <w:rPr>
          <w:rFonts w:ascii="Arial" w:hAnsi="Arial" w:cs="Arial"/>
          <w:bCs/>
          <w:kern w:val="24"/>
        </w:rPr>
        <w:t xml:space="preserve"> </w:t>
      </w:r>
    </w:p>
    <w:p w:rsidR="002E025F" w:rsidRDefault="002E025F" w:rsidP="00C5363A">
      <w:pPr>
        <w:pStyle w:val="NormalWeb"/>
        <w:tabs>
          <w:tab w:val="left" w:pos="643"/>
        </w:tabs>
        <w:spacing w:before="0" w:beforeAutospacing="0" w:after="0" w:afterAutospacing="0" w:line="276" w:lineRule="auto"/>
        <w:jc w:val="both"/>
        <w:textAlignment w:val="baseline"/>
        <w:rPr>
          <w:rFonts w:ascii="Arial" w:hAnsi="Arial" w:cs="Arial"/>
          <w:bCs/>
          <w:kern w:val="24"/>
          <w:sz w:val="22"/>
          <w:szCs w:val="22"/>
        </w:rPr>
      </w:pPr>
    </w:p>
    <w:p w:rsidR="00CE3DD1" w:rsidRDefault="0035100E" w:rsidP="00C5363A">
      <w:pPr>
        <w:pStyle w:val="NormalWeb"/>
        <w:tabs>
          <w:tab w:val="left" w:pos="643"/>
        </w:tabs>
        <w:spacing w:before="0" w:beforeAutospacing="0" w:after="0" w:afterAutospacing="0" w:line="276" w:lineRule="auto"/>
        <w:textAlignment w:val="baseline"/>
        <w:rPr>
          <w:rFonts w:ascii="Arial" w:hAnsi="Arial" w:cs="Arial"/>
          <w:b/>
        </w:rPr>
      </w:pPr>
      <w:r w:rsidRPr="008376B8">
        <w:rPr>
          <w:rFonts w:ascii="Arial" w:hAnsi="Arial" w:cs="Arial"/>
          <w:b/>
        </w:rPr>
        <w:t>Reasonable mistakes</w:t>
      </w:r>
    </w:p>
    <w:p w:rsidR="008376B8" w:rsidRPr="008376B8" w:rsidRDefault="008376B8" w:rsidP="00C5363A">
      <w:pPr>
        <w:pStyle w:val="NormalWeb"/>
        <w:tabs>
          <w:tab w:val="left" w:pos="643"/>
        </w:tabs>
        <w:spacing w:before="0" w:beforeAutospacing="0" w:after="0" w:afterAutospacing="0" w:line="276" w:lineRule="auto"/>
        <w:textAlignment w:val="baseline"/>
        <w:rPr>
          <w:rFonts w:ascii="Arial" w:hAnsi="Arial" w:cs="Arial"/>
          <w:sz w:val="22"/>
          <w:szCs w:val="22"/>
        </w:rPr>
      </w:pPr>
    </w:p>
    <w:p w:rsidR="00801214" w:rsidRDefault="008376B8" w:rsidP="00C5363A">
      <w:pPr>
        <w:tabs>
          <w:tab w:val="left" w:pos="643"/>
        </w:tabs>
        <w:spacing w:after="0" w:line="276" w:lineRule="auto"/>
        <w:jc w:val="both"/>
        <w:textAlignment w:val="baseline"/>
        <w:rPr>
          <w:rFonts w:ascii="Arial" w:eastAsia="Times New Roman" w:hAnsi="Arial" w:cs="Arial"/>
          <w:bCs/>
          <w:kern w:val="24"/>
        </w:rPr>
      </w:pPr>
      <w:r>
        <w:rPr>
          <w:rFonts w:ascii="Arial" w:hAnsi="Arial" w:cs="Arial"/>
        </w:rPr>
        <w:t xml:space="preserve">In South Africa the courts </w:t>
      </w:r>
      <w:r w:rsidR="00ED7C4D">
        <w:rPr>
          <w:rFonts w:ascii="Arial" w:hAnsi="Arial" w:cs="Arial"/>
        </w:rPr>
        <w:t xml:space="preserve">have </w:t>
      </w:r>
      <w:r w:rsidR="00544341">
        <w:rPr>
          <w:rFonts w:ascii="Arial" w:hAnsi="Arial" w:cs="Arial"/>
        </w:rPr>
        <w:t>used the constitutional provisions on freedom of expression and of the media to develop the common law on defamation relating to the mass media.</w:t>
      </w:r>
      <w:r w:rsidR="00801214">
        <w:rPr>
          <w:rFonts w:ascii="Arial" w:hAnsi="Arial" w:cs="Arial"/>
        </w:rPr>
        <w:t xml:space="preserve"> This </w:t>
      </w:r>
      <w:r w:rsidR="00801214" w:rsidRPr="00ED7C4D">
        <w:rPr>
          <w:rFonts w:ascii="Arial" w:eastAsia="Times New Roman" w:hAnsi="Arial" w:cs="Arial"/>
          <w:bCs/>
          <w:kern w:val="24"/>
        </w:rPr>
        <w:t xml:space="preserve">approach towards the liability of the </w:t>
      </w:r>
      <w:r w:rsidR="00801214">
        <w:rPr>
          <w:rFonts w:ascii="Arial" w:eastAsia="Times New Roman" w:hAnsi="Arial" w:cs="Arial"/>
          <w:bCs/>
          <w:kern w:val="24"/>
        </w:rPr>
        <w:t>media seeks to achieve a better balance between</w:t>
      </w:r>
      <w:r w:rsidR="00801214" w:rsidRPr="00ED7C4D">
        <w:rPr>
          <w:rFonts w:ascii="Arial" w:eastAsia="Times New Roman" w:hAnsi="Arial" w:cs="Arial"/>
          <w:bCs/>
          <w:kern w:val="24"/>
        </w:rPr>
        <w:t xml:space="preserve"> the </w:t>
      </w:r>
      <w:r w:rsidR="00801214">
        <w:rPr>
          <w:rFonts w:ascii="Arial" w:eastAsia="Times New Roman" w:hAnsi="Arial" w:cs="Arial"/>
          <w:bCs/>
          <w:kern w:val="24"/>
        </w:rPr>
        <w:t xml:space="preserve">protection of reputation on the one hand and </w:t>
      </w:r>
      <w:r w:rsidR="00801214" w:rsidRPr="00ED7C4D">
        <w:rPr>
          <w:rFonts w:ascii="Arial" w:eastAsia="Times New Roman" w:hAnsi="Arial" w:cs="Arial"/>
          <w:bCs/>
          <w:kern w:val="24"/>
        </w:rPr>
        <w:t>the right and duty of the press to inform the public about matters of public interest.</w:t>
      </w:r>
    </w:p>
    <w:p w:rsidR="006C6B75" w:rsidRDefault="006C6B75" w:rsidP="00C5363A">
      <w:pPr>
        <w:tabs>
          <w:tab w:val="left" w:pos="643"/>
        </w:tabs>
        <w:spacing w:after="0" w:line="276" w:lineRule="auto"/>
        <w:jc w:val="both"/>
        <w:textAlignment w:val="baseline"/>
        <w:rPr>
          <w:rFonts w:ascii="Arial" w:hAnsi="Arial" w:cs="Arial"/>
        </w:rPr>
      </w:pPr>
    </w:p>
    <w:p w:rsidR="00544341" w:rsidRPr="00ED7C4D" w:rsidRDefault="00544341" w:rsidP="00C5363A">
      <w:pPr>
        <w:tabs>
          <w:tab w:val="left" w:pos="643"/>
        </w:tabs>
        <w:spacing w:after="0" w:line="276" w:lineRule="auto"/>
        <w:jc w:val="both"/>
        <w:textAlignment w:val="baseline"/>
        <w:rPr>
          <w:rFonts w:ascii="Arial" w:eastAsia="Times New Roman" w:hAnsi="Arial" w:cs="Arial"/>
          <w:bCs/>
          <w:kern w:val="24"/>
        </w:rPr>
      </w:pPr>
      <w:r w:rsidRPr="00ED7C4D">
        <w:rPr>
          <w:rFonts w:ascii="Arial" w:eastAsiaTheme="minorEastAsia" w:hAnsi="Arial" w:cs="Arial"/>
          <w:bCs/>
          <w:kern w:val="24"/>
        </w:rPr>
        <w:t>The</w:t>
      </w:r>
      <w:r w:rsidR="00801214">
        <w:rPr>
          <w:rFonts w:ascii="Arial" w:eastAsiaTheme="minorEastAsia" w:hAnsi="Arial" w:cs="Arial"/>
          <w:bCs/>
          <w:kern w:val="24"/>
        </w:rPr>
        <w:t xml:space="preserve"> South African courts</w:t>
      </w:r>
      <w:r>
        <w:rPr>
          <w:rFonts w:ascii="Arial" w:eastAsiaTheme="minorEastAsia" w:hAnsi="Arial" w:cs="Arial"/>
          <w:bCs/>
          <w:kern w:val="24"/>
        </w:rPr>
        <w:t xml:space="preserve"> have decided the media plays an important role in investigating and exposing malpractices in both the public and private sectors and therefore </w:t>
      </w:r>
      <w:r w:rsidRPr="00ED7C4D">
        <w:rPr>
          <w:rFonts w:ascii="Arial" w:eastAsiaTheme="minorEastAsia" w:hAnsi="Arial" w:cs="Arial"/>
          <w:bCs/>
          <w:kern w:val="24"/>
        </w:rPr>
        <w:t xml:space="preserve">some latitude must be allowed </w:t>
      </w:r>
      <w:r>
        <w:rPr>
          <w:rFonts w:ascii="Arial" w:eastAsiaTheme="minorEastAsia" w:hAnsi="Arial" w:cs="Arial"/>
          <w:bCs/>
          <w:kern w:val="24"/>
        </w:rPr>
        <w:t xml:space="preserve">to the media </w:t>
      </w:r>
      <w:r w:rsidRPr="00ED7C4D">
        <w:rPr>
          <w:rFonts w:ascii="Arial" w:eastAsiaTheme="minorEastAsia" w:hAnsi="Arial" w:cs="Arial"/>
          <w:bCs/>
          <w:kern w:val="24"/>
        </w:rPr>
        <w:t xml:space="preserve">in the interests of keeping members of society informed about what Government is doing or has done. </w:t>
      </w:r>
      <w:r>
        <w:rPr>
          <w:rFonts w:ascii="Arial" w:eastAsiaTheme="minorEastAsia" w:hAnsi="Arial" w:cs="Arial"/>
          <w:bCs/>
          <w:kern w:val="24"/>
        </w:rPr>
        <w:t>They have decided that e</w:t>
      </w:r>
      <w:r w:rsidRPr="00ED7C4D">
        <w:rPr>
          <w:rFonts w:ascii="Arial" w:eastAsiaTheme="minorEastAsia" w:hAnsi="Arial" w:cs="Arial"/>
          <w:bCs/>
          <w:kern w:val="24"/>
        </w:rPr>
        <w:t>rrors of fact should be tolerated, provided that statements were published justifiably and reasonably</w:t>
      </w:r>
      <w:r w:rsidR="00801214">
        <w:rPr>
          <w:rFonts w:ascii="Arial" w:eastAsiaTheme="minorEastAsia" w:hAnsi="Arial" w:cs="Arial"/>
          <w:bCs/>
          <w:kern w:val="24"/>
        </w:rPr>
        <w:t xml:space="preserve"> in the public interest,</w:t>
      </w:r>
      <w:r w:rsidRPr="00ED7C4D">
        <w:rPr>
          <w:rFonts w:ascii="Arial" w:eastAsiaTheme="minorEastAsia" w:hAnsi="Arial" w:cs="Arial"/>
          <w:bCs/>
          <w:kern w:val="24"/>
        </w:rPr>
        <w:t xml:space="preserve"> that is with the reasonable belief that the statements made are true. </w:t>
      </w:r>
      <w:r w:rsidRPr="00ED7C4D">
        <w:rPr>
          <w:rFonts w:ascii="Arial" w:eastAsia="Times New Roman" w:hAnsi="Arial" w:cs="Arial"/>
          <w:bCs/>
          <w:kern w:val="24"/>
        </w:rPr>
        <w:t xml:space="preserve">This approach has been used </w:t>
      </w:r>
      <w:r w:rsidRPr="00ED7C4D">
        <w:rPr>
          <w:rFonts w:ascii="Arial" w:eastAsia="Times New Roman" w:hAnsi="Arial" w:cs="Arial"/>
          <w:bCs/>
          <w:kern w:val="24"/>
        </w:rPr>
        <w:lastRenderedPageBreak/>
        <w:t xml:space="preserve">particularly in respect of cases where the press has published articles about the fitness of public officials to hold public office or </w:t>
      </w:r>
      <w:r w:rsidR="00282014">
        <w:rPr>
          <w:rFonts w:ascii="Arial" w:eastAsia="Times New Roman" w:hAnsi="Arial" w:cs="Arial"/>
          <w:bCs/>
          <w:kern w:val="24"/>
        </w:rPr>
        <w:t xml:space="preserve">that they </w:t>
      </w:r>
      <w:r w:rsidRPr="00ED7C4D">
        <w:rPr>
          <w:rFonts w:ascii="Arial" w:eastAsia="Times New Roman" w:hAnsi="Arial" w:cs="Arial"/>
          <w:bCs/>
          <w:kern w:val="24"/>
        </w:rPr>
        <w:t>were engaging in corrupt</w:t>
      </w:r>
      <w:r w:rsidR="00801214">
        <w:rPr>
          <w:rFonts w:ascii="Arial" w:eastAsia="Times New Roman" w:hAnsi="Arial" w:cs="Arial"/>
          <w:bCs/>
          <w:kern w:val="24"/>
        </w:rPr>
        <w:t>i</w:t>
      </w:r>
      <w:r w:rsidRPr="00ED7C4D">
        <w:rPr>
          <w:rFonts w:ascii="Arial" w:eastAsia="Times New Roman" w:hAnsi="Arial" w:cs="Arial"/>
          <w:bCs/>
          <w:kern w:val="24"/>
        </w:rPr>
        <w:t xml:space="preserve">on. </w:t>
      </w:r>
      <w:r w:rsidRPr="00ED7C4D">
        <w:rPr>
          <w:rFonts w:ascii="Arial" w:eastAsiaTheme="minorEastAsia" w:hAnsi="Arial" w:cs="Arial"/>
          <w:bCs/>
          <w:kern w:val="24"/>
        </w:rPr>
        <w:t xml:space="preserve">In </w:t>
      </w:r>
      <w:proofErr w:type="spellStart"/>
      <w:r w:rsidRPr="00ED7C4D">
        <w:rPr>
          <w:rFonts w:ascii="Arial" w:eastAsiaTheme="minorEastAsia" w:hAnsi="Arial" w:cs="Arial"/>
          <w:bCs/>
          <w:i/>
          <w:iCs/>
          <w:kern w:val="24"/>
        </w:rPr>
        <w:t>Thembi-Mahanyele</w:t>
      </w:r>
      <w:proofErr w:type="spellEnd"/>
      <w:r w:rsidRPr="00ED7C4D">
        <w:rPr>
          <w:rFonts w:ascii="Arial" w:eastAsiaTheme="minorEastAsia" w:hAnsi="Arial" w:cs="Arial"/>
          <w:bCs/>
          <w:i/>
          <w:iCs/>
          <w:kern w:val="24"/>
        </w:rPr>
        <w:t xml:space="preserve"> v Mail and Guardian &amp; Anor</w:t>
      </w:r>
      <w:r w:rsidRPr="00ED7C4D">
        <w:rPr>
          <w:rFonts w:ascii="Arial" w:eastAsiaTheme="minorEastAsia" w:hAnsi="Arial" w:cs="Arial"/>
          <w:bCs/>
          <w:kern w:val="24"/>
        </w:rPr>
        <w:t xml:space="preserve"> 2004 (6) SA 329 (SCA) the newspaper had published an article that suggested that a Cabinet member was corrupt. The Court said freedom of expression in political discourse is necessary to hold members of the Government accountable to the public. See also </w:t>
      </w:r>
      <w:proofErr w:type="spellStart"/>
      <w:r w:rsidRPr="00ED7C4D">
        <w:rPr>
          <w:rFonts w:ascii="Arial" w:eastAsia="Times New Roman" w:hAnsi="Arial" w:cs="Arial"/>
          <w:bCs/>
          <w:i/>
          <w:iCs/>
          <w:kern w:val="24"/>
        </w:rPr>
        <w:t>Zillie</w:t>
      </w:r>
      <w:proofErr w:type="spellEnd"/>
      <w:r w:rsidRPr="00ED7C4D">
        <w:rPr>
          <w:rFonts w:ascii="Arial" w:eastAsia="Times New Roman" w:hAnsi="Arial" w:cs="Arial"/>
          <w:bCs/>
          <w:i/>
          <w:iCs/>
          <w:kern w:val="24"/>
        </w:rPr>
        <w:t xml:space="preserve"> v Johnson &amp; Anor </w:t>
      </w:r>
      <w:r w:rsidRPr="00ED7C4D">
        <w:rPr>
          <w:rFonts w:ascii="Arial" w:eastAsia="Times New Roman" w:hAnsi="Arial" w:cs="Arial"/>
          <w:bCs/>
          <w:kern w:val="24"/>
        </w:rPr>
        <w:t>1984 (2) SA 186 (W)</w:t>
      </w:r>
      <w:r w:rsidR="002D5973">
        <w:rPr>
          <w:rFonts w:ascii="Arial" w:eastAsia="Times New Roman" w:hAnsi="Arial" w:cs="Arial"/>
          <w:bCs/>
          <w:kern w:val="24"/>
        </w:rPr>
        <w:t>.</w:t>
      </w:r>
    </w:p>
    <w:p w:rsidR="00544341" w:rsidRPr="00ED7C4D" w:rsidRDefault="00544341" w:rsidP="00C5363A">
      <w:pPr>
        <w:tabs>
          <w:tab w:val="left" w:pos="643"/>
        </w:tabs>
        <w:spacing w:after="0" w:line="276" w:lineRule="auto"/>
        <w:jc w:val="both"/>
        <w:textAlignment w:val="baseline"/>
        <w:rPr>
          <w:rFonts w:ascii="Times New Roman" w:eastAsia="Times New Roman" w:hAnsi="Times New Roman" w:cs="Times New Roman"/>
        </w:rPr>
      </w:pPr>
    </w:p>
    <w:p w:rsidR="008376B8" w:rsidRPr="008376B8" w:rsidRDefault="00801214" w:rsidP="00C5363A">
      <w:pPr>
        <w:tabs>
          <w:tab w:val="left" w:pos="643"/>
        </w:tabs>
        <w:spacing w:after="0" w:line="276" w:lineRule="auto"/>
        <w:jc w:val="both"/>
        <w:textAlignment w:val="baseline"/>
        <w:rPr>
          <w:rFonts w:ascii="Times New Roman" w:eastAsia="Times New Roman" w:hAnsi="Times New Roman" w:cs="Times New Roman"/>
        </w:rPr>
      </w:pPr>
      <w:r>
        <w:rPr>
          <w:rFonts w:ascii="Arial" w:eastAsia="Times New Roman" w:hAnsi="Arial" w:cs="Arial"/>
          <w:bCs/>
          <w:kern w:val="24"/>
        </w:rPr>
        <w:t>The South African</w:t>
      </w:r>
      <w:r w:rsidR="008376B8" w:rsidRPr="008376B8">
        <w:rPr>
          <w:rFonts w:ascii="Arial" w:eastAsia="Times New Roman" w:hAnsi="Arial" w:cs="Arial"/>
          <w:bCs/>
          <w:kern w:val="24"/>
        </w:rPr>
        <w:t xml:space="preserve"> approach has not so far been followed in Zimbabwe</w:t>
      </w:r>
      <w:r>
        <w:rPr>
          <w:rFonts w:ascii="Arial" w:eastAsia="Times New Roman" w:hAnsi="Arial" w:cs="Arial"/>
          <w:bCs/>
          <w:kern w:val="24"/>
        </w:rPr>
        <w:t xml:space="preserve"> as there has been no definitive decision of the effect of the constitutional provisions</w:t>
      </w:r>
      <w:r w:rsidR="008376B8" w:rsidRPr="008376B8">
        <w:rPr>
          <w:rFonts w:ascii="Arial" w:eastAsia="Times New Roman" w:hAnsi="Arial" w:cs="Arial"/>
          <w:bCs/>
          <w:kern w:val="24"/>
        </w:rPr>
        <w:t xml:space="preserve">. The courts continue to require for </w:t>
      </w:r>
      <w:proofErr w:type="spellStart"/>
      <w:r w:rsidR="008376B8" w:rsidRPr="008376B8">
        <w:rPr>
          <w:rFonts w:ascii="Arial" w:eastAsia="Times New Roman" w:hAnsi="Arial" w:cs="Arial"/>
          <w:bCs/>
          <w:kern w:val="24"/>
        </w:rPr>
        <w:t>defence</w:t>
      </w:r>
      <w:proofErr w:type="spellEnd"/>
      <w:r w:rsidR="008376B8" w:rsidRPr="008376B8">
        <w:rPr>
          <w:rFonts w:ascii="Arial" w:eastAsia="Times New Roman" w:hAnsi="Arial" w:cs="Arial"/>
          <w:bCs/>
          <w:kern w:val="24"/>
        </w:rPr>
        <w:t xml:space="preserve"> of justification that the facts must be true. It is no </w:t>
      </w:r>
      <w:proofErr w:type="spellStart"/>
      <w:r w:rsidR="008376B8" w:rsidRPr="008376B8">
        <w:rPr>
          <w:rFonts w:ascii="Arial" w:eastAsia="Times New Roman" w:hAnsi="Arial" w:cs="Arial"/>
          <w:bCs/>
          <w:kern w:val="24"/>
        </w:rPr>
        <w:t>defence</w:t>
      </w:r>
      <w:proofErr w:type="spellEnd"/>
      <w:r w:rsidR="008376B8" w:rsidRPr="008376B8">
        <w:rPr>
          <w:rFonts w:ascii="Arial" w:eastAsia="Times New Roman" w:hAnsi="Arial" w:cs="Arial"/>
          <w:bCs/>
          <w:kern w:val="24"/>
        </w:rPr>
        <w:t xml:space="preserve"> that a story was published in the public</w:t>
      </w:r>
      <w:r w:rsidR="008376B8" w:rsidRPr="00ED7C4D">
        <w:rPr>
          <w:rFonts w:ascii="Arial" w:eastAsia="Times New Roman" w:hAnsi="Arial" w:cs="Arial"/>
          <w:bCs/>
          <w:kern w:val="24"/>
        </w:rPr>
        <w:t xml:space="preserve"> interest reasonably believing </w:t>
      </w:r>
      <w:r w:rsidR="008376B8" w:rsidRPr="008376B8">
        <w:rPr>
          <w:rFonts w:ascii="Arial" w:eastAsia="Times New Roman" w:hAnsi="Arial" w:cs="Arial"/>
          <w:bCs/>
          <w:kern w:val="24"/>
        </w:rPr>
        <w:t xml:space="preserve">facts to be true and after taking all reasonable steps were taken to verify the facts. It is only a </w:t>
      </w:r>
      <w:proofErr w:type="spellStart"/>
      <w:r w:rsidR="008376B8" w:rsidRPr="008376B8">
        <w:rPr>
          <w:rFonts w:ascii="Arial" w:eastAsia="Times New Roman" w:hAnsi="Arial" w:cs="Arial"/>
          <w:bCs/>
          <w:kern w:val="24"/>
        </w:rPr>
        <w:t>defence</w:t>
      </w:r>
      <w:proofErr w:type="spellEnd"/>
      <w:r w:rsidR="008376B8" w:rsidRPr="008376B8">
        <w:rPr>
          <w:rFonts w:ascii="Arial" w:eastAsia="Times New Roman" w:hAnsi="Arial" w:cs="Arial"/>
          <w:bCs/>
          <w:kern w:val="24"/>
        </w:rPr>
        <w:t xml:space="preserve"> if the facts are true and publication was in the public interests. </w:t>
      </w:r>
      <w:r>
        <w:rPr>
          <w:rFonts w:ascii="Arial" w:eastAsiaTheme="minorEastAsia" w:hAnsi="Arial" w:cs="Arial"/>
          <w:bCs/>
          <w:kern w:val="24"/>
        </w:rPr>
        <w:t>I</w:t>
      </w:r>
      <w:r w:rsidR="008376B8" w:rsidRPr="008376B8">
        <w:rPr>
          <w:rFonts w:ascii="Arial" w:eastAsiaTheme="minorEastAsia" w:hAnsi="Arial" w:cs="Arial"/>
          <w:bCs/>
          <w:kern w:val="24"/>
        </w:rPr>
        <w:t xml:space="preserve">t is </w:t>
      </w:r>
      <w:r>
        <w:rPr>
          <w:rFonts w:ascii="Arial" w:eastAsiaTheme="minorEastAsia" w:hAnsi="Arial" w:cs="Arial"/>
          <w:bCs/>
          <w:kern w:val="24"/>
        </w:rPr>
        <w:t xml:space="preserve">strongly </w:t>
      </w:r>
      <w:r w:rsidR="008376B8" w:rsidRPr="008376B8">
        <w:rPr>
          <w:rFonts w:ascii="Arial" w:eastAsiaTheme="minorEastAsia" w:hAnsi="Arial" w:cs="Arial"/>
          <w:bCs/>
          <w:kern w:val="24"/>
        </w:rPr>
        <w:t xml:space="preserve">arguable that the freedom of expression provision in the </w:t>
      </w:r>
      <w:r>
        <w:rPr>
          <w:rFonts w:ascii="Arial" w:eastAsiaTheme="minorEastAsia" w:hAnsi="Arial" w:cs="Arial"/>
          <w:bCs/>
          <w:kern w:val="24"/>
        </w:rPr>
        <w:t xml:space="preserve">2013 </w:t>
      </w:r>
      <w:r w:rsidR="008376B8" w:rsidRPr="008376B8">
        <w:rPr>
          <w:rFonts w:ascii="Arial" w:eastAsiaTheme="minorEastAsia" w:hAnsi="Arial" w:cs="Arial"/>
          <w:bCs/>
          <w:kern w:val="24"/>
        </w:rPr>
        <w:t>Constitution will require that this position be changed.</w:t>
      </w:r>
      <w:r>
        <w:rPr>
          <w:rFonts w:ascii="Arial" w:eastAsiaTheme="minorEastAsia" w:hAnsi="Arial" w:cs="Arial"/>
          <w:bCs/>
          <w:kern w:val="24"/>
        </w:rPr>
        <w:t xml:space="preserve"> </w:t>
      </w:r>
      <w:r w:rsidR="008376B8" w:rsidRPr="008376B8">
        <w:rPr>
          <w:rFonts w:ascii="Arial" w:eastAsiaTheme="minorEastAsia" w:hAnsi="Arial" w:cs="Arial"/>
          <w:bCs/>
          <w:kern w:val="24"/>
        </w:rPr>
        <w:t>Section 61(5) provides that freedom of expression and freedom of the media exclude</w:t>
      </w:r>
      <w:r>
        <w:rPr>
          <w:rFonts w:ascii="Arial" w:eastAsiaTheme="minorEastAsia" w:hAnsi="Arial" w:cs="Arial"/>
          <w:bCs/>
          <w:kern w:val="24"/>
        </w:rPr>
        <w:t xml:space="preserve">s </w:t>
      </w:r>
      <w:r w:rsidR="008376B8" w:rsidRPr="008376B8">
        <w:rPr>
          <w:rFonts w:ascii="Arial" w:eastAsiaTheme="minorEastAsia" w:hAnsi="Arial" w:cs="Arial"/>
          <w:bCs/>
          <w:kern w:val="24"/>
        </w:rPr>
        <w:t>malicious injury</w:t>
      </w:r>
      <w:r w:rsidR="00AE6E8A">
        <w:rPr>
          <w:rFonts w:ascii="Arial" w:eastAsiaTheme="minorEastAsia" w:hAnsi="Arial" w:cs="Arial"/>
          <w:bCs/>
          <w:kern w:val="24"/>
        </w:rPr>
        <w:t xml:space="preserve"> </w:t>
      </w:r>
      <w:r w:rsidR="008376B8" w:rsidRPr="008376B8">
        <w:rPr>
          <w:rFonts w:ascii="Arial" w:eastAsiaTheme="minorEastAsia" w:hAnsi="Arial" w:cs="Arial"/>
          <w:bCs/>
          <w:kern w:val="24"/>
        </w:rPr>
        <w:t>to a person’s reputation or dignity</w:t>
      </w:r>
      <w:r>
        <w:rPr>
          <w:rFonts w:ascii="Arial" w:eastAsiaTheme="minorEastAsia" w:hAnsi="Arial" w:cs="Arial"/>
          <w:bCs/>
          <w:kern w:val="24"/>
        </w:rPr>
        <w:t xml:space="preserve">. </w:t>
      </w:r>
      <w:r w:rsidR="00AE6E8A">
        <w:rPr>
          <w:rFonts w:ascii="Arial" w:eastAsiaTheme="minorEastAsia" w:hAnsi="Arial" w:cs="Arial"/>
          <w:bCs/>
          <w:kern w:val="24"/>
        </w:rPr>
        <w:t xml:space="preserve">Impliedly, therefore, it is only when the defendant acted maliciously that the right to freedom of expression does not apply. Put in the context of media reporting a </w:t>
      </w:r>
      <w:r w:rsidR="008376B8" w:rsidRPr="008376B8">
        <w:rPr>
          <w:rFonts w:ascii="Arial" w:eastAsiaTheme="minorEastAsia" w:hAnsi="Arial" w:cs="Arial"/>
          <w:bCs/>
          <w:kern w:val="24"/>
        </w:rPr>
        <w:t xml:space="preserve">defamatory statement </w:t>
      </w:r>
      <w:r w:rsidR="00AE6E8A">
        <w:rPr>
          <w:rFonts w:ascii="Arial" w:eastAsiaTheme="minorEastAsia" w:hAnsi="Arial" w:cs="Arial"/>
          <w:bCs/>
          <w:kern w:val="24"/>
        </w:rPr>
        <w:t>is</w:t>
      </w:r>
      <w:r w:rsidR="008376B8" w:rsidRPr="008376B8">
        <w:rPr>
          <w:rFonts w:ascii="Arial" w:eastAsiaTheme="minorEastAsia" w:hAnsi="Arial" w:cs="Arial"/>
          <w:bCs/>
          <w:kern w:val="24"/>
        </w:rPr>
        <w:t xml:space="preserve"> published with </w:t>
      </w:r>
      <w:r w:rsidR="00AE6E8A">
        <w:rPr>
          <w:rFonts w:ascii="Arial" w:eastAsiaTheme="minorEastAsia" w:hAnsi="Arial" w:cs="Arial"/>
          <w:bCs/>
          <w:kern w:val="24"/>
        </w:rPr>
        <w:t xml:space="preserve">maliciously if the media institution </w:t>
      </w:r>
      <w:r w:rsidR="008376B8" w:rsidRPr="008376B8">
        <w:rPr>
          <w:rFonts w:ascii="Arial" w:eastAsiaTheme="minorEastAsia" w:hAnsi="Arial" w:cs="Arial"/>
          <w:bCs/>
          <w:kern w:val="24"/>
        </w:rPr>
        <w:t xml:space="preserve">knows that the information </w:t>
      </w:r>
      <w:r w:rsidR="00AE6E8A">
        <w:rPr>
          <w:rFonts w:ascii="Arial" w:eastAsiaTheme="minorEastAsia" w:hAnsi="Arial" w:cs="Arial"/>
          <w:bCs/>
          <w:kern w:val="24"/>
        </w:rPr>
        <w:t xml:space="preserve">it </w:t>
      </w:r>
      <w:r w:rsidR="008376B8" w:rsidRPr="008376B8">
        <w:rPr>
          <w:rFonts w:ascii="Arial" w:eastAsiaTheme="minorEastAsia" w:hAnsi="Arial" w:cs="Arial"/>
          <w:bCs/>
          <w:kern w:val="24"/>
        </w:rPr>
        <w:t xml:space="preserve">is publishing is false and </w:t>
      </w:r>
      <w:r w:rsidR="00AE6E8A">
        <w:rPr>
          <w:rFonts w:ascii="Arial" w:eastAsiaTheme="minorEastAsia" w:hAnsi="Arial" w:cs="Arial"/>
          <w:bCs/>
          <w:kern w:val="24"/>
        </w:rPr>
        <w:t>it</w:t>
      </w:r>
      <w:r w:rsidR="008376B8" w:rsidRPr="008376B8">
        <w:rPr>
          <w:rFonts w:ascii="Arial" w:eastAsiaTheme="minorEastAsia" w:hAnsi="Arial" w:cs="Arial"/>
          <w:bCs/>
          <w:kern w:val="24"/>
        </w:rPr>
        <w:t xml:space="preserve"> proceeds to publish it with the malicious motiv</w:t>
      </w:r>
      <w:r>
        <w:rPr>
          <w:rFonts w:ascii="Arial" w:eastAsiaTheme="minorEastAsia" w:hAnsi="Arial" w:cs="Arial"/>
          <w:bCs/>
          <w:kern w:val="24"/>
        </w:rPr>
        <w:t>e of harming the reputation of the plaintiff</w:t>
      </w:r>
      <w:r w:rsidR="008376B8" w:rsidRPr="008376B8">
        <w:rPr>
          <w:rFonts w:ascii="Arial" w:eastAsiaTheme="minorEastAsia" w:hAnsi="Arial" w:cs="Arial"/>
          <w:bCs/>
          <w:kern w:val="24"/>
        </w:rPr>
        <w:t>.</w:t>
      </w:r>
      <w:r>
        <w:rPr>
          <w:rFonts w:ascii="Arial" w:eastAsiaTheme="minorEastAsia" w:hAnsi="Arial" w:cs="Arial"/>
          <w:bCs/>
          <w:kern w:val="24"/>
        </w:rPr>
        <w:t xml:space="preserve"> This section is subject to the </w:t>
      </w:r>
      <w:r w:rsidR="008376B8" w:rsidRPr="008376B8">
        <w:rPr>
          <w:rFonts w:ascii="Arial" w:eastAsiaTheme="minorEastAsia" w:hAnsi="Arial" w:cs="Arial"/>
          <w:bCs/>
          <w:kern w:val="24"/>
        </w:rPr>
        <w:t>general limitation provisions of section 86</w:t>
      </w:r>
      <w:r>
        <w:rPr>
          <w:rFonts w:ascii="Arial" w:eastAsiaTheme="minorEastAsia" w:hAnsi="Arial" w:cs="Arial"/>
          <w:bCs/>
          <w:kern w:val="24"/>
        </w:rPr>
        <w:t>(1)</w:t>
      </w:r>
      <w:r w:rsidR="008376B8" w:rsidRPr="008376B8">
        <w:rPr>
          <w:rFonts w:ascii="Arial" w:eastAsiaTheme="minorEastAsia" w:hAnsi="Arial" w:cs="Arial"/>
          <w:bCs/>
          <w:kern w:val="24"/>
        </w:rPr>
        <w:t xml:space="preserve"> </w:t>
      </w:r>
      <w:r>
        <w:rPr>
          <w:rFonts w:ascii="Arial" w:eastAsiaTheme="minorEastAsia" w:hAnsi="Arial" w:cs="Arial"/>
          <w:bCs/>
          <w:kern w:val="24"/>
        </w:rPr>
        <w:t>of the Constitution that requires that t</w:t>
      </w:r>
      <w:r w:rsidR="008376B8" w:rsidRPr="008376B8">
        <w:rPr>
          <w:rFonts w:ascii="Arial" w:eastAsiaTheme="minorEastAsia" w:hAnsi="Arial" w:cs="Arial"/>
          <w:bCs/>
          <w:kern w:val="24"/>
        </w:rPr>
        <w:t>he fundamental rights and freedoms must be exercised reasonably and with due regard to the rights and freedoms of other persons.</w:t>
      </w:r>
    </w:p>
    <w:p w:rsidR="00E52279" w:rsidRDefault="00282014" w:rsidP="00C5363A">
      <w:pPr>
        <w:tabs>
          <w:tab w:val="left" w:pos="643"/>
        </w:tabs>
        <w:spacing w:after="0" w:line="276" w:lineRule="auto"/>
        <w:textAlignment w:val="baseline"/>
        <w:rPr>
          <w:rFonts w:ascii="Arial" w:eastAsiaTheme="minorEastAsia" w:hAnsi="Arial" w:cs="Arial"/>
          <w:bCs/>
          <w:kern w:val="24"/>
        </w:rPr>
      </w:pPr>
      <w:r>
        <w:rPr>
          <w:rFonts w:ascii="Arial" w:hAnsi="Arial" w:cs="Arial"/>
        </w:rPr>
        <w:t>.</w:t>
      </w:r>
      <w:r w:rsidR="00E52279" w:rsidRPr="00E52279">
        <w:rPr>
          <w:rFonts w:ascii="Arial" w:eastAsiaTheme="minorEastAsia" w:hAnsi="Arial" w:cs="Arial"/>
          <w:bCs/>
          <w:kern w:val="24"/>
        </w:rPr>
        <w:t xml:space="preserve"> </w:t>
      </w:r>
    </w:p>
    <w:p w:rsidR="00E52279" w:rsidRPr="00ED7C4D" w:rsidRDefault="00E52279" w:rsidP="00C5363A">
      <w:pPr>
        <w:tabs>
          <w:tab w:val="left" w:pos="643"/>
        </w:tabs>
        <w:spacing w:after="0" w:line="276" w:lineRule="auto"/>
        <w:jc w:val="both"/>
        <w:textAlignment w:val="baseline"/>
        <w:rPr>
          <w:rFonts w:ascii="Times New Roman" w:eastAsia="Times New Roman" w:hAnsi="Times New Roman" w:cs="Times New Roman"/>
        </w:rPr>
      </w:pPr>
      <w:r w:rsidRPr="00ED7C4D">
        <w:rPr>
          <w:rFonts w:ascii="Arial" w:eastAsiaTheme="minorEastAsia" w:hAnsi="Arial" w:cs="Arial"/>
          <w:bCs/>
          <w:kern w:val="24"/>
        </w:rPr>
        <w:t xml:space="preserve">This </w:t>
      </w:r>
      <w:r w:rsidR="00104A93">
        <w:rPr>
          <w:rFonts w:ascii="Arial" w:eastAsiaTheme="minorEastAsia" w:hAnsi="Arial" w:cs="Arial"/>
          <w:bCs/>
          <w:kern w:val="24"/>
        </w:rPr>
        <w:t xml:space="preserve">approach does </w:t>
      </w:r>
      <w:r w:rsidRPr="00ED7C4D">
        <w:rPr>
          <w:rFonts w:ascii="Arial" w:eastAsiaTheme="minorEastAsia" w:hAnsi="Arial" w:cs="Arial"/>
          <w:bCs/>
          <w:kern w:val="24"/>
        </w:rPr>
        <w:t>not mean that the</w:t>
      </w:r>
      <w:r w:rsidR="00104A93">
        <w:rPr>
          <w:rFonts w:ascii="Arial" w:eastAsiaTheme="minorEastAsia" w:hAnsi="Arial" w:cs="Arial"/>
          <w:bCs/>
          <w:kern w:val="24"/>
        </w:rPr>
        <w:t xml:space="preserve"> media would now have</w:t>
      </w:r>
      <w:r w:rsidRPr="00ED7C4D">
        <w:rPr>
          <w:rFonts w:ascii="Arial" w:eastAsiaTheme="minorEastAsia" w:hAnsi="Arial" w:cs="Arial"/>
          <w:bCs/>
          <w:kern w:val="24"/>
        </w:rPr>
        <w:t xml:space="preserve"> a </w:t>
      </w:r>
      <w:proofErr w:type="spellStart"/>
      <w:r w:rsidRPr="00ED7C4D">
        <w:rPr>
          <w:rFonts w:ascii="Arial" w:eastAsiaTheme="minorEastAsia" w:hAnsi="Arial" w:cs="Arial"/>
          <w:bCs/>
          <w:kern w:val="24"/>
        </w:rPr>
        <w:t>licence</w:t>
      </w:r>
      <w:proofErr w:type="spellEnd"/>
      <w:r w:rsidRPr="00ED7C4D">
        <w:rPr>
          <w:rFonts w:ascii="Arial" w:eastAsiaTheme="minorEastAsia" w:hAnsi="Arial" w:cs="Arial"/>
          <w:bCs/>
          <w:kern w:val="24"/>
        </w:rPr>
        <w:t xml:space="preserve"> to publish untrue statements about politicians</w:t>
      </w:r>
      <w:r w:rsidR="00104A93">
        <w:rPr>
          <w:rFonts w:ascii="Arial" w:eastAsiaTheme="minorEastAsia" w:hAnsi="Arial" w:cs="Arial"/>
          <w:bCs/>
          <w:kern w:val="24"/>
        </w:rPr>
        <w:t xml:space="preserve"> or business people</w:t>
      </w:r>
      <w:r w:rsidRPr="00ED7C4D">
        <w:rPr>
          <w:rFonts w:ascii="Arial" w:eastAsiaTheme="minorEastAsia" w:hAnsi="Arial" w:cs="Arial"/>
          <w:bCs/>
          <w:kern w:val="24"/>
        </w:rPr>
        <w:t>. They too have the right to protect their reputations.</w:t>
      </w:r>
      <w:r w:rsidR="00104A93">
        <w:rPr>
          <w:rFonts w:ascii="Arial" w:eastAsiaTheme="minorEastAsia" w:hAnsi="Arial" w:cs="Arial"/>
          <w:bCs/>
          <w:kern w:val="24"/>
        </w:rPr>
        <w:t xml:space="preserve"> </w:t>
      </w:r>
      <w:r w:rsidRPr="00ED7C4D">
        <w:rPr>
          <w:rFonts w:ascii="Arial" w:eastAsiaTheme="minorEastAsia" w:hAnsi="Arial" w:cs="Arial"/>
          <w:bCs/>
          <w:kern w:val="24"/>
        </w:rPr>
        <w:t xml:space="preserve">Deliberate character assassination </w:t>
      </w:r>
      <w:r w:rsidR="00104A93">
        <w:rPr>
          <w:rFonts w:ascii="Arial" w:eastAsiaTheme="minorEastAsia" w:hAnsi="Arial" w:cs="Arial"/>
          <w:bCs/>
          <w:kern w:val="24"/>
        </w:rPr>
        <w:t>would certainly still be actionable if this new approach is followed.</w:t>
      </w:r>
    </w:p>
    <w:p w:rsidR="00AE6E8A" w:rsidRDefault="00AE6E8A" w:rsidP="00C5363A">
      <w:pPr>
        <w:spacing w:line="276" w:lineRule="auto"/>
        <w:jc w:val="both"/>
        <w:rPr>
          <w:rFonts w:ascii="Arial" w:hAnsi="Arial" w:cs="Arial"/>
        </w:rPr>
      </w:pPr>
    </w:p>
    <w:p w:rsidR="006B50FA" w:rsidRPr="006B50FA" w:rsidRDefault="00104A93" w:rsidP="00C5363A">
      <w:pPr>
        <w:pStyle w:val="NormalWeb"/>
        <w:spacing w:before="0" w:beforeAutospacing="0" w:after="0" w:afterAutospacing="0" w:line="276" w:lineRule="auto"/>
        <w:jc w:val="both"/>
        <w:rPr>
          <w:sz w:val="22"/>
          <w:szCs w:val="22"/>
        </w:rPr>
      </w:pPr>
      <w:r w:rsidRPr="006B50FA">
        <w:rPr>
          <w:rFonts w:ascii="Arial" w:hAnsi="Arial" w:cs="Arial"/>
          <w:sz w:val="22"/>
          <w:szCs w:val="22"/>
        </w:rPr>
        <w:t xml:space="preserve">The different approaches to a situation where the media was seeking to expose abuse on the part of a prominent businessperson is graphically illustration in the case of </w:t>
      </w:r>
      <w:r w:rsidRPr="00104A93">
        <w:rPr>
          <w:rFonts w:ascii="Arial" w:hAnsi="Arial" w:cs="Arial"/>
          <w:bCs/>
          <w:i/>
          <w:iCs/>
          <w:kern w:val="24"/>
          <w:position w:val="1"/>
          <w:sz w:val="22"/>
          <w:szCs w:val="22"/>
        </w:rPr>
        <w:t xml:space="preserve">Levy </w:t>
      </w:r>
      <w:r w:rsidRPr="00104A93">
        <w:rPr>
          <w:rFonts w:ascii="Arial" w:hAnsi="Arial" w:cs="Arial"/>
          <w:bCs/>
          <w:kern w:val="24"/>
          <w:position w:val="1"/>
          <w:sz w:val="22"/>
          <w:szCs w:val="22"/>
        </w:rPr>
        <w:t>v</w:t>
      </w:r>
      <w:r w:rsidRPr="00104A93">
        <w:rPr>
          <w:rFonts w:ascii="Arial" w:hAnsi="Arial" w:cs="Arial"/>
          <w:bCs/>
          <w:i/>
          <w:iCs/>
          <w:kern w:val="24"/>
          <w:position w:val="1"/>
          <w:sz w:val="22"/>
          <w:szCs w:val="22"/>
        </w:rPr>
        <w:t xml:space="preserve"> Modus Publications (</w:t>
      </w:r>
      <w:proofErr w:type="spellStart"/>
      <w:r w:rsidRPr="00104A93">
        <w:rPr>
          <w:rFonts w:ascii="Arial" w:hAnsi="Arial" w:cs="Arial"/>
          <w:bCs/>
          <w:i/>
          <w:iCs/>
          <w:kern w:val="24"/>
          <w:position w:val="1"/>
          <w:sz w:val="22"/>
          <w:szCs w:val="22"/>
        </w:rPr>
        <w:t>Pvt</w:t>
      </w:r>
      <w:proofErr w:type="spellEnd"/>
      <w:r w:rsidRPr="00104A93">
        <w:rPr>
          <w:rFonts w:ascii="Arial" w:hAnsi="Arial" w:cs="Arial"/>
          <w:bCs/>
          <w:i/>
          <w:iCs/>
          <w:kern w:val="24"/>
          <w:position w:val="1"/>
          <w:sz w:val="22"/>
          <w:szCs w:val="22"/>
        </w:rPr>
        <w:t>) Ltd</w:t>
      </w:r>
      <w:r w:rsidRPr="00104A93">
        <w:rPr>
          <w:rFonts w:ascii="Arial" w:hAnsi="Arial" w:cs="Arial"/>
          <w:bCs/>
          <w:kern w:val="24"/>
          <w:position w:val="1"/>
          <w:sz w:val="22"/>
          <w:szCs w:val="22"/>
        </w:rPr>
        <w:t xml:space="preserve"> 1998 (1) ZLR 229 (S)</w:t>
      </w:r>
      <w:r w:rsidRPr="006B50FA">
        <w:rPr>
          <w:rFonts w:ascii="Arial" w:hAnsi="Arial" w:cs="Arial"/>
          <w:bCs/>
          <w:kern w:val="24"/>
          <w:position w:val="1"/>
          <w:sz w:val="22"/>
          <w:szCs w:val="22"/>
        </w:rPr>
        <w:t xml:space="preserve"> The plaintiff, a</w:t>
      </w:r>
      <w:r w:rsidRPr="00104A93">
        <w:rPr>
          <w:rFonts w:ascii="Arial" w:hAnsi="Arial" w:cs="Arial"/>
          <w:bCs/>
          <w:kern w:val="24"/>
          <w:position w:val="1"/>
        </w:rPr>
        <w:t xml:space="preserve"> </w:t>
      </w:r>
      <w:r w:rsidRPr="00104A93">
        <w:rPr>
          <w:rFonts w:ascii="Arial" w:hAnsi="Arial" w:cs="Arial"/>
          <w:bCs/>
          <w:color w:val="000000" w:themeColor="text1"/>
          <w:kern w:val="24"/>
          <w:sz w:val="22"/>
          <w:szCs w:val="22"/>
        </w:rPr>
        <w:t>well-known businessman</w:t>
      </w:r>
      <w:r w:rsidRPr="00104A93">
        <w:rPr>
          <w:rFonts w:ascii="Arial" w:hAnsi="Arial" w:cs="Arial"/>
          <w:bCs/>
          <w:color w:val="000000" w:themeColor="text1"/>
          <w:kern w:val="24"/>
        </w:rPr>
        <w:t xml:space="preserve">, </w:t>
      </w:r>
      <w:r w:rsidRPr="00C5363A">
        <w:rPr>
          <w:rFonts w:ascii="Arial" w:hAnsi="Arial" w:cs="Arial"/>
          <w:bCs/>
          <w:color w:val="000000" w:themeColor="text1"/>
          <w:kern w:val="24"/>
          <w:sz w:val="22"/>
          <w:szCs w:val="22"/>
        </w:rPr>
        <w:t xml:space="preserve">sued a newspaper for defamation. </w:t>
      </w:r>
      <w:r w:rsidRPr="00104A93">
        <w:rPr>
          <w:rFonts w:ascii="Arial" w:hAnsi="Arial" w:cs="Arial"/>
          <w:bCs/>
          <w:color w:val="000000" w:themeColor="text1"/>
          <w:kern w:val="24"/>
          <w:sz w:val="22"/>
          <w:szCs w:val="22"/>
        </w:rPr>
        <w:t xml:space="preserve">The newspaper had published two editorials </w:t>
      </w:r>
      <w:proofErr w:type="spellStart"/>
      <w:r w:rsidRPr="00104A93">
        <w:rPr>
          <w:rFonts w:ascii="Arial" w:hAnsi="Arial" w:cs="Arial"/>
          <w:bCs/>
          <w:color w:val="000000" w:themeColor="text1"/>
          <w:kern w:val="24"/>
          <w:sz w:val="22"/>
          <w:szCs w:val="22"/>
        </w:rPr>
        <w:t>criticising</w:t>
      </w:r>
      <w:proofErr w:type="spellEnd"/>
      <w:r w:rsidRPr="00104A93">
        <w:rPr>
          <w:rFonts w:ascii="Arial" w:hAnsi="Arial" w:cs="Arial"/>
          <w:bCs/>
          <w:color w:val="000000" w:themeColor="text1"/>
          <w:kern w:val="24"/>
          <w:sz w:val="22"/>
          <w:szCs w:val="22"/>
        </w:rPr>
        <w:t xml:space="preserve"> the manner in which P had implemented his project to develop a shopping complex. On appeal, the </w:t>
      </w:r>
      <w:r w:rsidRPr="00104A93">
        <w:rPr>
          <w:rFonts w:ascii="Arial" w:hAnsi="Arial" w:cs="Arial"/>
          <w:bCs/>
          <w:kern w:val="24"/>
          <w:sz w:val="22"/>
          <w:szCs w:val="22"/>
        </w:rPr>
        <w:t>majority</w:t>
      </w:r>
      <w:r w:rsidRPr="00104A93">
        <w:rPr>
          <w:rFonts w:ascii="Arial" w:hAnsi="Arial" w:cs="Arial"/>
          <w:bCs/>
          <w:color w:val="000000" w:themeColor="text1"/>
          <w:kern w:val="24"/>
          <w:sz w:val="22"/>
          <w:szCs w:val="22"/>
        </w:rPr>
        <w:t xml:space="preserve"> of the court decided that paper had defamed the businessman. The editorials had implied that P was a crook, that he had corruptly used his wealth and his political connections to suborn officials who ought to have prevented the continuation of the project, and that he had bent the rules and violated the law in pushing through the project. </w:t>
      </w:r>
      <w:r w:rsidR="006B50FA" w:rsidRPr="006B50FA">
        <w:rPr>
          <w:rFonts w:ascii="Arial" w:hAnsi="Arial" w:cs="Arial"/>
          <w:bCs/>
          <w:kern w:val="24"/>
          <w:sz w:val="22"/>
          <w:szCs w:val="22"/>
        </w:rPr>
        <w:t xml:space="preserve">The majority also decided that the </w:t>
      </w:r>
      <w:proofErr w:type="spellStart"/>
      <w:r w:rsidR="006B50FA" w:rsidRPr="006B50FA">
        <w:rPr>
          <w:rFonts w:ascii="Arial" w:hAnsi="Arial" w:cs="Arial"/>
          <w:bCs/>
          <w:kern w:val="24"/>
          <w:sz w:val="22"/>
          <w:szCs w:val="22"/>
        </w:rPr>
        <w:t>defence</w:t>
      </w:r>
      <w:proofErr w:type="spellEnd"/>
      <w:r w:rsidR="006B50FA" w:rsidRPr="006B50FA">
        <w:rPr>
          <w:rFonts w:ascii="Arial" w:hAnsi="Arial" w:cs="Arial"/>
          <w:bCs/>
          <w:kern w:val="24"/>
          <w:sz w:val="22"/>
          <w:szCs w:val="22"/>
        </w:rPr>
        <w:t xml:space="preserve"> of justification had not been established as the statements had not been shown to be true. </w:t>
      </w:r>
    </w:p>
    <w:p w:rsidR="006B50FA" w:rsidRDefault="006B50FA" w:rsidP="00C5363A">
      <w:pPr>
        <w:spacing w:after="0" w:line="276" w:lineRule="auto"/>
        <w:rPr>
          <w:rFonts w:ascii="Arial" w:eastAsia="Times New Roman" w:hAnsi="Arial" w:cs="Arial"/>
          <w:bCs/>
          <w:kern w:val="24"/>
        </w:rPr>
      </w:pPr>
    </w:p>
    <w:p w:rsidR="006B50FA" w:rsidRDefault="006B50FA" w:rsidP="00C5363A">
      <w:pPr>
        <w:spacing w:after="0" w:line="276" w:lineRule="auto"/>
        <w:jc w:val="both"/>
        <w:rPr>
          <w:rFonts w:ascii="Arial" w:eastAsia="Times New Roman" w:hAnsi="Arial" w:cs="Arial"/>
          <w:bCs/>
          <w:kern w:val="24"/>
        </w:rPr>
      </w:pPr>
      <w:r>
        <w:rPr>
          <w:rFonts w:ascii="Arial" w:eastAsia="Times New Roman" w:hAnsi="Arial" w:cs="Arial"/>
          <w:bCs/>
          <w:kern w:val="24"/>
        </w:rPr>
        <w:t>In a strong dissenting judgment t</w:t>
      </w:r>
      <w:r w:rsidRPr="006B50FA">
        <w:rPr>
          <w:rFonts w:ascii="Arial" w:eastAsia="Times New Roman" w:hAnsi="Arial" w:cs="Arial"/>
          <w:bCs/>
          <w:kern w:val="24"/>
        </w:rPr>
        <w:t xml:space="preserve">he minority </w:t>
      </w:r>
      <w:r>
        <w:rPr>
          <w:rFonts w:ascii="Arial" w:eastAsia="Times New Roman" w:hAnsi="Arial" w:cs="Arial"/>
          <w:bCs/>
          <w:kern w:val="24"/>
        </w:rPr>
        <w:t xml:space="preserve">of the court </w:t>
      </w:r>
      <w:r w:rsidRPr="006B50FA">
        <w:rPr>
          <w:rFonts w:ascii="Arial" w:eastAsia="Times New Roman" w:hAnsi="Arial" w:cs="Arial"/>
          <w:bCs/>
          <w:kern w:val="24"/>
        </w:rPr>
        <w:t xml:space="preserve">decided that in democracy the public should guard against the tendency of prominent, wealthy and well-connected people in society to get away with breaking and bending the law and rules, and trampling on the rights of other citizens. In this case, the paper had a right to raise these issues pertaining to the conduct of this public figure. The statements were generally true and the comments based on them were fair. </w:t>
      </w:r>
      <w:r w:rsidRPr="006B50FA">
        <w:rPr>
          <w:rFonts w:ascii="Arial" w:eastAsia="Times New Roman" w:hAnsi="Arial" w:cs="Arial"/>
          <w:bCs/>
          <w:kern w:val="24"/>
        </w:rPr>
        <w:lastRenderedPageBreak/>
        <w:t>The minority therefore decided that the paper was therefore not liable to pay damages for defamation.</w:t>
      </w:r>
    </w:p>
    <w:p w:rsidR="000E2564" w:rsidRDefault="000E2564" w:rsidP="00C5363A">
      <w:pPr>
        <w:spacing w:after="0" w:line="276" w:lineRule="auto"/>
        <w:jc w:val="both"/>
        <w:rPr>
          <w:rFonts w:ascii="Arial" w:eastAsia="Times New Roman" w:hAnsi="Arial" w:cs="Arial"/>
          <w:bCs/>
          <w:kern w:val="24"/>
        </w:rPr>
      </w:pPr>
    </w:p>
    <w:p w:rsidR="000E2564" w:rsidRPr="000E2564" w:rsidRDefault="000E2564" w:rsidP="00C5363A">
      <w:pPr>
        <w:spacing w:after="0" w:line="276" w:lineRule="auto"/>
        <w:jc w:val="both"/>
        <w:rPr>
          <w:rFonts w:ascii="Arial" w:eastAsia="Times New Roman" w:hAnsi="Arial" w:cs="Arial"/>
          <w:b/>
        </w:rPr>
      </w:pPr>
      <w:r w:rsidRPr="000E2564">
        <w:rPr>
          <w:rFonts w:ascii="Arial" w:eastAsia="Times New Roman" w:hAnsi="Arial" w:cs="Arial"/>
          <w:b/>
        </w:rPr>
        <w:t>Requ</w:t>
      </w:r>
      <w:r>
        <w:rPr>
          <w:rFonts w:ascii="Arial" w:eastAsia="Times New Roman" w:hAnsi="Arial" w:cs="Arial"/>
          <w:b/>
        </w:rPr>
        <w:t>i</w:t>
      </w:r>
      <w:r w:rsidRPr="000E2564">
        <w:rPr>
          <w:rFonts w:ascii="Arial" w:eastAsia="Times New Roman" w:hAnsi="Arial" w:cs="Arial"/>
          <w:b/>
        </w:rPr>
        <w:t xml:space="preserve">ring </w:t>
      </w:r>
      <w:r>
        <w:rPr>
          <w:rFonts w:ascii="Arial" w:eastAsia="Times New Roman" w:hAnsi="Arial" w:cs="Arial"/>
          <w:b/>
        </w:rPr>
        <w:t xml:space="preserve">actual </w:t>
      </w:r>
      <w:r w:rsidRPr="000E2564">
        <w:rPr>
          <w:rFonts w:ascii="Arial" w:eastAsia="Times New Roman" w:hAnsi="Arial" w:cs="Arial"/>
          <w:b/>
        </w:rPr>
        <w:t xml:space="preserve">malice for </w:t>
      </w:r>
      <w:r>
        <w:rPr>
          <w:rFonts w:ascii="Arial" w:eastAsia="Times New Roman" w:hAnsi="Arial" w:cs="Arial"/>
          <w:b/>
        </w:rPr>
        <w:t>defamation of</w:t>
      </w:r>
      <w:r w:rsidRPr="000E2564">
        <w:rPr>
          <w:rFonts w:ascii="Arial" w:eastAsia="Times New Roman" w:hAnsi="Arial" w:cs="Arial"/>
          <w:b/>
        </w:rPr>
        <w:t xml:space="preserve"> public figures</w:t>
      </w:r>
    </w:p>
    <w:p w:rsidR="000E2564" w:rsidRDefault="000E2564" w:rsidP="000E2564">
      <w:pPr>
        <w:tabs>
          <w:tab w:val="left" w:pos="642"/>
        </w:tabs>
        <w:overflowPunct w:val="0"/>
        <w:autoSpaceDE w:val="0"/>
        <w:autoSpaceDN w:val="0"/>
        <w:adjustRightInd w:val="0"/>
        <w:spacing w:after="0" w:line="276" w:lineRule="auto"/>
        <w:ind w:right="360"/>
        <w:textAlignment w:val="baseline"/>
        <w:rPr>
          <w:rFonts w:ascii="Arial" w:eastAsia="Times New Roman" w:hAnsi="Arial" w:cs="Arial"/>
          <w:b/>
          <w:i/>
          <w:sz w:val="24"/>
          <w:szCs w:val="24"/>
        </w:rPr>
      </w:pPr>
    </w:p>
    <w:p w:rsidR="000E2564" w:rsidRPr="000E2564" w:rsidRDefault="000E2564" w:rsidP="001A3FC7">
      <w:pPr>
        <w:tabs>
          <w:tab w:val="left" w:pos="642"/>
        </w:tabs>
        <w:overflowPunct w:val="0"/>
        <w:autoSpaceDE w:val="0"/>
        <w:autoSpaceDN w:val="0"/>
        <w:adjustRightInd w:val="0"/>
        <w:spacing w:after="0" w:line="276" w:lineRule="auto"/>
        <w:ind w:right="360"/>
        <w:jc w:val="both"/>
        <w:textAlignment w:val="baseline"/>
        <w:rPr>
          <w:rFonts w:ascii="Arial" w:eastAsia="Times New Roman" w:hAnsi="Arial" w:cs="Arial"/>
        </w:rPr>
      </w:pPr>
      <w:r w:rsidRPr="000E2564">
        <w:rPr>
          <w:rFonts w:ascii="Arial" w:eastAsia="Times New Roman" w:hAnsi="Arial" w:cs="Arial"/>
        </w:rPr>
        <w:t xml:space="preserve">Relying on case law from the United States of America the judge in </w:t>
      </w:r>
      <w:proofErr w:type="spellStart"/>
      <w:r w:rsidRPr="000E2564">
        <w:rPr>
          <w:rFonts w:ascii="Arial" w:eastAsia="Times New Roman" w:hAnsi="Arial" w:cs="Arial"/>
          <w:i/>
        </w:rPr>
        <w:t>Mushunje</w:t>
      </w:r>
      <w:proofErr w:type="spellEnd"/>
      <w:r w:rsidRPr="000E2564">
        <w:rPr>
          <w:rFonts w:ascii="Arial" w:eastAsia="Times New Roman" w:hAnsi="Arial" w:cs="Arial"/>
          <w:i/>
        </w:rPr>
        <w:t xml:space="preserve"> v Zimbabwe Newspapers</w:t>
      </w:r>
      <w:r w:rsidRPr="000E2564">
        <w:rPr>
          <w:rFonts w:ascii="Arial" w:eastAsia="Times New Roman" w:hAnsi="Arial" w:cs="Arial"/>
        </w:rPr>
        <w:t xml:space="preserve"> HH-47-17</w:t>
      </w:r>
      <w:r>
        <w:rPr>
          <w:rFonts w:ascii="Arial" w:eastAsia="Times New Roman" w:hAnsi="Arial" w:cs="Arial"/>
        </w:rPr>
        <w:t xml:space="preserve"> wrongly rules that in our law a public figure can only successfully sue the media for defamation</w:t>
      </w:r>
      <w:r w:rsidR="001A3FC7">
        <w:rPr>
          <w:rFonts w:ascii="Arial" w:eastAsia="Times New Roman" w:hAnsi="Arial" w:cs="Arial"/>
        </w:rPr>
        <w:t xml:space="preserve"> if he or she</w:t>
      </w:r>
      <w:r w:rsidR="001A3FC7" w:rsidRPr="0014671F">
        <w:rPr>
          <w:rFonts w:ascii="Arial" w:hAnsi="Arial" w:cs="Arial"/>
        </w:rPr>
        <w:t xml:space="preserve"> establish</w:t>
      </w:r>
      <w:r w:rsidR="001A3FC7">
        <w:rPr>
          <w:rFonts w:ascii="Arial" w:hAnsi="Arial" w:cs="Arial"/>
        </w:rPr>
        <w:t>es</w:t>
      </w:r>
      <w:r w:rsidR="001A3FC7" w:rsidRPr="0014671F">
        <w:rPr>
          <w:rFonts w:ascii="Arial" w:hAnsi="Arial" w:cs="Arial"/>
        </w:rPr>
        <w:t xml:space="preserve"> that the defamatory statement was made</w:t>
      </w:r>
      <w:r>
        <w:rPr>
          <w:rFonts w:ascii="Arial" w:eastAsia="Times New Roman" w:hAnsi="Arial" w:cs="Arial"/>
        </w:rPr>
        <w:t xml:space="preserve"> </w:t>
      </w:r>
      <w:r w:rsidR="001A3FC7" w:rsidRPr="0014671F">
        <w:rPr>
          <w:rFonts w:ascii="Arial" w:hAnsi="Arial" w:cs="Arial"/>
        </w:rPr>
        <w:t>“with actual malice or reckless disregard for the falsity or otherwise of the statement.”</w:t>
      </w:r>
      <w:r w:rsidR="001A3FC7">
        <w:rPr>
          <w:rFonts w:ascii="Arial" w:hAnsi="Arial" w:cs="Arial"/>
        </w:rPr>
        <w:t xml:space="preserve"> </w:t>
      </w:r>
      <w:r w:rsidR="001A3FC7" w:rsidRPr="0014671F">
        <w:rPr>
          <w:rFonts w:ascii="Arial" w:hAnsi="Arial" w:cs="Arial"/>
          <w:color w:val="222222"/>
          <w:shd w:val="clear" w:color="auto" w:fill="FFFFFF"/>
        </w:rPr>
        <w:t xml:space="preserve">This extremely high burden of proof on the plaintiff has meant that </w:t>
      </w:r>
      <w:r w:rsidR="001A3FC7">
        <w:rPr>
          <w:rFonts w:ascii="Arial" w:hAnsi="Arial" w:cs="Arial"/>
          <w:color w:val="222222"/>
          <w:shd w:val="clear" w:color="auto" w:fill="FFFFFF"/>
        </w:rPr>
        <w:t xml:space="preserve">defamation </w:t>
      </w:r>
      <w:r w:rsidR="001A3FC7" w:rsidRPr="0014671F">
        <w:rPr>
          <w:rFonts w:ascii="Arial" w:hAnsi="Arial" w:cs="Arial"/>
          <w:color w:val="222222"/>
          <w:shd w:val="clear" w:color="auto" w:fill="FFFFFF"/>
        </w:rPr>
        <w:t xml:space="preserve">claims by public figures in America rarely prevail. </w:t>
      </w:r>
      <w:r w:rsidR="001A3FC7">
        <w:rPr>
          <w:rFonts w:ascii="Arial" w:hAnsi="Arial" w:cs="Arial"/>
          <w:color w:val="222222"/>
          <w:shd w:val="clear" w:color="auto" w:fill="FFFFFF"/>
        </w:rPr>
        <w:t xml:space="preserve">The American approach has not been followed in Zimbabwe. Indeed it is submitted it should not be adopted as it affords inadequate protection to public figures against reputational harm. It may be appropriate to make allowances for reasonable mistakes by the media, but </w:t>
      </w:r>
      <w:r w:rsidR="006C6B75">
        <w:rPr>
          <w:rFonts w:ascii="Arial" w:hAnsi="Arial" w:cs="Arial"/>
          <w:color w:val="222222"/>
          <w:shd w:val="clear" w:color="auto" w:fill="FFFFFF"/>
        </w:rPr>
        <w:t>even unreasonable mistakes would not lead to liability under the American approach unless the plaintiff can prove that the story was published with a malicious motivation.</w:t>
      </w:r>
    </w:p>
    <w:p w:rsidR="00BF62AC" w:rsidRDefault="00BF62AC" w:rsidP="00C5363A">
      <w:pPr>
        <w:spacing w:line="276" w:lineRule="auto"/>
        <w:jc w:val="both"/>
        <w:rPr>
          <w:rFonts w:ascii="Arial" w:eastAsia="Times New Roman" w:hAnsi="Arial" w:cs="Arial"/>
          <w:b/>
        </w:rPr>
      </w:pPr>
    </w:p>
    <w:p w:rsidR="006B50FA" w:rsidRPr="00C5363A" w:rsidRDefault="00C5363A" w:rsidP="00C5363A">
      <w:pPr>
        <w:spacing w:line="276" w:lineRule="auto"/>
        <w:jc w:val="both"/>
        <w:rPr>
          <w:rFonts w:ascii="Arial" w:eastAsia="Times New Roman" w:hAnsi="Arial" w:cs="Arial"/>
          <w:b/>
        </w:rPr>
      </w:pPr>
      <w:r w:rsidRPr="00C5363A">
        <w:rPr>
          <w:rFonts w:ascii="Arial" w:eastAsia="Times New Roman" w:hAnsi="Arial" w:cs="Arial"/>
          <w:b/>
        </w:rPr>
        <w:t>Conclusion</w:t>
      </w:r>
    </w:p>
    <w:p w:rsidR="00C5363A" w:rsidRPr="00C5363A" w:rsidRDefault="00BF62AC" w:rsidP="00C5363A">
      <w:pPr>
        <w:spacing w:line="276" w:lineRule="auto"/>
        <w:jc w:val="both"/>
        <w:rPr>
          <w:rFonts w:ascii="Arial" w:eastAsia="Times New Roman" w:hAnsi="Arial" w:cs="Arial"/>
        </w:rPr>
      </w:pPr>
      <w:r>
        <w:rPr>
          <w:rFonts w:ascii="Arial" w:eastAsia="Times New Roman" w:hAnsi="Arial" w:cs="Arial"/>
        </w:rPr>
        <w:t xml:space="preserve">In his State of the Union address to Parliament President </w:t>
      </w:r>
      <w:r>
        <w:rPr>
          <w:rFonts w:ascii="Helvetica" w:hAnsi="Helvetica" w:cs="Helvetica"/>
          <w:color w:val="000000"/>
          <w:sz w:val="21"/>
          <w:szCs w:val="21"/>
          <w:shd w:val="clear" w:color="auto" w:fill="FFFFFF"/>
        </w:rPr>
        <w:t>Emmerson Mnangagwa said that his goal is to build a new Zimbabwe based on transparency, accountability and hard</w:t>
      </w:r>
      <w:r w:rsidR="000E2564">
        <w:rPr>
          <w:rFonts w:ascii="Helvetica" w:hAnsi="Helvetica" w:cs="Helvetica"/>
          <w:color w:val="000000"/>
          <w:sz w:val="21"/>
          <w:szCs w:val="21"/>
          <w:shd w:val="clear" w:color="auto" w:fill="FFFFFF"/>
        </w:rPr>
        <w:t xml:space="preserve"> </w:t>
      </w:r>
      <w:r>
        <w:rPr>
          <w:rFonts w:ascii="Helvetica" w:hAnsi="Helvetica" w:cs="Helvetica"/>
          <w:color w:val="000000"/>
          <w:sz w:val="21"/>
          <w:szCs w:val="21"/>
          <w:shd w:val="clear" w:color="auto" w:fill="FFFFFF"/>
        </w:rPr>
        <w:t>work. Government is now taking active steps to root out corruption and other abuses. The mass media can and should play an active role in this regard by holding both public officials and private business people accountable. Responsible investigative reporting must be encouraged and laws that inhibit and constrain media institutions from performing this role must be revised.</w:t>
      </w:r>
      <w:r w:rsidR="000E2564">
        <w:rPr>
          <w:rFonts w:ascii="Helvetica" w:hAnsi="Helvetica" w:cs="Helvetica"/>
          <w:color w:val="000000"/>
          <w:sz w:val="21"/>
          <w:szCs w:val="21"/>
          <w:shd w:val="clear" w:color="auto" w:fill="FFFFFF"/>
        </w:rPr>
        <w:t xml:space="preserve"> The law should facilitate reasonable probing of abuse of power and impropriety, whilst at the same time giving adequate protection against reputational harm.</w:t>
      </w:r>
    </w:p>
    <w:sectPr w:rsidR="00C5363A" w:rsidRPr="00C536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DE" w:rsidRDefault="000D19DE" w:rsidP="00F8137B">
      <w:pPr>
        <w:spacing w:after="0" w:line="240" w:lineRule="auto"/>
      </w:pPr>
      <w:r>
        <w:separator/>
      </w:r>
    </w:p>
  </w:endnote>
  <w:endnote w:type="continuationSeparator" w:id="0">
    <w:p w:rsidR="000D19DE" w:rsidRDefault="000D19DE" w:rsidP="00F8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DE" w:rsidRDefault="000D19DE" w:rsidP="00F8137B">
      <w:pPr>
        <w:spacing w:after="0" w:line="240" w:lineRule="auto"/>
      </w:pPr>
      <w:r>
        <w:separator/>
      </w:r>
    </w:p>
  </w:footnote>
  <w:footnote w:type="continuationSeparator" w:id="0">
    <w:p w:rsidR="000D19DE" w:rsidRDefault="000D19DE" w:rsidP="00F8137B">
      <w:pPr>
        <w:spacing w:after="0" w:line="240" w:lineRule="auto"/>
      </w:pPr>
      <w:r>
        <w:continuationSeparator/>
      </w:r>
    </w:p>
  </w:footnote>
  <w:footnote w:id="1">
    <w:p w:rsidR="00F8137B" w:rsidRDefault="00F8137B">
      <w:pPr>
        <w:pStyle w:val="FootnoteText"/>
      </w:pPr>
      <w:r>
        <w:rPr>
          <w:rStyle w:val="FootnoteReference"/>
        </w:rPr>
        <w:footnoteRef/>
      </w:r>
      <w:r>
        <w:t xml:space="preserve">  This decision was based on section 20(1) of the pre-2013 Constitution but there is no doubt that the same</w:t>
      </w:r>
      <w:r w:rsidR="00045671">
        <w:t xml:space="preserve"> conclusion would be reached under section 61 of the 2013 Constitution.</w:t>
      </w:r>
    </w:p>
  </w:footnote>
  <w:footnote w:id="2">
    <w:p w:rsidR="00C5363A" w:rsidRDefault="00C5363A" w:rsidP="00C5363A">
      <w:pPr>
        <w:pStyle w:val="FootnoteText"/>
      </w:pPr>
      <w:r>
        <w:rPr>
          <w:rStyle w:val="FootnoteReference"/>
        </w:rPr>
        <w:footnoteRef/>
      </w:r>
      <w:r>
        <w:t xml:space="preserve"> This offence is found in section 31 of the Criminal Law (Codification and Reform) Act [</w:t>
      </w:r>
      <w:r w:rsidRPr="006B50FA">
        <w:rPr>
          <w:i/>
        </w:rPr>
        <w:t>Chapter 9:23</w:t>
      </w:r>
      <w:r>
        <w:t>]</w:t>
      </w:r>
    </w:p>
  </w:footnote>
  <w:footnote w:id="3">
    <w:p w:rsidR="00194249" w:rsidRDefault="00194249">
      <w:pPr>
        <w:pStyle w:val="FootnoteText"/>
      </w:pPr>
      <w:r>
        <w:rPr>
          <w:rStyle w:val="FootnoteReference"/>
        </w:rPr>
        <w:footnoteRef/>
      </w:r>
      <w:r>
        <w:t xml:space="preserve"> See </w:t>
      </w:r>
      <w:proofErr w:type="spellStart"/>
      <w:r w:rsidRPr="000E77FE">
        <w:rPr>
          <w:i/>
          <w:szCs w:val="24"/>
        </w:rPr>
        <w:t>Makova</w:t>
      </w:r>
      <w:proofErr w:type="spellEnd"/>
      <w:r>
        <w:rPr>
          <w:i/>
          <w:szCs w:val="24"/>
        </w:rPr>
        <w:t xml:space="preserve"> </w:t>
      </w:r>
      <w:r w:rsidRPr="008C7452">
        <w:rPr>
          <w:i/>
          <w:szCs w:val="24"/>
        </w:rPr>
        <w:t>v</w:t>
      </w:r>
      <w:r>
        <w:rPr>
          <w:i/>
          <w:szCs w:val="24"/>
        </w:rPr>
        <w:t xml:space="preserve"> </w:t>
      </w:r>
      <w:r w:rsidRPr="000E77FE">
        <w:rPr>
          <w:i/>
          <w:szCs w:val="24"/>
        </w:rPr>
        <w:t>Masvingo Mirror (</w:t>
      </w:r>
      <w:proofErr w:type="spellStart"/>
      <w:r w:rsidRPr="000E77FE">
        <w:rPr>
          <w:i/>
          <w:szCs w:val="24"/>
        </w:rPr>
        <w:t>Pvt</w:t>
      </w:r>
      <w:proofErr w:type="spellEnd"/>
      <w:r w:rsidRPr="000E77FE">
        <w:rPr>
          <w:i/>
          <w:szCs w:val="24"/>
        </w:rPr>
        <w:t xml:space="preserve">) Ltd &amp; </w:t>
      </w:r>
      <w:proofErr w:type="spellStart"/>
      <w:r w:rsidRPr="000E77FE">
        <w:rPr>
          <w:i/>
          <w:szCs w:val="24"/>
        </w:rPr>
        <w:t>Ors</w:t>
      </w:r>
      <w:proofErr w:type="spellEnd"/>
      <w:r>
        <w:rPr>
          <w:i/>
          <w:szCs w:val="24"/>
        </w:rPr>
        <w:t xml:space="preserve"> </w:t>
      </w:r>
      <w:r>
        <w:rPr>
          <w:szCs w:val="24"/>
        </w:rPr>
        <w:t>2012 (1) ZLR 503 (H).</w:t>
      </w:r>
    </w:p>
  </w:footnote>
  <w:footnote w:id="4">
    <w:p w:rsidR="00194249" w:rsidRDefault="00194249">
      <w:pPr>
        <w:pStyle w:val="FootnoteText"/>
      </w:pPr>
      <w:r>
        <w:rPr>
          <w:rStyle w:val="FootnoteReference"/>
        </w:rPr>
        <w:footnoteRef/>
      </w:r>
      <w:r>
        <w:t xml:space="preserve"> See </w:t>
      </w:r>
      <w:r w:rsidR="00060710" w:rsidRPr="002B042E">
        <w:rPr>
          <w:i/>
          <w:szCs w:val="24"/>
        </w:rPr>
        <w:t>Mnangagwa</w:t>
      </w:r>
      <w:r w:rsidR="00060710" w:rsidRPr="002B042E">
        <w:rPr>
          <w:szCs w:val="24"/>
        </w:rPr>
        <w:t xml:space="preserve"> v </w:t>
      </w:r>
      <w:r w:rsidR="00060710" w:rsidRPr="002B042E">
        <w:rPr>
          <w:i/>
          <w:szCs w:val="24"/>
        </w:rPr>
        <w:t xml:space="preserve">Alpha Media </w:t>
      </w:r>
      <w:proofErr w:type="spellStart"/>
      <w:r w:rsidR="00060710" w:rsidRPr="002B042E">
        <w:rPr>
          <w:i/>
          <w:szCs w:val="24"/>
        </w:rPr>
        <w:t>Hldgs</w:t>
      </w:r>
      <w:proofErr w:type="spellEnd"/>
      <w:r w:rsidR="00060710" w:rsidRPr="002B042E">
        <w:rPr>
          <w:i/>
          <w:szCs w:val="24"/>
        </w:rPr>
        <w:t xml:space="preserve"> (</w:t>
      </w:r>
      <w:proofErr w:type="spellStart"/>
      <w:r w:rsidR="00060710" w:rsidRPr="002B042E">
        <w:rPr>
          <w:i/>
          <w:szCs w:val="24"/>
        </w:rPr>
        <w:t>Pvt</w:t>
      </w:r>
      <w:proofErr w:type="spellEnd"/>
      <w:r w:rsidR="00060710" w:rsidRPr="002B042E">
        <w:rPr>
          <w:i/>
          <w:szCs w:val="24"/>
        </w:rPr>
        <w:t>) Ltd &amp; Anor</w:t>
      </w:r>
      <w:r w:rsidR="00060710" w:rsidRPr="002B042E">
        <w:rPr>
          <w:szCs w:val="24"/>
        </w:rPr>
        <w:t xml:space="preserve"> </w:t>
      </w:r>
      <w:r w:rsidR="00060710">
        <w:rPr>
          <w:szCs w:val="24"/>
        </w:rPr>
        <w:t>20</w:t>
      </w:r>
      <w:r w:rsidR="00060710" w:rsidRPr="002B042E">
        <w:rPr>
          <w:szCs w:val="24"/>
        </w:rPr>
        <w:t xml:space="preserve">13 </w:t>
      </w:r>
      <w:r w:rsidR="00060710">
        <w:rPr>
          <w:szCs w:val="24"/>
        </w:rPr>
        <w:t xml:space="preserve">(2) ZLR 116 (H) and </w:t>
      </w:r>
      <w:proofErr w:type="spellStart"/>
      <w:r w:rsidR="00060710" w:rsidRPr="00F24B40">
        <w:rPr>
          <w:i/>
        </w:rPr>
        <w:t>Mohadi</w:t>
      </w:r>
      <w:proofErr w:type="spellEnd"/>
      <w:r w:rsidR="00060710" w:rsidRPr="00F24B40">
        <w:t xml:space="preserve"> v </w:t>
      </w:r>
      <w:r w:rsidR="00060710" w:rsidRPr="00F24B40">
        <w:rPr>
          <w:i/>
        </w:rPr>
        <w:t xml:space="preserve">The Standard &amp; </w:t>
      </w:r>
      <w:proofErr w:type="spellStart"/>
      <w:r w:rsidR="00060710" w:rsidRPr="00F24B40">
        <w:rPr>
          <w:i/>
        </w:rPr>
        <w:t>Ors</w:t>
      </w:r>
      <w:proofErr w:type="spellEnd"/>
      <w:r w:rsidR="00060710">
        <w:t xml:space="preserve"> 2013 (1) ZLR 3! (H)</w:t>
      </w:r>
    </w:p>
  </w:footnote>
  <w:footnote w:id="5">
    <w:p w:rsidR="002E025F" w:rsidRDefault="002E025F">
      <w:pPr>
        <w:pStyle w:val="FootnoteText"/>
      </w:pPr>
      <w:r>
        <w:rPr>
          <w:rStyle w:val="FootnoteReference"/>
        </w:rPr>
        <w:footnoteRef/>
      </w:r>
      <w:r>
        <w:t xml:space="preserve"> It is obviously in the public interest or for the public benefit to expose the wrongdoing.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1C"/>
    <w:rsid w:val="00022FB4"/>
    <w:rsid w:val="00040C1C"/>
    <w:rsid w:val="00045671"/>
    <w:rsid w:val="00060710"/>
    <w:rsid w:val="000A7AE6"/>
    <w:rsid w:val="000D19DE"/>
    <w:rsid w:val="000E2564"/>
    <w:rsid w:val="00104A93"/>
    <w:rsid w:val="001378E2"/>
    <w:rsid w:val="00194249"/>
    <w:rsid w:val="001A3FC7"/>
    <w:rsid w:val="00282014"/>
    <w:rsid w:val="002D5973"/>
    <w:rsid w:val="002E025F"/>
    <w:rsid w:val="00325C7C"/>
    <w:rsid w:val="00337F69"/>
    <w:rsid w:val="0035100E"/>
    <w:rsid w:val="003C58E4"/>
    <w:rsid w:val="0043380F"/>
    <w:rsid w:val="004D3280"/>
    <w:rsid w:val="005057F2"/>
    <w:rsid w:val="00544341"/>
    <w:rsid w:val="00692C5A"/>
    <w:rsid w:val="006B50FA"/>
    <w:rsid w:val="006C14B2"/>
    <w:rsid w:val="006C6B75"/>
    <w:rsid w:val="00733B01"/>
    <w:rsid w:val="00772B1E"/>
    <w:rsid w:val="00801214"/>
    <w:rsid w:val="008376B8"/>
    <w:rsid w:val="00AE6E8A"/>
    <w:rsid w:val="00BF62AC"/>
    <w:rsid w:val="00C22F85"/>
    <w:rsid w:val="00C5363A"/>
    <w:rsid w:val="00C93460"/>
    <w:rsid w:val="00CE3DD1"/>
    <w:rsid w:val="00D20200"/>
    <w:rsid w:val="00D46C80"/>
    <w:rsid w:val="00D504F9"/>
    <w:rsid w:val="00DA38B1"/>
    <w:rsid w:val="00E52279"/>
    <w:rsid w:val="00EA2777"/>
    <w:rsid w:val="00ED7C4D"/>
    <w:rsid w:val="00F21A82"/>
    <w:rsid w:val="00F8137B"/>
    <w:rsid w:val="00F8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9D55-AD28-4369-AC90-FF9C091B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DD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81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37B"/>
    <w:rPr>
      <w:sz w:val="20"/>
      <w:szCs w:val="20"/>
    </w:rPr>
  </w:style>
  <w:style w:type="character" w:styleId="FootnoteReference">
    <w:name w:val="footnote reference"/>
    <w:basedOn w:val="DefaultParagraphFont"/>
    <w:uiPriority w:val="99"/>
    <w:semiHidden/>
    <w:unhideWhenUsed/>
    <w:rsid w:val="00F8137B"/>
    <w:rPr>
      <w:vertAlign w:val="superscript"/>
    </w:rPr>
  </w:style>
  <w:style w:type="paragraph" w:styleId="Revision">
    <w:name w:val="Revision"/>
    <w:hidden/>
    <w:uiPriority w:val="99"/>
    <w:semiHidden/>
    <w:rsid w:val="006C6B75"/>
    <w:pPr>
      <w:spacing w:after="0" w:line="240" w:lineRule="auto"/>
    </w:pPr>
  </w:style>
  <w:style w:type="paragraph" w:styleId="BalloonText">
    <w:name w:val="Balloon Text"/>
    <w:basedOn w:val="Normal"/>
    <w:link w:val="BalloonTextChar"/>
    <w:uiPriority w:val="99"/>
    <w:semiHidden/>
    <w:unhideWhenUsed/>
    <w:rsid w:val="006C6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90411">
      <w:bodyDiv w:val="1"/>
      <w:marLeft w:val="0"/>
      <w:marRight w:val="0"/>
      <w:marTop w:val="0"/>
      <w:marBottom w:val="0"/>
      <w:divBdr>
        <w:top w:val="none" w:sz="0" w:space="0" w:color="auto"/>
        <w:left w:val="none" w:sz="0" w:space="0" w:color="auto"/>
        <w:bottom w:val="none" w:sz="0" w:space="0" w:color="auto"/>
        <w:right w:val="none" w:sz="0" w:space="0" w:color="auto"/>
      </w:divBdr>
    </w:div>
    <w:div w:id="583145113">
      <w:bodyDiv w:val="1"/>
      <w:marLeft w:val="0"/>
      <w:marRight w:val="0"/>
      <w:marTop w:val="0"/>
      <w:marBottom w:val="0"/>
      <w:divBdr>
        <w:top w:val="none" w:sz="0" w:space="0" w:color="auto"/>
        <w:left w:val="none" w:sz="0" w:space="0" w:color="auto"/>
        <w:bottom w:val="none" w:sz="0" w:space="0" w:color="auto"/>
        <w:right w:val="none" w:sz="0" w:space="0" w:color="auto"/>
      </w:divBdr>
    </w:div>
    <w:div w:id="767776745">
      <w:bodyDiv w:val="1"/>
      <w:marLeft w:val="0"/>
      <w:marRight w:val="0"/>
      <w:marTop w:val="0"/>
      <w:marBottom w:val="0"/>
      <w:divBdr>
        <w:top w:val="none" w:sz="0" w:space="0" w:color="auto"/>
        <w:left w:val="none" w:sz="0" w:space="0" w:color="auto"/>
        <w:bottom w:val="none" w:sz="0" w:space="0" w:color="auto"/>
        <w:right w:val="none" w:sz="0" w:space="0" w:color="auto"/>
      </w:divBdr>
    </w:div>
    <w:div w:id="817842596">
      <w:bodyDiv w:val="1"/>
      <w:marLeft w:val="0"/>
      <w:marRight w:val="0"/>
      <w:marTop w:val="0"/>
      <w:marBottom w:val="0"/>
      <w:divBdr>
        <w:top w:val="none" w:sz="0" w:space="0" w:color="auto"/>
        <w:left w:val="none" w:sz="0" w:space="0" w:color="auto"/>
        <w:bottom w:val="none" w:sz="0" w:space="0" w:color="auto"/>
        <w:right w:val="none" w:sz="0" w:space="0" w:color="auto"/>
      </w:divBdr>
    </w:div>
    <w:div w:id="925385949">
      <w:bodyDiv w:val="1"/>
      <w:marLeft w:val="0"/>
      <w:marRight w:val="0"/>
      <w:marTop w:val="0"/>
      <w:marBottom w:val="0"/>
      <w:divBdr>
        <w:top w:val="none" w:sz="0" w:space="0" w:color="auto"/>
        <w:left w:val="none" w:sz="0" w:space="0" w:color="auto"/>
        <w:bottom w:val="none" w:sz="0" w:space="0" w:color="auto"/>
        <w:right w:val="none" w:sz="0" w:space="0" w:color="auto"/>
      </w:divBdr>
    </w:div>
    <w:div w:id="1225531905">
      <w:bodyDiv w:val="1"/>
      <w:marLeft w:val="0"/>
      <w:marRight w:val="0"/>
      <w:marTop w:val="0"/>
      <w:marBottom w:val="0"/>
      <w:divBdr>
        <w:top w:val="none" w:sz="0" w:space="0" w:color="auto"/>
        <w:left w:val="none" w:sz="0" w:space="0" w:color="auto"/>
        <w:bottom w:val="none" w:sz="0" w:space="0" w:color="auto"/>
        <w:right w:val="none" w:sz="0" w:space="0" w:color="auto"/>
      </w:divBdr>
    </w:div>
    <w:div w:id="1253583572">
      <w:bodyDiv w:val="1"/>
      <w:marLeft w:val="0"/>
      <w:marRight w:val="0"/>
      <w:marTop w:val="0"/>
      <w:marBottom w:val="0"/>
      <w:divBdr>
        <w:top w:val="none" w:sz="0" w:space="0" w:color="auto"/>
        <w:left w:val="none" w:sz="0" w:space="0" w:color="auto"/>
        <w:bottom w:val="none" w:sz="0" w:space="0" w:color="auto"/>
        <w:right w:val="none" w:sz="0" w:space="0" w:color="auto"/>
      </w:divBdr>
    </w:div>
    <w:div w:id="1876695375">
      <w:bodyDiv w:val="1"/>
      <w:marLeft w:val="0"/>
      <w:marRight w:val="0"/>
      <w:marTop w:val="0"/>
      <w:marBottom w:val="0"/>
      <w:divBdr>
        <w:top w:val="none" w:sz="0" w:space="0" w:color="auto"/>
        <w:left w:val="none" w:sz="0" w:space="0" w:color="auto"/>
        <w:bottom w:val="none" w:sz="0" w:space="0" w:color="auto"/>
        <w:right w:val="none" w:sz="0" w:space="0" w:color="auto"/>
      </w:divBdr>
    </w:div>
    <w:div w:id="207619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DF18-11BE-48CA-B2B0-37388294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gfeltoe</dc:creator>
  <cp:keywords/>
  <dc:description/>
  <cp:lastModifiedBy>takudzwa chatora</cp:lastModifiedBy>
  <cp:revision>2</cp:revision>
  <dcterms:created xsi:type="dcterms:W3CDTF">2018-02-05T12:41:00Z</dcterms:created>
  <dcterms:modified xsi:type="dcterms:W3CDTF">2018-02-05T12:41:00Z</dcterms:modified>
</cp:coreProperties>
</file>