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B86ECB" w:rsidP="002953B8">
      <w:pPr>
        <w:spacing w:line="240" w:lineRule="auto"/>
        <w:contextualSpacing/>
        <w:jc w:val="both"/>
        <w:rPr>
          <w:rFonts w:ascii="Times New Roman" w:hAnsi="Times New Roman" w:cs="Times New Roman"/>
          <w:sz w:val="24"/>
        </w:rPr>
      </w:pPr>
      <w:r>
        <w:rPr>
          <w:rFonts w:ascii="Times New Roman" w:hAnsi="Times New Roman" w:cs="Times New Roman"/>
          <w:sz w:val="24"/>
        </w:rPr>
        <w:t>FI</w:t>
      </w:r>
      <w:r w:rsidR="002953B8">
        <w:rPr>
          <w:rFonts w:ascii="Times New Roman" w:hAnsi="Times New Roman" w:cs="Times New Roman"/>
          <w:sz w:val="24"/>
        </w:rPr>
        <w:t>DELIS ZENDA</w:t>
      </w:r>
    </w:p>
    <w:p w:rsidR="002953B8" w:rsidRPr="002953B8" w:rsidRDefault="002953B8" w:rsidP="002953B8">
      <w:pPr>
        <w:spacing w:line="240" w:lineRule="auto"/>
        <w:contextualSpacing/>
        <w:jc w:val="both"/>
        <w:rPr>
          <w:rFonts w:ascii="Times New Roman" w:hAnsi="Times New Roman" w:cs="Times New Roman"/>
          <w:b/>
          <w:sz w:val="24"/>
        </w:rPr>
      </w:pPr>
      <w:proofErr w:type="gramStart"/>
      <w:r w:rsidRPr="002953B8">
        <w:rPr>
          <w:rFonts w:ascii="Times New Roman" w:hAnsi="Times New Roman" w:cs="Times New Roman"/>
          <w:b/>
          <w:sz w:val="24"/>
        </w:rPr>
        <w:t>versus</w:t>
      </w:r>
      <w:proofErr w:type="gramEnd"/>
    </w:p>
    <w:p w:rsidR="002953B8" w:rsidRDefault="002953B8" w:rsidP="002953B8">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2953B8" w:rsidRDefault="002953B8" w:rsidP="002953B8">
      <w:pPr>
        <w:spacing w:line="240" w:lineRule="auto"/>
        <w:contextualSpacing/>
        <w:jc w:val="both"/>
        <w:rPr>
          <w:rFonts w:ascii="Times New Roman" w:hAnsi="Times New Roman" w:cs="Times New Roman"/>
          <w:sz w:val="24"/>
        </w:rPr>
      </w:pPr>
    </w:p>
    <w:p w:rsidR="002953B8" w:rsidRDefault="002953B8" w:rsidP="002953B8">
      <w:pPr>
        <w:spacing w:line="240" w:lineRule="auto"/>
        <w:contextualSpacing/>
        <w:jc w:val="both"/>
        <w:rPr>
          <w:rFonts w:ascii="Times New Roman" w:hAnsi="Times New Roman" w:cs="Times New Roman"/>
          <w:sz w:val="24"/>
        </w:rPr>
      </w:pPr>
    </w:p>
    <w:p w:rsidR="002953B8" w:rsidRDefault="002953B8" w:rsidP="002953B8">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2953B8" w:rsidRDefault="00063630" w:rsidP="002953B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BERE AND </w:t>
      </w:r>
      <w:r w:rsidR="002953B8">
        <w:rPr>
          <w:rFonts w:ascii="Times New Roman" w:hAnsi="Times New Roman" w:cs="Times New Roman"/>
          <w:sz w:val="24"/>
        </w:rPr>
        <w:t xml:space="preserve">MATHONSI </w:t>
      </w:r>
      <w:r>
        <w:rPr>
          <w:rFonts w:ascii="Times New Roman" w:hAnsi="Times New Roman" w:cs="Times New Roman"/>
          <w:sz w:val="24"/>
        </w:rPr>
        <w:t>J</w:t>
      </w:r>
      <w:r w:rsidR="002953B8">
        <w:rPr>
          <w:rFonts w:ascii="Times New Roman" w:hAnsi="Times New Roman" w:cs="Times New Roman"/>
          <w:sz w:val="24"/>
        </w:rPr>
        <w:t>J</w:t>
      </w:r>
    </w:p>
    <w:p w:rsidR="002953B8" w:rsidRDefault="002953B8" w:rsidP="002953B8">
      <w:pPr>
        <w:spacing w:line="240" w:lineRule="auto"/>
        <w:contextualSpacing/>
        <w:jc w:val="both"/>
        <w:rPr>
          <w:rFonts w:ascii="Times New Roman" w:hAnsi="Times New Roman" w:cs="Times New Roman"/>
          <w:sz w:val="24"/>
        </w:rPr>
      </w:pPr>
      <w:r>
        <w:rPr>
          <w:rFonts w:ascii="Times New Roman" w:hAnsi="Times New Roman" w:cs="Times New Roman"/>
          <w:sz w:val="24"/>
        </w:rPr>
        <w:t>BULAWAYO 13 JUNE AND 23 JUNE 2016</w:t>
      </w:r>
    </w:p>
    <w:p w:rsidR="002953B8" w:rsidRDefault="002953B8" w:rsidP="002953B8">
      <w:pPr>
        <w:spacing w:line="240" w:lineRule="auto"/>
        <w:contextualSpacing/>
        <w:jc w:val="both"/>
        <w:rPr>
          <w:rFonts w:ascii="Times New Roman" w:hAnsi="Times New Roman" w:cs="Times New Roman"/>
          <w:sz w:val="24"/>
        </w:rPr>
      </w:pPr>
    </w:p>
    <w:p w:rsidR="002953B8" w:rsidRDefault="002953B8" w:rsidP="002953B8">
      <w:pPr>
        <w:spacing w:line="240" w:lineRule="auto"/>
        <w:contextualSpacing/>
        <w:jc w:val="both"/>
        <w:rPr>
          <w:rFonts w:ascii="Times New Roman" w:hAnsi="Times New Roman" w:cs="Times New Roman"/>
          <w:sz w:val="24"/>
        </w:rPr>
      </w:pPr>
    </w:p>
    <w:p w:rsidR="002953B8" w:rsidRPr="002953B8" w:rsidRDefault="002953B8" w:rsidP="002953B8">
      <w:pPr>
        <w:spacing w:line="240" w:lineRule="auto"/>
        <w:contextualSpacing/>
        <w:jc w:val="both"/>
        <w:rPr>
          <w:rFonts w:ascii="Times New Roman" w:hAnsi="Times New Roman" w:cs="Times New Roman"/>
          <w:b/>
          <w:sz w:val="24"/>
        </w:rPr>
      </w:pPr>
      <w:r w:rsidRPr="002953B8">
        <w:rPr>
          <w:rFonts w:ascii="Times New Roman" w:hAnsi="Times New Roman" w:cs="Times New Roman"/>
          <w:b/>
          <w:sz w:val="24"/>
        </w:rPr>
        <w:t>Criminal Appeal</w:t>
      </w:r>
    </w:p>
    <w:p w:rsidR="002953B8" w:rsidRDefault="002953B8" w:rsidP="002953B8">
      <w:pPr>
        <w:spacing w:line="240" w:lineRule="auto"/>
        <w:contextualSpacing/>
        <w:jc w:val="both"/>
        <w:rPr>
          <w:rFonts w:ascii="Times New Roman" w:hAnsi="Times New Roman" w:cs="Times New Roman"/>
          <w:sz w:val="24"/>
        </w:rPr>
      </w:pPr>
    </w:p>
    <w:p w:rsidR="002953B8" w:rsidRDefault="002953B8" w:rsidP="002953B8">
      <w:pPr>
        <w:spacing w:line="240" w:lineRule="auto"/>
        <w:contextualSpacing/>
        <w:jc w:val="both"/>
        <w:rPr>
          <w:rFonts w:ascii="Times New Roman" w:hAnsi="Times New Roman" w:cs="Times New Roman"/>
          <w:sz w:val="24"/>
        </w:rPr>
      </w:pPr>
      <w:r w:rsidRPr="002953B8">
        <w:rPr>
          <w:rFonts w:ascii="Times New Roman" w:hAnsi="Times New Roman" w:cs="Times New Roman"/>
          <w:i/>
          <w:sz w:val="24"/>
        </w:rPr>
        <w:t xml:space="preserve">S. </w:t>
      </w:r>
      <w:proofErr w:type="spellStart"/>
      <w:r w:rsidRPr="002953B8">
        <w:rPr>
          <w:rFonts w:ascii="Times New Roman" w:hAnsi="Times New Roman" w:cs="Times New Roman"/>
          <w:i/>
          <w:sz w:val="24"/>
        </w:rPr>
        <w:t>Siziba</w:t>
      </w:r>
      <w:proofErr w:type="spellEnd"/>
      <w:r>
        <w:rPr>
          <w:rFonts w:ascii="Times New Roman" w:hAnsi="Times New Roman" w:cs="Times New Roman"/>
          <w:sz w:val="24"/>
        </w:rPr>
        <w:t xml:space="preserve"> for the appellant</w:t>
      </w:r>
    </w:p>
    <w:p w:rsidR="002953B8" w:rsidRDefault="002953B8" w:rsidP="002953B8">
      <w:pPr>
        <w:spacing w:line="240" w:lineRule="auto"/>
        <w:contextualSpacing/>
        <w:jc w:val="both"/>
        <w:rPr>
          <w:rFonts w:ascii="Times New Roman" w:hAnsi="Times New Roman" w:cs="Times New Roman"/>
          <w:sz w:val="24"/>
        </w:rPr>
      </w:pPr>
      <w:r w:rsidRPr="002953B8">
        <w:rPr>
          <w:rFonts w:ascii="Times New Roman" w:hAnsi="Times New Roman" w:cs="Times New Roman"/>
          <w:i/>
          <w:sz w:val="24"/>
        </w:rPr>
        <w:t>T. Hove</w:t>
      </w:r>
      <w:r>
        <w:rPr>
          <w:rFonts w:ascii="Times New Roman" w:hAnsi="Times New Roman" w:cs="Times New Roman"/>
          <w:sz w:val="24"/>
        </w:rPr>
        <w:t xml:space="preserve"> for the respondent</w:t>
      </w:r>
    </w:p>
    <w:p w:rsidR="002953B8" w:rsidRDefault="002953B8" w:rsidP="002953B8">
      <w:pPr>
        <w:spacing w:line="240" w:lineRule="auto"/>
        <w:contextualSpacing/>
        <w:jc w:val="both"/>
        <w:rPr>
          <w:rFonts w:ascii="Times New Roman" w:hAnsi="Times New Roman" w:cs="Times New Roman"/>
          <w:sz w:val="24"/>
        </w:rPr>
      </w:pPr>
    </w:p>
    <w:p w:rsidR="002953B8" w:rsidRDefault="002953B8" w:rsidP="002953B8">
      <w:pPr>
        <w:spacing w:line="240" w:lineRule="auto"/>
        <w:contextualSpacing/>
        <w:jc w:val="both"/>
        <w:rPr>
          <w:rFonts w:ascii="Times New Roman" w:hAnsi="Times New Roman" w:cs="Times New Roman"/>
          <w:sz w:val="24"/>
        </w:rPr>
      </w:pPr>
    </w:p>
    <w:p w:rsidR="002953B8" w:rsidRDefault="002953B8" w:rsidP="00626681">
      <w:pPr>
        <w:spacing w:line="360" w:lineRule="auto"/>
        <w:ind w:firstLine="720"/>
        <w:contextualSpacing/>
        <w:jc w:val="both"/>
        <w:rPr>
          <w:rFonts w:ascii="Times New Roman" w:hAnsi="Times New Roman" w:cs="Times New Roman"/>
          <w:sz w:val="24"/>
        </w:rPr>
      </w:pPr>
      <w:r w:rsidRPr="002953B8">
        <w:rPr>
          <w:rFonts w:ascii="Times New Roman" w:hAnsi="Times New Roman" w:cs="Times New Roman"/>
          <w:b/>
          <w:sz w:val="24"/>
        </w:rPr>
        <w:t>MATHONSI J:</w:t>
      </w:r>
      <w:r>
        <w:rPr>
          <w:rFonts w:ascii="Times New Roman" w:hAnsi="Times New Roman" w:cs="Times New Roman"/>
          <w:sz w:val="24"/>
        </w:rPr>
        <w:tab/>
      </w:r>
      <w:r w:rsidR="00626681">
        <w:rPr>
          <w:rFonts w:ascii="Times New Roman" w:hAnsi="Times New Roman" w:cs="Times New Roman"/>
          <w:sz w:val="24"/>
        </w:rPr>
        <w:t xml:space="preserve">After hearing arguments in this criminal appeal against conviction and sentence by the Regional Magistrates court at Bulawayo we dismissed the appeal against conviction and upheld the appeal against sentence reducing the sentence from 20 years imprisonment of which 5 years imprisonment was suspended for 5 years on condition of future good </w:t>
      </w:r>
      <w:proofErr w:type="spellStart"/>
      <w:r w:rsidR="00DA5FD9">
        <w:rPr>
          <w:rFonts w:ascii="Times New Roman" w:hAnsi="Times New Roman" w:cs="Times New Roman"/>
          <w:sz w:val="24"/>
        </w:rPr>
        <w:t>behaviour</w:t>
      </w:r>
      <w:proofErr w:type="spellEnd"/>
      <w:r w:rsidR="00626681">
        <w:rPr>
          <w:rFonts w:ascii="Times New Roman" w:hAnsi="Times New Roman" w:cs="Times New Roman"/>
          <w:sz w:val="24"/>
        </w:rPr>
        <w:t>, to 15 years imprisonment of which 5 years imprisonment is suspended for 5 years on condition of future good behavior.  We said the reasons would be made available in due course.  These are the reasons.</w:t>
      </w:r>
    </w:p>
    <w:p w:rsidR="00626681" w:rsidRDefault="00626681" w:rsidP="0062668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Following a conviction on one count of rape the appellant was, on 16 July 2012 sentenced </w:t>
      </w:r>
      <w:proofErr w:type="gramStart"/>
      <w:r>
        <w:rPr>
          <w:rFonts w:ascii="Times New Roman" w:hAnsi="Times New Roman" w:cs="Times New Roman"/>
          <w:sz w:val="24"/>
        </w:rPr>
        <w:t>aforesaid</w:t>
      </w:r>
      <w:proofErr w:type="gramEnd"/>
      <w:r>
        <w:rPr>
          <w:rFonts w:ascii="Times New Roman" w:hAnsi="Times New Roman" w:cs="Times New Roman"/>
          <w:sz w:val="24"/>
        </w:rPr>
        <w:t xml:space="preserve">.  The case for the state was that the then 47 year old appellant was a school teacher at Foundation College in Bulawayo.  At the same time he was a private tutor for the 16 year old complainant.  On 4 March 2012 the complainant had attended a lesson at his lodgings in </w:t>
      </w:r>
      <w:proofErr w:type="spellStart"/>
      <w:r>
        <w:rPr>
          <w:rFonts w:ascii="Times New Roman" w:hAnsi="Times New Roman" w:cs="Times New Roman"/>
          <w:sz w:val="24"/>
        </w:rPr>
        <w:t>Tshabalala</w:t>
      </w:r>
      <w:proofErr w:type="spellEnd"/>
      <w:r>
        <w:rPr>
          <w:rFonts w:ascii="Times New Roman" w:hAnsi="Times New Roman" w:cs="Times New Roman"/>
          <w:sz w:val="24"/>
        </w:rPr>
        <w:t xml:space="preserve"> suburb, Bulawayo and had paid her fees for the </w:t>
      </w:r>
      <w:r w:rsidR="00DA5FD9">
        <w:rPr>
          <w:rFonts w:ascii="Times New Roman" w:hAnsi="Times New Roman" w:cs="Times New Roman"/>
          <w:sz w:val="24"/>
        </w:rPr>
        <w:t xml:space="preserve">extra lessons in the </w:t>
      </w:r>
      <w:r>
        <w:rPr>
          <w:rFonts w:ascii="Times New Roman" w:hAnsi="Times New Roman" w:cs="Times New Roman"/>
          <w:sz w:val="24"/>
        </w:rPr>
        <w:t>sum of $24-00 to the appellant.</w:t>
      </w:r>
    </w:p>
    <w:p w:rsidR="00626681" w:rsidRDefault="00C63D21" w:rsidP="0062668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At around 1300 hours the complainant </w:t>
      </w:r>
      <w:r w:rsidR="00626681">
        <w:rPr>
          <w:rFonts w:ascii="Times New Roman" w:hAnsi="Times New Roman" w:cs="Times New Roman"/>
          <w:sz w:val="24"/>
        </w:rPr>
        <w:t xml:space="preserve">was leaving the appellant’s house when the latter called her back and asked her to formally hand in her assignment.  This forced the complainant back into the appellant’s house where she picked </w:t>
      </w:r>
      <w:r w:rsidR="00DA5FD9">
        <w:rPr>
          <w:rFonts w:ascii="Times New Roman" w:hAnsi="Times New Roman" w:cs="Times New Roman"/>
          <w:sz w:val="24"/>
        </w:rPr>
        <w:t xml:space="preserve">up </w:t>
      </w:r>
      <w:r w:rsidR="00626681">
        <w:rPr>
          <w:rFonts w:ascii="Times New Roman" w:hAnsi="Times New Roman" w:cs="Times New Roman"/>
          <w:sz w:val="24"/>
        </w:rPr>
        <w:t xml:space="preserve">the exercise book intending to hand it to the appellant but he took advantage to close the door and lock it.  He fondled the complainant’s </w:t>
      </w:r>
      <w:r w:rsidR="00626681">
        <w:rPr>
          <w:rFonts w:ascii="Times New Roman" w:hAnsi="Times New Roman" w:cs="Times New Roman"/>
          <w:sz w:val="24"/>
        </w:rPr>
        <w:lastRenderedPageBreak/>
        <w:t xml:space="preserve">breasts before inserting his finger into her vagina </w:t>
      </w:r>
      <w:r w:rsidR="00DA5FD9">
        <w:rPr>
          <w:rFonts w:ascii="Times New Roman" w:hAnsi="Times New Roman" w:cs="Times New Roman"/>
          <w:sz w:val="24"/>
        </w:rPr>
        <w:t xml:space="preserve">and then </w:t>
      </w:r>
      <w:r w:rsidR="00626681">
        <w:rPr>
          <w:rFonts w:ascii="Times New Roman" w:hAnsi="Times New Roman" w:cs="Times New Roman"/>
          <w:sz w:val="24"/>
        </w:rPr>
        <w:t>pushing her onto the bed where he pinned her down using his knees and forcibly had sexual intercourse with her.</w:t>
      </w:r>
    </w:p>
    <w:p w:rsidR="00A916D5" w:rsidRDefault="00A916D5" w:rsidP="0062668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was </w:t>
      </w:r>
      <w:r w:rsidR="00C63D21">
        <w:rPr>
          <w:rFonts w:ascii="Times New Roman" w:hAnsi="Times New Roman" w:cs="Times New Roman"/>
          <w:sz w:val="24"/>
        </w:rPr>
        <w:t xml:space="preserve">common </w:t>
      </w:r>
      <w:proofErr w:type="gramStart"/>
      <w:r w:rsidR="00C63D21">
        <w:rPr>
          <w:rFonts w:ascii="Times New Roman" w:hAnsi="Times New Roman" w:cs="Times New Roman"/>
          <w:sz w:val="24"/>
        </w:rPr>
        <w:t>cause</w:t>
      </w:r>
      <w:proofErr w:type="gramEnd"/>
      <w:r>
        <w:rPr>
          <w:rFonts w:ascii="Times New Roman" w:hAnsi="Times New Roman" w:cs="Times New Roman"/>
          <w:sz w:val="24"/>
        </w:rPr>
        <w:t xml:space="preserve"> that after the event the complainant left the appellant’s home in a huff and was heard saying; “men are dogs.”  It was common cause that the appellant tried to give the complainant the $24-00 she had paid him but she turned it down.  It was also common cause that immediately after she left the complainant went straight home and reported the sexual attack to her mother, and that he</w:t>
      </w:r>
      <w:r w:rsidR="00C63D21">
        <w:rPr>
          <w:rFonts w:ascii="Times New Roman" w:hAnsi="Times New Roman" w:cs="Times New Roman"/>
          <w:sz w:val="24"/>
        </w:rPr>
        <w:t>r</w:t>
      </w:r>
      <w:r>
        <w:rPr>
          <w:rFonts w:ascii="Times New Roman" w:hAnsi="Times New Roman" w:cs="Times New Roman"/>
          <w:sz w:val="24"/>
        </w:rPr>
        <w:t xml:space="preserve"> parents immediately confronted the appellant at his home before a report was made to the police.</w:t>
      </w:r>
    </w:p>
    <w:p w:rsidR="00A916D5" w:rsidRDefault="00A916D5" w:rsidP="0062668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appellant admitted the act of sexual intercourse with his 16 year old </w:t>
      </w:r>
      <w:r w:rsidR="002E4B57">
        <w:rPr>
          <w:rFonts w:ascii="Times New Roman" w:hAnsi="Times New Roman" w:cs="Times New Roman"/>
          <w:sz w:val="24"/>
        </w:rPr>
        <w:t xml:space="preserve">pupil but said that it was consensual with a girl who was prostituting herself, she having accepted a dollar airtime and $3-00 on a previous encounter during the third week of February 2012 and $4-00 on another occasion he could not </w:t>
      </w:r>
      <w:proofErr w:type="spellStart"/>
      <w:r w:rsidR="002E4B57">
        <w:rPr>
          <w:rFonts w:ascii="Times New Roman" w:hAnsi="Times New Roman" w:cs="Times New Roman"/>
          <w:sz w:val="24"/>
        </w:rPr>
        <w:t>particularise</w:t>
      </w:r>
      <w:proofErr w:type="spellEnd"/>
      <w:r w:rsidR="002E4B57">
        <w:rPr>
          <w:rFonts w:ascii="Times New Roman" w:hAnsi="Times New Roman" w:cs="Times New Roman"/>
          <w:sz w:val="24"/>
        </w:rPr>
        <w:t xml:space="preserve">, in return for sexual </w:t>
      </w:r>
      <w:proofErr w:type="spellStart"/>
      <w:r w:rsidR="002E4B57">
        <w:rPr>
          <w:rFonts w:ascii="Times New Roman" w:hAnsi="Times New Roman" w:cs="Times New Roman"/>
          <w:sz w:val="24"/>
        </w:rPr>
        <w:t>favours</w:t>
      </w:r>
      <w:proofErr w:type="spellEnd"/>
      <w:r w:rsidR="002E4B57">
        <w:rPr>
          <w:rFonts w:ascii="Times New Roman" w:hAnsi="Times New Roman" w:cs="Times New Roman"/>
          <w:sz w:val="24"/>
        </w:rPr>
        <w:t>.</w:t>
      </w:r>
    </w:p>
    <w:p w:rsidR="002E4B57" w:rsidRDefault="000166F1" w:rsidP="0062668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court </w:t>
      </w:r>
      <w:r w:rsidRPr="00C63D21">
        <w:rPr>
          <w:rFonts w:ascii="Times New Roman" w:hAnsi="Times New Roman" w:cs="Times New Roman"/>
          <w:i/>
          <w:sz w:val="24"/>
        </w:rPr>
        <w:t>a quo</w:t>
      </w:r>
      <w:r>
        <w:rPr>
          <w:rFonts w:ascii="Times New Roman" w:hAnsi="Times New Roman" w:cs="Times New Roman"/>
          <w:sz w:val="24"/>
        </w:rPr>
        <w:t xml:space="preserve"> embraced the evidence of the complainant which found corroboration in that of her mother.  It found that the state had proved its case beyond a reasonable doubt and convicted the </w:t>
      </w:r>
      <w:r w:rsidR="002A618F">
        <w:rPr>
          <w:rFonts w:ascii="Times New Roman" w:hAnsi="Times New Roman" w:cs="Times New Roman"/>
          <w:sz w:val="24"/>
        </w:rPr>
        <w:t>appellant.</w:t>
      </w:r>
      <w:r>
        <w:rPr>
          <w:rFonts w:ascii="Times New Roman" w:hAnsi="Times New Roman" w:cs="Times New Roman"/>
          <w:sz w:val="24"/>
        </w:rPr>
        <w:t xml:space="preserve">  The court’s task was made easier by the medical evidence which was unchallenged.  The medical doctor who examined the complainant a day after the event on 5 March 2012 confirmed not only that penetration had taken place but other evidence of </w:t>
      </w:r>
      <w:r w:rsidR="002A618F">
        <w:rPr>
          <w:rFonts w:ascii="Times New Roman" w:hAnsi="Times New Roman" w:cs="Times New Roman"/>
          <w:sz w:val="24"/>
        </w:rPr>
        <w:t xml:space="preserve">forced entry.  On evidence of </w:t>
      </w:r>
      <w:r>
        <w:rPr>
          <w:rFonts w:ascii="Times New Roman" w:hAnsi="Times New Roman" w:cs="Times New Roman"/>
          <w:sz w:val="24"/>
        </w:rPr>
        <w:t xml:space="preserve">penetration he remarked: </w:t>
      </w:r>
    </w:p>
    <w:p w:rsidR="000166F1" w:rsidRDefault="000166F1" w:rsidP="0062668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“Definite penetration effected as evidenced by bruising on onus and </w:t>
      </w:r>
      <w:proofErr w:type="spellStart"/>
      <w:r>
        <w:rPr>
          <w:rFonts w:ascii="Times New Roman" w:hAnsi="Times New Roman" w:cs="Times New Roman"/>
          <w:sz w:val="24"/>
        </w:rPr>
        <w:t>hymen</w:t>
      </w:r>
      <w:r w:rsidR="002A618F">
        <w:rPr>
          <w:rFonts w:ascii="Times New Roman" w:hAnsi="Times New Roman" w:cs="Times New Roman"/>
          <w:sz w:val="24"/>
        </w:rPr>
        <w:t>al</w:t>
      </w:r>
      <w:proofErr w:type="spellEnd"/>
      <w:r>
        <w:rPr>
          <w:rFonts w:ascii="Times New Roman" w:hAnsi="Times New Roman" w:cs="Times New Roman"/>
          <w:sz w:val="24"/>
        </w:rPr>
        <w:t xml:space="preserve"> tears.”</w:t>
      </w:r>
    </w:p>
    <w:p w:rsidR="000166F1" w:rsidRDefault="000166F1" w:rsidP="000166F1">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sidRPr="00C63D21">
        <w:rPr>
          <w:rFonts w:ascii="Times New Roman" w:hAnsi="Times New Roman" w:cs="Times New Roman"/>
          <w:i/>
          <w:sz w:val="24"/>
        </w:rPr>
        <w:t>Mr</w:t>
      </w:r>
      <w:proofErr w:type="spellEnd"/>
      <w:r w:rsidRPr="00C63D21">
        <w:rPr>
          <w:rFonts w:ascii="Times New Roman" w:hAnsi="Times New Roman" w:cs="Times New Roman"/>
          <w:i/>
          <w:sz w:val="24"/>
        </w:rPr>
        <w:t xml:space="preserve"> </w:t>
      </w:r>
      <w:proofErr w:type="spellStart"/>
      <w:r w:rsidRPr="00C63D21">
        <w:rPr>
          <w:rFonts w:ascii="Times New Roman" w:hAnsi="Times New Roman" w:cs="Times New Roman"/>
          <w:i/>
          <w:sz w:val="24"/>
        </w:rPr>
        <w:t>Siziba</w:t>
      </w:r>
      <w:proofErr w:type="spellEnd"/>
      <w:r>
        <w:rPr>
          <w:rFonts w:ascii="Times New Roman" w:hAnsi="Times New Roman" w:cs="Times New Roman"/>
          <w:sz w:val="24"/>
        </w:rPr>
        <w:t xml:space="preserve"> who appeared for the appellant conceded that the medical evidence was not consistent with consensual sexual intercourse.  He however insisted that the complainant had consented to sexual intercourse because she had not screamed to raise alarm which would have drawn the attention of other people who were nearby including Nicholas </w:t>
      </w:r>
      <w:proofErr w:type="spellStart"/>
      <w:r>
        <w:rPr>
          <w:rFonts w:ascii="Times New Roman" w:hAnsi="Times New Roman" w:cs="Times New Roman"/>
          <w:sz w:val="24"/>
        </w:rPr>
        <w:t>Hlatswayo</w:t>
      </w:r>
      <w:proofErr w:type="spellEnd"/>
      <w:r>
        <w:rPr>
          <w:rFonts w:ascii="Times New Roman" w:hAnsi="Times New Roman" w:cs="Times New Roman"/>
          <w:sz w:val="24"/>
        </w:rPr>
        <w:t xml:space="preserve"> who testified as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witness that he was seating “about 5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from accused’s room.”  </w:t>
      </w:r>
      <w:proofErr w:type="spellStart"/>
      <w:r w:rsidRPr="00C63D21">
        <w:rPr>
          <w:rFonts w:ascii="Times New Roman" w:hAnsi="Times New Roman" w:cs="Times New Roman"/>
          <w:i/>
          <w:sz w:val="24"/>
        </w:rPr>
        <w:t>Mr</w:t>
      </w:r>
      <w:proofErr w:type="spellEnd"/>
      <w:r w:rsidRPr="00C63D21">
        <w:rPr>
          <w:rFonts w:ascii="Times New Roman" w:hAnsi="Times New Roman" w:cs="Times New Roman"/>
          <w:i/>
          <w:sz w:val="24"/>
        </w:rPr>
        <w:t xml:space="preserve"> </w:t>
      </w:r>
      <w:proofErr w:type="spellStart"/>
      <w:r w:rsidRPr="00C63D21">
        <w:rPr>
          <w:rFonts w:ascii="Times New Roman" w:hAnsi="Times New Roman" w:cs="Times New Roman"/>
          <w:i/>
          <w:sz w:val="24"/>
        </w:rPr>
        <w:t>Siziba</w:t>
      </w:r>
      <w:proofErr w:type="spellEnd"/>
      <w:r>
        <w:rPr>
          <w:rFonts w:ascii="Times New Roman" w:hAnsi="Times New Roman" w:cs="Times New Roman"/>
          <w:sz w:val="24"/>
        </w:rPr>
        <w:t xml:space="preserve"> submitted that the door and windows were open and as such if the complainant was not consenting she could have easily escaped.  He added that the fact that the appellant was able to put on a condo</w:t>
      </w:r>
      <w:r w:rsidR="00504E40">
        <w:rPr>
          <w:rFonts w:ascii="Times New Roman" w:hAnsi="Times New Roman" w:cs="Times New Roman"/>
          <w:sz w:val="24"/>
        </w:rPr>
        <w:t>m</w:t>
      </w:r>
      <w:r>
        <w:rPr>
          <w:rFonts w:ascii="Times New Roman" w:hAnsi="Times New Roman" w:cs="Times New Roman"/>
          <w:sz w:val="24"/>
        </w:rPr>
        <w:t xml:space="preserve"> in the presence of the complainant before the act also pointed to consensual sex.  I do not agree.</w:t>
      </w:r>
    </w:p>
    <w:p w:rsidR="000166F1" w:rsidRDefault="000166F1" w:rsidP="000166F1">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While it used to be a requirement for the court trying cases of a sexual nature to apply the cautionary rule because of the danger of false incrimination </w:t>
      </w:r>
      <w:r w:rsidR="00504E40">
        <w:rPr>
          <w:rFonts w:ascii="Times New Roman" w:hAnsi="Times New Roman" w:cs="Times New Roman"/>
          <w:sz w:val="24"/>
        </w:rPr>
        <w:t>by not only believing</w:t>
      </w:r>
      <w:r>
        <w:rPr>
          <w:rFonts w:ascii="Times New Roman" w:hAnsi="Times New Roman" w:cs="Times New Roman"/>
          <w:sz w:val="24"/>
        </w:rPr>
        <w:t xml:space="preserve"> the complainant but also to seek corroboration or evidence excluding </w:t>
      </w:r>
      <w:r w:rsidR="00504E40">
        <w:rPr>
          <w:rFonts w:ascii="Times New Roman" w:hAnsi="Times New Roman" w:cs="Times New Roman"/>
          <w:sz w:val="24"/>
        </w:rPr>
        <w:t>such</w:t>
      </w:r>
      <w:r>
        <w:rPr>
          <w:rFonts w:ascii="Times New Roman" w:hAnsi="Times New Roman" w:cs="Times New Roman"/>
          <w:sz w:val="24"/>
        </w:rPr>
        <w:t xml:space="preserve"> danger, that approach was thrown out through the window by the Supreme Court in </w:t>
      </w:r>
      <w:r w:rsidRPr="00C63D21">
        <w:rPr>
          <w:rFonts w:ascii="Times New Roman" w:hAnsi="Times New Roman" w:cs="Times New Roman"/>
          <w:i/>
          <w:sz w:val="24"/>
        </w:rPr>
        <w:t>S</w:t>
      </w:r>
      <w:r>
        <w:rPr>
          <w:rFonts w:ascii="Times New Roman" w:hAnsi="Times New Roman" w:cs="Times New Roman"/>
          <w:sz w:val="24"/>
        </w:rPr>
        <w:t xml:space="preserve"> v </w:t>
      </w:r>
      <w:r w:rsidR="00C63D21">
        <w:rPr>
          <w:rFonts w:ascii="Times New Roman" w:hAnsi="Times New Roman" w:cs="Times New Roman"/>
          <w:i/>
          <w:sz w:val="24"/>
        </w:rPr>
        <w:t>B</w:t>
      </w:r>
      <w:r w:rsidRPr="00C63D21">
        <w:rPr>
          <w:rFonts w:ascii="Times New Roman" w:hAnsi="Times New Roman" w:cs="Times New Roman"/>
          <w:i/>
          <w:sz w:val="24"/>
        </w:rPr>
        <w:t xml:space="preserve">anana </w:t>
      </w:r>
      <w:r>
        <w:rPr>
          <w:rFonts w:ascii="Times New Roman" w:hAnsi="Times New Roman" w:cs="Times New Roman"/>
          <w:sz w:val="24"/>
        </w:rPr>
        <w:t>2000 (1) ZLR 607(S)</w:t>
      </w:r>
      <w:r w:rsidR="00E47918">
        <w:rPr>
          <w:rFonts w:ascii="Times New Roman" w:hAnsi="Times New Roman" w:cs="Times New Roman"/>
          <w:sz w:val="24"/>
        </w:rPr>
        <w:t>.  The position o</w:t>
      </w:r>
      <w:r w:rsidR="00504E40">
        <w:rPr>
          <w:rFonts w:ascii="Times New Roman" w:hAnsi="Times New Roman" w:cs="Times New Roman"/>
          <w:sz w:val="24"/>
        </w:rPr>
        <w:t>f</w:t>
      </w:r>
      <w:r w:rsidR="00E47918">
        <w:rPr>
          <w:rFonts w:ascii="Times New Roman" w:hAnsi="Times New Roman" w:cs="Times New Roman"/>
          <w:sz w:val="24"/>
        </w:rPr>
        <w:t xml:space="preserve"> our law now is that it is no longer warranted to rely on the cautionary rule of practice in such cases.</w:t>
      </w:r>
    </w:p>
    <w:p w:rsidR="00E47918" w:rsidRDefault="00E47918"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However, the courts are still required to carefully consider the nature and circumstances of the alleged offence.  </w:t>
      </w:r>
      <w:r w:rsidR="00504E40">
        <w:rPr>
          <w:rFonts w:ascii="Times New Roman" w:hAnsi="Times New Roman" w:cs="Times New Roman"/>
          <w:sz w:val="24"/>
        </w:rPr>
        <w:t>One of the</w:t>
      </w:r>
      <w:r>
        <w:rPr>
          <w:rFonts w:ascii="Times New Roman" w:hAnsi="Times New Roman" w:cs="Times New Roman"/>
          <w:sz w:val="24"/>
        </w:rPr>
        <w:t xml:space="preserve"> strongest evidence which the state may </w:t>
      </w:r>
      <w:r w:rsidR="00504E40">
        <w:rPr>
          <w:rFonts w:ascii="Times New Roman" w:hAnsi="Times New Roman" w:cs="Times New Roman"/>
          <w:sz w:val="24"/>
        </w:rPr>
        <w:t>rely on</w:t>
      </w:r>
      <w:r>
        <w:rPr>
          <w:rFonts w:ascii="Times New Roman" w:hAnsi="Times New Roman" w:cs="Times New Roman"/>
          <w:sz w:val="24"/>
        </w:rPr>
        <w:t xml:space="preserve"> is the medical evidence</w:t>
      </w:r>
      <w:r w:rsidR="009B57FD">
        <w:rPr>
          <w:rFonts w:ascii="Times New Roman" w:hAnsi="Times New Roman" w:cs="Times New Roman"/>
          <w:sz w:val="24"/>
        </w:rPr>
        <w:t>.  Where the medical evidence</w:t>
      </w:r>
      <w:r>
        <w:rPr>
          <w:rFonts w:ascii="Times New Roman" w:hAnsi="Times New Roman" w:cs="Times New Roman"/>
          <w:sz w:val="24"/>
        </w:rPr>
        <w:t xml:space="preserve"> led by the state shows injuries consistent with forced sexual contact that will be cogent evidence of the complainant’s allegation of rape.  I have already referred to the doctor’s findings on the injuries sustained by the complainant, in particular the bruises to her </w:t>
      </w:r>
      <w:proofErr w:type="spellStart"/>
      <w:r>
        <w:rPr>
          <w:rFonts w:ascii="Times New Roman" w:hAnsi="Times New Roman" w:cs="Times New Roman"/>
          <w:sz w:val="24"/>
        </w:rPr>
        <w:t>anul</w:t>
      </w:r>
      <w:proofErr w:type="spellEnd"/>
      <w:r>
        <w:rPr>
          <w:rFonts w:ascii="Times New Roman" w:hAnsi="Times New Roman" w:cs="Times New Roman"/>
          <w:sz w:val="24"/>
        </w:rPr>
        <w:t xml:space="preserve"> cavity which are consistent with rape and completely at variance with what the appellant sought to suggest in court that he had routinely indulged in sexual activity with the complainant as he had done before on two other occasions.</w:t>
      </w:r>
    </w:p>
    <w:p w:rsidR="00681C88" w:rsidRDefault="00681C88"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addition to that, the conduct of the complainant immediately after the sexual experience is consistent with absence of consent.  As she left the appellant’s house she was cursing and bitterly complained that “men are dogs.”  When the appellant offered her the $24-00 she had paid for tutorial fees, she sharply rejected the money before finding her way to her home in another suburb,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12</w:t>
      </w:r>
      <w:r w:rsidR="009B57FD">
        <w:rPr>
          <w:rFonts w:ascii="Times New Roman" w:hAnsi="Times New Roman" w:cs="Times New Roman"/>
          <w:sz w:val="24"/>
        </w:rPr>
        <w:t>,</w:t>
      </w:r>
      <w:r>
        <w:rPr>
          <w:rFonts w:ascii="Times New Roman" w:hAnsi="Times New Roman" w:cs="Times New Roman"/>
          <w:sz w:val="24"/>
        </w:rPr>
        <w:t xml:space="preserve"> which is a considerable distance away from </w:t>
      </w:r>
      <w:proofErr w:type="spellStart"/>
      <w:r>
        <w:rPr>
          <w:rFonts w:ascii="Times New Roman" w:hAnsi="Times New Roman" w:cs="Times New Roman"/>
          <w:sz w:val="24"/>
        </w:rPr>
        <w:t>Tshabalala</w:t>
      </w:r>
      <w:proofErr w:type="spellEnd"/>
      <w:r>
        <w:rPr>
          <w:rFonts w:ascii="Times New Roman" w:hAnsi="Times New Roman" w:cs="Times New Roman"/>
          <w:sz w:val="24"/>
        </w:rPr>
        <w:t>.</w:t>
      </w:r>
    </w:p>
    <w:p w:rsidR="00AC52E7" w:rsidRDefault="00AC52E7"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Upon arrival at home she was still seething with anger.  She reported the rape to her mother.  That conduct cannot be said to be that of a naughty girl who took the initiative of soliciting for sex from her tutor and demanded payment for services rendered.  If she was that kind of person, she would have accepted the money, but she did not.  In fact the entire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the appellant constituted an unmitigated insult on the complainant whose trust had not only been betrayed by a tutor 31 years her senior but betrays immeasurable disdain, disrespect and lack of contrition by an unrepentant rapist deriving sadistic pleasure out of victimizing a girl young enough to be his last born daughter.</w:t>
      </w:r>
    </w:p>
    <w:p w:rsidR="00AC52E7" w:rsidRDefault="00AC52E7"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Lack of consent is not </w:t>
      </w:r>
      <w:r w:rsidR="00C11516">
        <w:rPr>
          <w:rFonts w:ascii="Times New Roman" w:hAnsi="Times New Roman" w:cs="Times New Roman"/>
          <w:sz w:val="24"/>
        </w:rPr>
        <w:t>determined by the question of whether the complainant put up a bulldog fight to ward off an attack or whether she screamed herself hoarse dur</w:t>
      </w:r>
      <w:r w:rsidR="00342CC6">
        <w:rPr>
          <w:rFonts w:ascii="Times New Roman" w:hAnsi="Times New Roman" w:cs="Times New Roman"/>
          <w:sz w:val="24"/>
        </w:rPr>
        <w:t xml:space="preserve">ing the attack.  The appellant wallowed under that misapprehension as it is not all cases of rape where the victim has to express her disapproval by screaming.  It will help those who engage in </w:t>
      </w:r>
      <w:r w:rsidR="008C63D1">
        <w:rPr>
          <w:rFonts w:ascii="Times New Roman" w:hAnsi="Times New Roman" w:cs="Times New Roman"/>
          <w:sz w:val="24"/>
        </w:rPr>
        <w:t xml:space="preserve">such activity to appreciate that when a woman says “No,” she means </w:t>
      </w:r>
      <w:proofErr w:type="gramStart"/>
      <w:r w:rsidR="008C63D1">
        <w:rPr>
          <w:rFonts w:ascii="Times New Roman" w:hAnsi="Times New Roman" w:cs="Times New Roman"/>
          <w:sz w:val="24"/>
        </w:rPr>
        <w:t>No</w:t>
      </w:r>
      <w:proofErr w:type="gramEnd"/>
      <w:r w:rsidR="008C63D1">
        <w:rPr>
          <w:rFonts w:ascii="Times New Roman" w:hAnsi="Times New Roman" w:cs="Times New Roman"/>
          <w:sz w:val="24"/>
        </w:rPr>
        <w:t xml:space="preserve">.  No can never be </w:t>
      </w:r>
      <w:r w:rsidR="001477C0">
        <w:rPr>
          <w:rFonts w:ascii="Times New Roman" w:hAnsi="Times New Roman" w:cs="Times New Roman"/>
          <w:sz w:val="24"/>
        </w:rPr>
        <w:t>“</w:t>
      </w:r>
      <w:r w:rsidR="00A621D6">
        <w:rPr>
          <w:rFonts w:ascii="Times New Roman" w:hAnsi="Times New Roman" w:cs="Times New Roman"/>
          <w:sz w:val="24"/>
        </w:rPr>
        <w:t>yes</w:t>
      </w:r>
      <w:r w:rsidR="008C63D1">
        <w:rPr>
          <w:rFonts w:ascii="Times New Roman" w:hAnsi="Times New Roman" w:cs="Times New Roman"/>
          <w:sz w:val="24"/>
        </w:rPr>
        <w:t xml:space="preserve"> but </w:t>
      </w:r>
      <w:r w:rsidR="00A621D6">
        <w:rPr>
          <w:rFonts w:ascii="Times New Roman" w:hAnsi="Times New Roman" w:cs="Times New Roman"/>
          <w:sz w:val="24"/>
        </w:rPr>
        <w:t>no</w:t>
      </w:r>
      <w:r w:rsidR="001477C0">
        <w:rPr>
          <w:rFonts w:ascii="Times New Roman" w:hAnsi="Times New Roman" w:cs="Times New Roman"/>
          <w:sz w:val="24"/>
        </w:rPr>
        <w:t>.”</w:t>
      </w:r>
      <w:r w:rsidR="008C63D1">
        <w:rPr>
          <w:rFonts w:ascii="Times New Roman" w:hAnsi="Times New Roman" w:cs="Times New Roman"/>
          <w:sz w:val="24"/>
        </w:rPr>
        <w:t xml:space="preserve">  See </w:t>
      </w:r>
      <w:r w:rsidR="008C63D1" w:rsidRPr="00F00C88">
        <w:rPr>
          <w:rFonts w:ascii="Times New Roman" w:hAnsi="Times New Roman" w:cs="Times New Roman"/>
          <w:i/>
          <w:sz w:val="24"/>
        </w:rPr>
        <w:t>S</w:t>
      </w:r>
      <w:r w:rsidR="008C63D1">
        <w:rPr>
          <w:rFonts w:ascii="Times New Roman" w:hAnsi="Times New Roman" w:cs="Times New Roman"/>
          <w:sz w:val="24"/>
        </w:rPr>
        <w:t xml:space="preserve"> v </w:t>
      </w:r>
      <w:proofErr w:type="spellStart"/>
      <w:r w:rsidR="008C63D1" w:rsidRPr="00F00C88">
        <w:rPr>
          <w:rFonts w:ascii="Times New Roman" w:hAnsi="Times New Roman" w:cs="Times New Roman"/>
          <w:i/>
          <w:sz w:val="24"/>
        </w:rPr>
        <w:t>Nyirenda</w:t>
      </w:r>
      <w:proofErr w:type="spellEnd"/>
      <w:r w:rsidR="008C63D1">
        <w:rPr>
          <w:rFonts w:ascii="Times New Roman" w:hAnsi="Times New Roman" w:cs="Times New Roman"/>
          <w:sz w:val="24"/>
        </w:rPr>
        <w:t xml:space="preserve"> 2003 (2) ZLR 64 (H) 73E.</w:t>
      </w:r>
    </w:p>
    <w:p w:rsidR="008C63D1" w:rsidRDefault="008C63D1"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our view the state managed to prove the commission of the offence beyond a reasonable doubt.  The findings of the court </w:t>
      </w:r>
      <w:r w:rsidRPr="00A621D6">
        <w:rPr>
          <w:rFonts w:ascii="Times New Roman" w:hAnsi="Times New Roman" w:cs="Times New Roman"/>
          <w:i/>
          <w:sz w:val="24"/>
        </w:rPr>
        <w:t>a quo</w:t>
      </w:r>
      <w:r>
        <w:rPr>
          <w:rFonts w:ascii="Times New Roman" w:hAnsi="Times New Roman" w:cs="Times New Roman"/>
          <w:sz w:val="24"/>
        </w:rPr>
        <w:t xml:space="preserve"> in that regard cannot be faulted.  It is on sentence that the court </w:t>
      </w:r>
      <w:r w:rsidRPr="00A621D6">
        <w:rPr>
          <w:rFonts w:ascii="Times New Roman" w:hAnsi="Times New Roman" w:cs="Times New Roman"/>
          <w:i/>
          <w:sz w:val="24"/>
        </w:rPr>
        <w:t>a quo</w:t>
      </w:r>
      <w:r>
        <w:rPr>
          <w:rFonts w:ascii="Times New Roman" w:hAnsi="Times New Roman" w:cs="Times New Roman"/>
          <w:sz w:val="24"/>
        </w:rPr>
        <w:t xml:space="preserve"> was found wanting.  There is absolutely nothing in the record to suggest that the court ever considered the mitigating circumstances that were presented.  In fact what transpired during sentencing is captured in only 13 lines </w:t>
      </w:r>
      <w:r w:rsidR="001477C0">
        <w:rPr>
          <w:rFonts w:ascii="Times New Roman" w:hAnsi="Times New Roman" w:cs="Times New Roman"/>
          <w:sz w:val="24"/>
        </w:rPr>
        <w:t xml:space="preserve">of the record </w:t>
      </w:r>
      <w:r>
        <w:rPr>
          <w:rFonts w:ascii="Times New Roman" w:hAnsi="Times New Roman" w:cs="Times New Roman"/>
          <w:sz w:val="24"/>
        </w:rPr>
        <w:t>which read:</w:t>
      </w:r>
    </w:p>
    <w:p w:rsidR="00F00C88" w:rsidRDefault="00F00C88" w:rsidP="00E47918">
      <w:pPr>
        <w:spacing w:line="360" w:lineRule="auto"/>
        <w:ind w:firstLine="720"/>
        <w:contextualSpacing/>
        <w:jc w:val="both"/>
        <w:rPr>
          <w:rFonts w:ascii="Times New Roman" w:hAnsi="Times New Roman" w:cs="Times New Roman"/>
          <w:sz w:val="24"/>
        </w:rPr>
      </w:pPr>
    </w:p>
    <w:p w:rsidR="008C63D1" w:rsidRDefault="008C63D1" w:rsidP="00C63D2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w:t>
      </w:r>
      <w:r w:rsidRPr="00F00C88">
        <w:rPr>
          <w:rFonts w:ascii="Times New Roman" w:hAnsi="Times New Roman" w:cs="Times New Roman"/>
          <w:sz w:val="24"/>
          <w:u w:val="single"/>
        </w:rPr>
        <w:t>B</w:t>
      </w:r>
      <w:r w:rsidR="00F00C88" w:rsidRPr="00F00C88">
        <w:rPr>
          <w:rFonts w:ascii="Times New Roman" w:hAnsi="Times New Roman" w:cs="Times New Roman"/>
          <w:sz w:val="24"/>
          <w:u w:val="single"/>
        </w:rPr>
        <w:t>Y</w:t>
      </w:r>
      <w:r w:rsidRPr="00F00C88">
        <w:rPr>
          <w:rFonts w:ascii="Times New Roman" w:hAnsi="Times New Roman" w:cs="Times New Roman"/>
          <w:sz w:val="24"/>
          <w:u w:val="single"/>
        </w:rPr>
        <w:t xml:space="preserve"> DEFE</w:t>
      </w:r>
      <w:r w:rsidR="00B6685E" w:rsidRPr="00F00C88">
        <w:rPr>
          <w:rFonts w:ascii="Times New Roman" w:hAnsi="Times New Roman" w:cs="Times New Roman"/>
          <w:sz w:val="24"/>
          <w:u w:val="single"/>
        </w:rPr>
        <w:t>NCE</w:t>
      </w:r>
      <w:r w:rsidR="00B6685E">
        <w:rPr>
          <w:rFonts w:ascii="Times New Roman" w:hAnsi="Times New Roman" w:cs="Times New Roman"/>
          <w:sz w:val="24"/>
        </w:rPr>
        <w:t xml:space="preserve"> (To court)</w:t>
      </w:r>
    </w:p>
    <w:p w:rsidR="00B6685E" w:rsidRDefault="00B6685E" w:rsidP="00C63D21">
      <w:pPr>
        <w:spacing w:line="240" w:lineRule="auto"/>
        <w:ind w:left="720"/>
        <w:contextualSpacing/>
        <w:jc w:val="both"/>
        <w:rPr>
          <w:rFonts w:ascii="Times New Roman" w:hAnsi="Times New Roman" w:cs="Times New Roman"/>
          <w:sz w:val="24"/>
        </w:rPr>
      </w:pPr>
      <w:r>
        <w:rPr>
          <w:rFonts w:ascii="Times New Roman" w:hAnsi="Times New Roman" w:cs="Times New Roman"/>
          <w:sz w:val="24"/>
        </w:rPr>
        <w:t>Accused is a first offender.  It is appropriate and desirable that par</w:t>
      </w:r>
      <w:r w:rsidR="00F00C88">
        <w:rPr>
          <w:rFonts w:ascii="Times New Roman" w:hAnsi="Times New Roman" w:cs="Times New Roman"/>
          <w:sz w:val="24"/>
        </w:rPr>
        <w:t xml:space="preserve">t </w:t>
      </w:r>
      <w:r>
        <w:rPr>
          <w:rFonts w:ascii="Times New Roman" w:hAnsi="Times New Roman" w:cs="Times New Roman"/>
          <w:sz w:val="24"/>
        </w:rPr>
        <w:t xml:space="preserve">of accused’s sentence be suspended: </w:t>
      </w:r>
      <w:r w:rsidRPr="00F00C88">
        <w:rPr>
          <w:rFonts w:ascii="Times New Roman" w:hAnsi="Times New Roman" w:cs="Times New Roman"/>
          <w:i/>
          <w:sz w:val="24"/>
        </w:rPr>
        <w:t>S</w:t>
      </w:r>
      <w:r>
        <w:rPr>
          <w:rFonts w:ascii="Times New Roman" w:hAnsi="Times New Roman" w:cs="Times New Roman"/>
          <w:sz w:val="24"/>
        </w:rPr>
        <w:t xml:space="preserve"> v </w:t>
      </w:r>
      <w:proofErr w:type="spellStart"/>
      <w:r w:rsidRPr="00F00C88">
        <w:rPr>
          <w:rFonts w:ascii="Times New Roman" w:hAnsi="Times New Roman" w:cs="Times New Roman"/>
          <w:i/>
          <w:sz w:val="24"/>
        </w:rPr>
        <w:t>Chirara</w:t>
      </w:r>
      <w:proofErr w:type="spellEnd"/>
      <w:r>
        <w:rPr>
          <w:rFonts w:ascii="Times New Roman" w:hAnsi="Times New Roman" w:cs="Times New Roman"/>
          <w:sz w:val="24"/>
        </w:rPr>
        <w:t xml:space="preserve"> 1990 (2) ZLR (sic)</w:t>
      </w:r>
      <w:r w:rsidR="00F00C88">
        <w:rPr>
          <w:rFonts w:ascii="Times New Roman" w:hAnsi="Times New Roman" w:cs="Times New Roman"/>
          <w:sz w:val="24"/>
        </w:rPr>
        <w:t>.  Accused is a family man.  He has 7children the youngest being 2 years old.  A harsh sentence will ruin accused’s family.  Accused has been a law abiding citizen prior to the crime perpetrated.  It is clear that accused will lose his employment.  Accused’s conduct has been good in the past.  Long imprisonment is likely to affect his life and family.  Those are my submissions.</w:t>
      </w:r>
    </w:p>
    <w:p w:rsidR="00C63D21" w:rsidRDefault="00C63D21" w:rsidP="00C63D21">
      <w:pPr>
        <w:spacing w:line="240" w:lineRule="auto"/>
        <w:ind w:left="720"/>
        <w:contextualSpacing/>
        <w:jc w:val="both"/>
        <w:rPr>
          <w:rFonts w:ascii="Times New Roman" w:hAnsi="Times New Roman" w:cs="Times New Roman"/>
          <w:sz w:val="24"/>
        </w:rPr>
      </w:pPr>
    </w:p>
    <w:p w:rsidR="00EE4D63" w:rsidRPr="00C63D21" w:rsidRDefault="00EE4D63" w:rsidP="00C63D21">
      <w:pPr>
        <w:spacing w:line="240" w:lineRule="auto"/>
        <w:ind w:firstLine="720"/>
        <w:contextualSpacing/>
        <w:jc w:val="both"/>
        <w:rPr>
          <w:rFonts w:ascii="Times New Roman" w:hAnsi="Times New Roman" w:cs="Times New Roman"/>
          <w:sz w:val="24"/>
          <w:u w:val="single"/>
        </w:rPr>
      </w:pPr>
      <w:r w:rsidRPr="00C63D21">
        <w:rPr>
          <w:rFonts w:ascii="Times New Roman" w:hAnsi="Times New Roman" w:cs="Times New Roman"/>
          <w:sz w:val="24"/>
          <w:u w:val="single"/>
        </w:rPr>
        <w:t>SENTENCE</w:t>
      </w:r>
    </w:p>
    <w:p w:rsidR="00EE4D63" w:rsidRPr="001477C0" w:rsidRDefault="00EE4D63" w:rsidP="00C63D21">
      <w:pPr>
        <w:spacing w:line="240" w:lineRule="auto"/>
        <w:ind w:firstLine="720"/>
        <w:contextualSpacing/>
        <w:jc w:val="both"/>
        <w:rPr>
          <w:rFonts w:ascii="Times New Roman" w:hAnsi="Times New Roman" w:cs="Times New Roman"/>
          <w:sz w:val="24"/>
          <w:u w:val="single"/>
        </w:rPr>
      </w:pPr>
      <w:r w:rsidRPr="001477C0">
        <w:rPr>
          <w:rFonts w:ascii="Times New Roman" w:hAnsi="Times New Roman" w:cs="Times New Roman"/>
          <w:sz w:val="24"/>
          <w:u w:val="single"/>
        </w:rPr>
        <w:t>By Court</w:t>
      </w:r>
    </w:p>
    <w:p w:rsidR="00EE4D63" w:rsidRDefault="00EE4D63" w:rsidP="00C63D21">
      <w:pPr>
        <w:spacing w:line="240" w:lineRule="auto"/>
        <w:ind w:left="720"/>
        <w:contextualSpacing/>
        <w:jc w:val="both"/>
        <w:rPr>
          <w:rFonts w:ascii="Times New Roman" w:hAnsi="Times New Roman" w:cs="Times New Roman"/>
          <w:sz w:val="24"/>
        </w:rPr>
      </w:pPr>
      <w:r>
        <w:rPr>
          <w:rFonts w:ascii="Times New Roman" w:hAnsi="Times New Roman" w:cs="Times New Roman"/>
          <w:sz w:val="24"/>
        </w:rPr>
        <w:t>Accused’s blameworthiness is very high given that he committed this crime against his pupil.  Teachers are professionals who act as parents most of the time.  Accused reduced himself to an ordinary rapist betraying not only the trust of the parents but that of his profession.  Accused no doubt deserves imprisonment.  Part of the imprisonment term will be suspended on condition of good behavior.”</w:t>
      </w:r>
    </w:p>
    <w:p w:rsidR="00C63D21" w:rsidRDefault="00C63D21" w:rsidP="00C63D21">
      <w:pPr>
        <w:spacing w:line="240" w:lineRule="auto"/>
        <w:ind w:left="720"/>
        <w:contextualSpacing/>
        <w:jc w:val="both"/>
        <w:rPr>
          <w:rFonts w:ascii="Times New Roman" w:hAnsi="Times New Roman" w:cs="Times New Roman"/>
          <w:sz w:val="24"/>
        </w:rPr>
      </w:pPr>
    </w:p>
    <w:p w:rsidR="00EE4D63" w:rsidRDefault="00EE4D63"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What about the fact that the appellant is a family man with se</w:t>
      </w:r>
      <w:r w:rsidR="001477C0">
        <w:rPr>
          <w:rFonts w:ascii="Times New Roman" w:hAnsi="Times New Roman" w:cs="Times New Roman"/>
          <w:sz w:val="24"/>
        </w:rPr>
        <w:t>ven children the youngest of which</w:t>
      </w:r>
      <w:r>
        <w:rPr>
          <w:rFonts w:ascii="Times New Roman" w:hAnsi="Times New Roman" w:cs="Times New Roman"/>
          <w:sz w:val="24"/>
        </w:rPr>
        <w:t xml:space="preserve"> was two years old and that he was a first offender?  Or that he was certainly going to los</w:t>
      </w:r>
      <w:r w:rsidR="001477C0">
        <w:rPr>
          <w:rFonts w:ascii="Times New Roman" w:hAnsi="Times New Roman" w:cs="Times New Roman"/>
          <w:sz w:val="24"/>
        </w:rPr>
        <w:t>e his teaching job as a result o</w:t>
      </w:r>
      <w:r>
        <w:rPr>
          <w:rFonts w:ascii="Times New Roman" w:hAnsi="Times New Roman" w:cs="Times New Roman"/>
          <w:sz w:val="24"/>
        </w:rPr>
        <w:t xml:space="preserve">f the conviction, itself some form of punishment?  It all counted for nothing in the mind of the court.  In our view that was </w:t>
      </w:r>
      <w:proofErr w:type="gramStart"/>
      <w:r>
        <w:rPr>
          <w:rFonts w:ascii="Times New Roman" w:hAnsi="Times New Roman" w:cs="Times New Roman"/>
          <w:sz w:val="24"/>
        </w:rPr>
        <w:t>a misdirection</w:t>
      </w:r>
      <w:proofErr w:type="gramEnd"/>
      <w:r>
        <w:rPr>
          <w:rFonts w:ascii="Times New Roman" w:hAnsi="Times New Roman" w:cs="Times New Roman"/>
          <w:sz w:val="24"/>
        </w:rPr>
        <w:t xml:space="preserve">.  Although sentencing is the discretion of the trial court which the appeal court is loath to interfere with, where there is </w:t>
      </w:r>
      <w:proofErr w:type="gramStart"/>
      <w:r>
        <w:rPr>
          <w:rFonts w:ascii="Times New Roman" w:hAnsi="Times New Roman" w:cs="Times New Roman"/>
          <w:sz w:val="24"/>
        </w:rPr>
        <w:t>a misdirection</w:t>
      </w:r>
      <w:proofErr w:type="gramEnd"/>
      <w:r>
        <w:rPr>
          <w:rFonts w:ascii="Times New Roman" w:hAnsi="Times New Roman" w:cs="Times New Roman"/>
          <w:sz w:val="24"/>
        </w:rPr>
        <w:t xml:space="preserve">, as in the present case where </w:t>
      </w:r>
      <w:r w:rsidR="00BC2A41">
        <w:rPr>
          <w:rFonts w:ascii="Times New Roman" w:hAnsi="Times New Roman" w:cs="Times New Roman"/>
          <w:sz w:val="24"/>
        </w:rPr>
        <w:t xml:space="preserve">the sentencing court ignored all the mitigation, the </w:t>
      </w:r>
      <w:r w:rsidR="00BC2A41">
        <w:rPr>
          <w:rFonts w:ascii="Times New Roman" w:hAnsi="Times New Roman" w:cs="Times New Roman"/>
          <w:sz w:val="24"/>
        </w:rPr>
        <w:lastRenderedPageBreak/>
        <w:t xml:space="preserve">appeal court will interfere with the exercise of that discretion.  </w:t>
      </w:r>
      <w:proofErr w:type="gramStart"/>
      <w:r w:rsidR="00BC2A41">
        <w:rPr>
          <w:rFonts w:ascii="Times New Roman" w:hAnsi="Times New Roman" w:cs="Times New Roman"/>
          <w:sz w:val="24"/>
        </w:rPr>
        <w:t xml:space="preserve">See </w:t>
      </w:r>
      <w:r w:rsidR="00BC2A41" w:rsidRPr="00C63D21">
        <w:rPr>
          <w:rFonts w:ascii="Times New Roman" w:hAnsi="Times New Roman" w:cs="Times New Roman"/>
          <w:i/>
          <w:sz w:val="24"/>
        </w:rPr>
        <w:t>S</w:t>
      </w:r>
      <w:r w:rsidR="00BC2A41">
        <w:rPr>
          <w:rFonts w:ascii="Times New Roman" w:hAnsi="Times New Roman" w:cs="Times New Roman"/>
          <w:sz w:val="24"/>
        </w:rPr>
        <w:t xml:space="preserve"> v </w:t>
      </w:r>
      <w:proofErr w:type="spellStart"/>
      <w:r w:rsidR="00BC2A41" w:rsidRPr="00C63D21">
        <w:rPr>
          <w:rFonts w:ascii="Times New Roman" w:hAnsi="Times New Roman" w:cs="Times New Roman"/>
          <w:i/>
          <w:sz w:val="24"/>
        </w:rPr>
        <w:t>Chiweshe</w:t>
      </w:r>
      <w:proofErr w:type="spellEnd"/>
      <w:r w:rsidR="00BC2A41">
        <w:rPr>
          <w:rFonts w:ascii="Times New Roman" w:hAnsi="Times New Roman" w:cs="Times New Roman"/>
          <w:sz w:val="24"/>
        </w:rPr>
        <w:t xml:space="preserve"> 1996 (1) ZLR 425 (H) 429D; </w:t>
      </w:r>
      <w:r w:rsidR="00BC2A41" w:rsidRPr="00C63D21">
        <w:rPr>
          <w:rFonts w:ascii="Times New Roman" w:hAnsi="Times New Roman" w:cs="Times New Roman"/>
          <w:i/>
          <w:sz w:val="24"/>
        </w:rPr>
        <w:t>S</w:t>
      </w:r>
      <w:r w:rsidR="00BC2A41">
        <w:rPr>
          <w:rFonts w:ascii="Times New Roman" w:hAnsi="Times New Roman" w:cs="Times New Roman"/>
          <w:sz w:val="24"/>
        </w:rPr>
        <w:t xml:space="preserve"> v </w:t>
      </w:r>
      <w:proofErr w:type="spellStart"/>
      <w:r w:rsidR="00BC2A41" w:rsidRPr="00C63D21">
        <w:rPr>
          <w:rFonts w:ascii="Times New Roman" w:hAnsi="Times New Roman" w:cs="Times New Roman"/>
          <w:i/>
          <w:sz w:val="24"/>
        </w:rPr>
        <w:t>Nhumwa</w:t>
      </w:r>
      <w:proofErr w:type="spellEnd"/>
      <w:r w:rsidR="00BC2A41">
        <w:rPr>
          <w:rFonts w:ascii="Times New Roman" w:hAnsi="Times New Roman" w:cs="Times New Roman"/>
          <w:sz w:val="24"/>
        </w:rPr>
        <w:t xml:space="preserve"> S -40-88.</w:t>
      </w:r>
      <w:proofErr w:type="gramEnd"/>
    </w:p>
    <w:p w:rsidR="00BC2A41" w:rsidRDefault="00BC2A41"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light of the misdirection</w:t>
      </w:r>
      <w:r w:rsidR="00C63D21">
        <w:rPr>
          <w:rFonts w:ascii="Times New Roman" w:hAnsi="Times New Roman" w:cs="Times New Roman"/>
          <w:sz w:val="24"/>
        </w:rPr>
        <w:t xml:space="preserve"> we are theref</w:t>
      </w:r>
      <w:r w:rsidR="001477C0">
        <w:rPr>
          <w:rFonts w:ascii="Times New Roman" w:hAnsi="Times New Roman" w:cs="Times New Roman"/>
          <w:sz w:val="24"/>
        </w:rPr>
        <w:t>ore at large i</w:t>
      </w:r>
      <w:r>
        <w:rPr>
          <w:rFonts w:ascii="Times New Roman" w:hAnsi="Times New Roman" w:cs="Times New Roman"/>
          <w:sz w:val="24"/>
        </w:rPr>
        <w:t xml:space="preserve">n so far as the sentence </w:t>
      </w:r>
      <w:r w:rsidR="00C63D21">
        <w:rPr>
          <w:rFonts w:ascii="Times New Roman" w:hAnsi="Times New Roman" w:cs="Times New Roman"/>
          <w:sz w:val="24"/>
        </w:rPr>
        <w:t>is</w:t>
      </w:r>
      <w:r w:rsidR="001477C0">
        <w:rPr>
          <w:rFonts w:ascii="Times New Roman" w:hAnsi="Times New Roman" w:cs="Times New Roman"/>
          <w:sz w:val="24"/>
        </w:rPr>
        <w:t xml:space="preserve"> concerned.</w:t>
      </w:r>
      <w:r>
        <w:rPr>
          <w:rFonts w:ascii="Times New Roman" w:hAnsi="Times New Roman" w:cs="Times New Roman"/>
          <w:sz w:val="24"/>
        </w:rPr>
        <w:t xml:space="preserve"> Taking into account </w:t>
      </w:r>
      <w:r w:rsidR="0024100B">
        <w:rPr>
          <w:rFonts w:ascii="Times New Roman" w:hAnsi="Times New Roman" w:cs="Times New Roman"/>
          <w:sz w:val="24"/>
        </w:rPr>
        <w:t>the fact that the accused is now</w:t>
      </w:r>
      <w:r>
        <w:rPr>
          <w:rFonts w:ascii="Times New Roman" w:hAnsi="Times New Roman" w:cs="Times New Roman"/>
          <w:sz w:val="24"/>
        </w:rPr>
        <w:t xml:space="preserve"> 5</w:t>
      </w:r>
      <w:r w:rsidR="0024100B">
        <w:rPr>
          <w:rFonts w:ascii="Times New Roman" w:hAnsi="Times New Roman" w:cs="Times New Roman"/>
          <w:sz w:val="24"/>
        </w:rPr>
        <w:t>1</w:t>
      </w:r>
      <w:r>
        <w:rPr>
          <w:rFonts w:ascii="Times New Roman" w:hAnsi="Times New Roman" w:cs="Times New Roman"/>
          <w:sz w:val="24"/>
        </w:rPr>
        <w:t xml:space="preserve"> </w:t>
      </w:r>
      <w:r w:rsidR="001477C0">
        <w:rPr>
          <w:rFonts w:ascii="Times New Roman" w:hAnsi="Times New Roman" w:cs="Times New Roman"/>
          <w:sz w:val="24"/>
        </w:rPr>
        <w:t>years old and has a huge family and h</w:t>
      </w:r>
      <w:r>
        <w:rPr>
          <w:rFonts w:ascii="Times New Roman" w:hAnsi="Times New Roman" w:cs="Times New Roman"/>
          <w:sz w:val="24"/>
        </w:rPr>
        <w:t>e will lose his job as a result of his lack o</w:t>
      </w:r>
      <w:r w:rsidR="00C63D21">
        <w:rPr>
          <w:rFonts w:ascii="Times New Roman" w:hAnsi="Times New Roman" w:cs="Times New Roman"/>
          <w:sz w:val="24"/>
        </w:rPr>
        <w:t>f self-control</w:t>
      </w:r>
      <w:r w:rsidR="001477C0">
        <w:rPr>
          <w:rFonts w:ascii="Times New Roman" w:hAnsi="Times New Roman" w:cs="Times New Roman"/>
          <w:sz w:val="24"/>
        </w:rPr>
        <w:t>,</w:t>
      </w:r>
      <w:r w:rsidR="00C63D21">
        <w:rPr>
          <w:rFonts w:ascii="Times New Roman" w:hAnsi="Times New Roman" w:cs="Times New Roman"/>
          <w:sz w:val="24"/>
        </w:rPr>
        <w:t xml:space="preserve"> we are of the view that an effective sentence of 10 years will meet the justice of the case.</w:t>
      </w:r>
    </w:p>
    <w:p w:rsidR="00C63D21" w:rsidRDefault="00C63D21" w:rsidP="00E4791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C63D21" w:rsidRDefault="00C63D21" w:rsidP="00C63D21">
      <w:pPr>
        <w:spacing w:line="360" w:lineRule="auto"/>
        <w:jc w:val="both"/>
        <w:rPr>
          <w:rFonts w:ascii="Times New Roman" w:hAnsi="Times New Roman" w:cs="Times New Roman"/>
          <w:sz w:val="24"/>
        </w:rPr>
      </w:pPr>
      <w:r w:rsidRPr="00C63D21">
        <w:rPr>
          <w:rFonts w:ascii="Times New Roman" w:hAnsi="Times New Roman" w:cs="Times New Roman"/>
          <w:sz w:val="24"/>
        </w:rPr>
        <w:t>1.</w:t>
      </w:r>
      <w:r>
        <w:rPr>
          <w:rFonts w:ascii="Times New Roman" w:hAnsi="Times New Roman" w:cs="Times New Roman"/>
          <w:sz w:val="24"/>
        </w:rPr>
        <w:tab/>
        <w:t>The appeal against conviction is hereby dismissed.</w:t>
      </w:r>
    </w:p>
    <w:p w:rsidR="00C63D21" w:rsidRDefault="00C63D21" w:rsidP="00C63D21">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appeal against sentence is upheld.</w:t>
      </w:r>
    </w:p>
    <w:p w:rsidR="00C63D21" w:rsidRDefault="00C63D21" w:rsidP="00C63D21">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sentence of the court </w:t>
      </w:r>
      <w:r w:rsidRPr="0024100B">
        <w:rPr>
          <w:rFonts w:ascii="Times New Roman" w:hAnsi="Times New Roman" w:cs="Times New Roman"/>
          <w:i/>
          <w:sz w:val="24"/>
        </w:rPr>
        <w:t>a quo</w:t>
      </w:r>
      <w:r>
        <w:rPr>
          <w:rFonts w:ascii="Times New Roman" w:hAnsi="Times New Roman" w:cs="Times New Roman"/>
          <w:sz w:val="24"/>
        </w:rPr>
        <w:t xml:space="preserve"> is set aside and substituted with the sentence of 15 years imprisonment of which 5 years imprisonment is suspended for 5 years on condition the appellant does not, during that period</w:t>
      </w:r>
      <w:r w:rsidR="001477C0">
        <w:rPr>
          <w:rFonts w:ascii="Times New Roman" w:hAnsi="Times New Roman" w:cs="Times New Roman"/>
          <w:sz w:val="24"/>
        </w:rPr>
        <w:t>,</w:t>
      </w:r>
      <w:r>
        <w:rPr>
          <w:rFonts w:ascii="Times New Roman" w:hAnsi="Times New Roman" w:cs="Times New Roman"/>
          <w:sz w:val="24"/>
        </w:rPr>
        <w:t xml:space="preserve"> commit an offence of a sexual nature for which, upon conviction, he is sentenced to imprisonment without the option of a fine.</w:t>
      </w:r>
    </w:p>
    <w:p w:rsidR="00C63D21" w:rsidRDefault="00C63D21" w:rsidP="00C63D21">
      <w:pPr>
        <w:spacing w:line="360" w:lineRule="auto"/>
        <w:jc w:val="both"/>
        <w:rPr>
          <w:rFonts w:ascii="Times New Roman" w:hAnsi="Times New Roman" w:cs="Times New Roman"/>
          <w:sz w:val="24"/>
        </w:rPr>
      </w:pPr>
    </w:p>
    <w:p w:rsidR="003549E8" w:rsidRDefault="003549E8" w:rsidP="003549E8">
      <w:pPr>
        <w:spacing w:line="360" w:lineRule="auto"/>
        <w:ind w:firstLine="720"/>
        <w:contextualSpacing/>
        <w:jc w:val="center"/>
        <w:rPr>
          <w:rFonts w:ascii="Times New Roman" w:hAnsi="Times New Roman" w:cs="Times New Roman"/>
          <w:sz w:val="24"/>
        </w:rPr>
      </w:pPr>
      <w:proofErr w:type="spellStart"/>
      <w:r>
        <w:rPr>
          <w:rFonts w:ascii="Times New Roman" w:hAnsi="Times New Roman" w:cs="Times New Roman"/>
          <w:sz w:val="24"/>
        </w:rPr>
        <w:t>Bere</w:t>
      </w:r>
      <w:proofErr w:type="spellEnd"/>
      <w:r>
        <w:rPr>
          <w:rFonts w:ascii="Times New Roman" w:hAnsi="Times New Roman" w:cs="Times New Roman"/>
          <w:sz w:val="24"/>
        </w:rPr>
        <w:t xml:space="preserve"> J agrees………………………………………………..</w:t>
      </w:r>
    </w:p>
    <w:p w:rsidR="003549E8" w:rsidRDefault="003549E8" w:rsidP="00C63D21">
      <w:pPr>
        <w:spacing w:line="360" w:lineRule="auto"/>
        <w:jc w:val="both"/>
        <w:rPr>
          <w:rFonts w:ascii="Times New Roman" w:hAnsi="Times New Roman" w:cs="Times New Roman"/>
          <w:sz w:val="24"/>
        </w:rPr>
      </w:pPr>
      <w:bookmarkStart w:id="0" w:name="_GoBack"/>
      <w:bookmarkEnd w:id="0"/>
    </w:p>
    <w:p w:rsidR="00C63D21" w:rsidRDefault="00C63D21" w:rsidP="00C63D21">
      <w:pPr>
        <w:spacing w:line="240" w:lineRule="auto"/>
        <w:contextualSpacing/>
        <w:jc w:val="both"/>
        <w:rPr>
          <w:rFonts w:ascii="Times New Roman" w:hAnsi="Times New Roman" w:cs="Times New Roman"/>
          <w:sz w:val="24"/>
        </w:rPr>
      </w:pPr>
      <w:proofErr w:type="spellStart"/>
      <w:r w:rsidRPr="00C63D21">
        <w:rPr>
          <w:rFonts w:ascii="Times New Roman" w:hAnsi="Times New Roman" w:cs="Times New Roman"/>
          <w:i/>
          <w:sz w:val="24"/>
        </w:rPr>
        <w:t>Mlweli</w:t>
      </w:r>
      <w:proofErr w:type="spellEnd"/>
      <w:r w:rsidRPr="00C63D21">
        <w:rPr>
          <w:rFonts w:ascii="Times New Roman" w:hAnsi="Times New Roman" w:cs="Times New Roman"/>
          <w:i/>
          <w:sz w:val="24"/>
        </w:rPr>
        <w:t xml:space="preserve"> </w:t>
      </w:r>
      <w:proofErr w:type="spellStart"/>
      <w:r w:rsidRPr="00C63D21">
        <w:rPr>
          <w:rFonts w:ascii="Times New Roman" w:hAnsi="Times New Roman" w:cs="Times New Roman"/>
          <w:i/>
          <w:sz w:val="24"/>
        </w:rPr>
        <w:t>Ndlovu</w:t>
      </w:r>
      <w:proofErr w:type="spellEnd"/>
      <w:r w:rsidRPr="00C63D21">
        <w:rPr>
          <w:rFonts w:ascii="Times New Roman" w:hAnsi="Times New Roman" w:cs="Times New Roman"/>
          <w:i/>
          <w:sz w:val="24"/>
        </w:rPr>
        <w:t xml:space="preserve"> and Associates</w:t>
      </w:r>
      <w:r>
        <w:rPr>
          <w:rFonts w:ascii="Times New Roman" w:hAnsi="Times New Roman" w:cs="Times New Roman"/>
          <w:sz w:val="24"/>
        </w:rPr>
        <w:t>, appellant’s legal practitioners</w:t>
      </w:r>
    </w:p>
    <w:p w:rsidR="00C63D21" w:rsidRDefault="00C63D21" w:rsidP="00C63D21">
      <w:pPr>
        <w:spacing w:line="240" w:lineRule="auto"/>
        <w:contextualSpacing/>
        <w:jc w:val="both"/>
        <w:rPr>
          <w:rFonts w:ascii="Times New Roman" w:hAnsi="Times New Roman" w:cs="Times New Roman"/>
          <w:sz w:val="24"/>
        </w:rPr>
      </w:pPr>
      <w:r w:rsidRPr="00C63D21">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24100B" w:rsidRDefault="0024100B" w:rsidP="00C63D21">
      <w:pPr>
        <w:spacing w:line="240" w:lineRule="auto"/>
        <w:contextualSpacing/>
        <w:jc w:val="both"/>
        <w:rPr>
          <w:rFonts w:ascii="Times New Roman" w:hAnsi="Times New Roman" w:cs="Times New Roman"/>
          <w:sz w:val="24"/>
        </w:rPr>
      </w:pPr>
    </w:p>
    <w:p w:rsidR="00C63D21" w:rsidRPr="00C63D21" w:rsidRDefault="00C63D21" w:rsidP="00C63D21">
      <w:pPr>
        <w:spacing w:line="360" w:lineRule="auto"/>
        <w:jc w:val="both"/>
        <w:rPr>
          <w:rFonts w:ascii="Times New Roman" w:hAnsi="Times New Roman" w:cs="Times New Roman"/>
          <w:sz w:val="24"/>
        </w:rPr>
      </w:pPr>
    </w:p>
    <w:p w:rsidR="00E47918" w:rsidRDefault="00E47918" w:rsidP="000166F1">
      <w:pPr>
        <w:spacing w:line="360" w:lineRule="auto"/>
        <w:contextualSpacing/>
        <w:jc w:val="both"/>
        <w:rPr>
          <w:rFonts w:ascii="Times New Roman" w:hAnsi="Times New Roman" w:cs="Times New Roman"/>
          <w:sz w:val="24"/>
        </w:rPr>
      </w:pPr>
    </w:p>
    <w:p w:rsidR="002E4B57" w:rsidRDefault="002E4B57" w:rsidP="00626681">
      <w:pPr>
        <w:spacing w:line="360" w:lineRule="auto"/>
        <w:ind w:firstLine="720"/>
        <w:contextualSpacing/>
        <w:jc w:val="both"/>
        <w:rPr>
          <w:rFonts w:ascii="Times New Roman" w:hAnsi="Times New Roman" w:cs="Times New Roman"/>
          <w:sz w:val="24"/>
        </w:rPr>
      </w:pPr>
    </w:p>
    <w:p w:rsidR="00626681" w:rsidRPr="002953B8" w:rsidRDefault="00626681" w:rsidP="00626681">
      <w:pPr>
        <w:spacing w:line="360" w:lineRule="auto"/>
        <w:ind w:firstLine="720"/>
        <w:contextualSpacing/>
        <w:jc w:val="both"/>
        <w:rPr>
          <w:rFonts w:ascii="Times New Roman" w:hAnsi="Times New Roman" w:cs="Times New Roman"/>
          <w:sz w:val="24"/>
        </w:rPr>
      </w:pPr>
    </w:p>
    <w:sectPr w:rsidR="00626681" w:rsidRPr="002953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A3" w:rsidRDefault="00532CA3" w:rsidP="002953B8">
      <w:pPr>
        <w:spacing w:after="0" w:line="240" w:lineRule="auto"/>
      </w:pPr>
      <w:r>
        <w:separator/>
      </w:r>
    </w:p>
  </w:endnote>
  <w:endnote w:type="continuationSeparator" w:id="0">
    <w:p w:rsidR="00532CA3" w:rsidRDefault="00532CA3" w:rsidP="0029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A3" w:rsidRDefault="00532CA3" w:rsidP="002953B8">
      <w:pPr>
        <w:spacing w:after="0" w:line="240" w:lineRule="auto"/>
      </w:pPr>
      <w:r>
        <w:separator/>
      </w:r>
    </w:p>
  </w:footnote>
  <w:footnote w:type="continuationSeparator" w:id="0">
    <w:p w:rsidR="00532CA3" w:rsidRDefault="00532CA3" w:rsidP="00295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66439"/>
      <w:docPartObj>
        <w:docPartGallery w:val="Page Numbers (Top of Page)"/>
        <w:docPartUnique/>
      </w:docPartObj>
    </w:sdtPr>
    <w:sdtEndPr>
      <w:rPr>
        <w:noProof/>
      </w:rPr>
    </w:sdtEndPr>
    <w:sdtContent>
      <w:p w:rsidR="00BC2A41" w:rsidRDefault="00BC2A41">
        <w:pPr>
          <w:pStyle w:val="Header"/>
          <w:jc w:val="right"/>
        </w:pPr>
        <w:r>
          <w:fldChar w:fldCharType="begin"/>
        </w:r>
        <w:r>
          <w:instrText xml:space="preserve"> PAGE   \* MERGEFORMAT </w:instrText>
        </w:r>
        <w:r>
          <w:fldChar w:fldCharType="separate"/>
        </w:r>
        <w:r w:rsidR="003549E8">
          <w:rPr>
            <w:noProof/>
          </w:rPr>
          <w:t>5</w:t>
        </w:r>
        <w:r>
          <w:rPr>
            <w:noProof/>
          </w:rPr>
          <w:fldChar w:fldCharType="end"/>
        </w:r>
      </w:p>
    </w:sdtContent>
  </w:sdt>
  <w:p w:rsidR="00BC2A41" w:rsidRDefault="00BC2A41">
    <w:pPr>
      <w:pStyle w:val="Header"/>
    </w:pPr>
  </w:p>
  <w:p w:rsidR="00BC2A41" w:rsidRDefault="00BC2A41">
    <w:pPr>
      <w:pStyle w:val="Header"/>
    </w:pPr>
    <w:r>
      <w:tab/>
    </w:r>
    <w:r>
      <w:tab/>
      <w:t>HB 167-16</w:t>
    </w:r>
  </w:p>
  <w:p w:rsidR="00BC2A41" w:rsidRDefault="00BC2A41">
    <w:pPr>
      <w:pStyle w:val="Header"/>
    </w:pPr>
    <w:r>
      <w:tab/>
    </w:r>
    <w:r>
      <w:tab/>
      <w:t>HCA 294-12 ‘A’</w:t>
    </w:r>
  </w:p>
  <w:p w:rsidR="00BC2A41" w:rsidRDefault="00BC2A41">
    <w:pPr>
      <w:pStyle w:val="Header"/>
    </w:pPr>
    <w:r>
      <w:tab/>
    </w:r>
    <w:r>
      <w:tab/>
      <w:t>XREF HCA 585-13</w:t>
    </w:r>
  </w:p>
  <w:p w:rsidR="00BC2A41" w:rsidRDefault="00BC2A41">
    <w:pPr>
      <w:pStyle w:val="Header"/>
    </w:pPr>
    <w:r>
      <w:tab/>
    </w:r>
    <w:r>
      <w:tab/>
      <w:t>XREF BYO REG 169-12</w:t>
    </w:r>
  </w:p>
  <w:p w:rsidR="00BC2A41" w:rsidRDefault="00BC2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D44"/>
    <w:multiLevelType w:val="hybridMultilevel"/>
    <w:tmpl w:val="676C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B8"/>
    <w:rsid w:val="000166F1"/>
    <w:rsid w:val="00063630"/>
    <w:rsid w:val="001477C0"/>
    <w:rsid w:val="0015768A"/>
    <w:rsid w:val="002017F0"/>
    <w:rsid w:val="0024100B"/>
    <w:rsid w:val="002953B8"/>
    <w:rsid w:val="002A618F"/>
    <w:rsid w:val="002D7259"/>
    <w:rsid w:val="002E4B57"/>
    <w:rsid w:val="00342CC6"/>
    <w:rsid w:val="003549E8"/>
    <w:rsid w:val="00504E40"/>
    <w:rsid w:val="00532CA3"/>
    <w:rsid w:val="00626681"/>
    <w:rsid w:val="00681C88"/>
    <w:rsid w:val="008C63D1"/>
    <w:rsid w:val="0093306C"/>
    <w:rsid w:val="009B57FD"/>
    <w:rsid w:val="009F4C80"/>
    <w:rsid w:val="00A621D6"/>
    <w:rsid w:val="00A72489"/>
    <w:rsid w:val="00A916D5"/>
    <w:rsid w:val="00AC52E7"/>
    <w:rsid w:val="00AD5BFF"/>
    <w:rsid w:val="00AF11EB"/>
    <w:rsid w:val="00B6685E"/>
    <w:rsid w:val="00B86ECB"/>
    <w:rsid w:val="00BC2A41"/>
    <w:rsid w:val="00C11516"/>
    <w:rsid w:val="00C63D21"/>
    <w:rsid w:val="00DA5FD9"/>
    <w:rsid w:val="00DE69D3"/>
    <w:rsid w:val="00E47918"/>
    <w:rsid w:val="00EE4D63"/>
    <w:rsid w:val="00F0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B8"/>
  </w:style>
  <w:style w:type="paragraph" w:styleId="Footer">
    <w:name w:val="footer"/>
    <w:basedOn w:val="Normal"/>
    <w:link w:val="FooterChar"/>
    <w:uiPriority w:val="99"/>
    <w:unhideWhenUsed/>
    <w:rsid w:val="0029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B8"/>
  </w:style>
  <w:style w:type="paragraph" w:styleId="ListParagraph">
    <w:name w:val="List Paragraph"/>
    <w:basedOn w:val="Normal"/>
    <w:uiPriority w:val="34"/>
    <w:qFormat/>
    <w:rsid w:val="00C63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B8"/>
  </w:style>
  <w:style w:type="paragraph" w:styleId="Footer">
    <w:name w:val="footer"/>
    <w:basedOn w:val="Normal"/>
    <w:link w:val="FooterChar"/>
    <w:uiPriority w:val="99"/>
    <w:unhideWhenUsed/>
    <w:rsid w:val="0029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B8"/>
  </w:style>
  <w:style w:type="paragraph" w:styleId="ListParagraph">
    <w:name w:val="List Paragraph"/>
    <w:basedOn w:val="Normal"/>
    <w:uiPriority w:val="34"/>
    <w:qFormat/>
    <w:rsid w:val="00C6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20</cp:revision>
  <cp:lastPrinted>2016-06-21T12:31:00Z</cp:lastPrinted>
  <dcterms:created xsi:type="dcterms:W3CDTF">2016-06-17T07:41:00Z</dcterms:created>
  <dcterms:modified xsi:type="dcterms:W3CDTF">2016-06-23T12:29:00Z</dcterms:modified>
</cp:coreProperties>
</file>