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3F68D1" w:rsidP="00D75B06">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JONATHAN DUBE </w:t>
      </w:r>
    </w:p>
    <w:p w:rsidR="003F68D1" w:rsidRPr="003F68D1" w:rsidRDefault="003F68D1" w:rsidP="00D75B06">
      <w:pPr>
        <w:spacing w:line="240" w:lineRule="auto"/>
        <w:contextualSpacing/>
        <w:jc w:val="both"/>
        <w:rPr>
          <w:rFonts w:ascii="Times New Roman" w:hAnsi="Times New Roman" w:cs="Times New Roman"/>
          <w:b/>
          <w:sz w:val="24"/>
        </w:rPr>
      </w:pPr>
      <w:proofErr w:type="gramStart"/>
      <w:r w:rsidRPr="003F68D1">
        <w:rPr>
          <w:rFonts w:ascii="Times New Roman" w:hAnsi="Times New Roman" w:cs="Times New Roman"/>
          <w:b/>
          <w:sz w:val="24"/>
        </w:rPr>
        <w:t>versus</w:t>
      </w:r>
      <w:proofErr w:type="gramEnd"/>
    </w:p>
    <w:p w:rsidR="003F68D1" w:rsidRDefault="00FF3215" w:rsidP="00D75B06">
      <w:pPr>
        <w:spacing w:line="240" w:lineRule="auto"/>
        <w:contextualSpacing/>
        <w:jc w:val="both"/>
        <w:rPr>
          <w:rFonts w:ascii="Times New Roman" w:hAnsi="Times New Roman" w:cs="Times New Roman"/>
          <w:sz w:val="24"/>
        </w:rPr>
      </w:pPr>
      <w:r>
        <w:rPr>
          <w:rFonts w:ascii="Times New Roman" w:hAnsi="Times New Roman" w:cs="Times New Roman"/>
          <w:sz w:val="24"/>
        </w:rPr>
        <w:t>SIYA</w:t>
      </w:r>
      <w:r w:rsidR="003F68D1">
        <w:rPr>
          <w:rFonts w:ascii="Times New Roman" w:hAnsi="Times New Roman" w:cs="Times New Roman"/>
          <w:sz w:val="24"/>
        </w:rPr>
        <w:t>P</w:t>
      </w:r>
      <w:r>
        <w:rPr>
          <w:rFonts w:ascii="Times New Roman" w:hAnsi="Times New Roman" w:cs="Times New Roman"/>
          <w:sz w:val="24"/>
        </w:rPr>
        <w:t>H</w:t>
      </w:r>
      <w:r w:rsidR="003F68D1">
        <w:rPr>
          <w:rFonts w:ascii="Times New Roman" w:hAnsi="Times New Roman" w:cs="Times New Roman"/>
          <w:sz w:val="24"/>
        </w:rPr>
        <w:t xml:space="preserve">UMELELA COLLECTIVE FARMING </w:t>
      </w:r>
    </w:p>
    <w:p w:rsidR="003F68D1" w:rsidRDefault="003F68D1" w:rsidP="00D75B06">
      <w:pPr>
        <w:spacing w:line="240" w:lineRule="auto"/>
        <w:contextualSpacing/>
        <w:jc w:val="both"/>
        <w:rPr>
          <w:rFonts w:ascii="Times New Roman" w:hAnsi="Times New Roman" w:cs="Times New Roman"/>
          <w:sz w:val="24"/>
        </w:rPr>
      </w:pPr>
      <w:r>
        <w:rPr>
          <w:rFonts w:ascii="Times New Roman" w:hAnsi="Times New Roman" w:cs="Times New Roman"/>
          <w:sz w:val="24"/>
        </w:rPr>
        <w:t>CO-OPERATIVE SOCIETY</w:t>
      </w:r>
    </w:p>
    <w:p w:rsidR="003F68D1" w:rsidRDefault="003F68D1" w:rsidP="00D75B06">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3F68D1" w:rsidRDefault="003F68D1" w:rsidP="00D75B06">
      <w:pPr>
        <w:spacing w:line="240" w:lineRule="auto"/>
        <w:contextualSpacing/>
        <w:jc w:val="both"/>
        <w:rPr>
          <w:rFonts w:ascii="Times New Roman" w:hAnsi="Times New Roman" w:cs="Times New Roman"/>
          <w:sz w:val="24"/>
        </w:rPr>
      </w:pPr>
      <w:r>
        <w:rPr>
          <w:rFonts w:ascii="Times New Roman" w:hAnsi="Times New Roman" w:cs="Times New Roman"/>
          <w:sz w:val="24"/>
        </w:rPr>
        <w:t>DEPUTY SHERIFF</w:t>
      </w:r>
    </w:p>
    <w:p w:rsidR="003F68D1" w:rsidRDefault="003F68D1" w:rsidP="00D75B06">
      <w:pPr>
        <w:spacing w:line="240" w:lineRule="auto"/>
        <w:contextualSpacing/>
        <w:jc w:val="both"/>
        <w:rPr>
          <w:rFonts w:ascii="Times New Roman" w:hAnsi="Times New Roman" w:cs="Times New Roman"/>
          <w:sz w:val="24"/>
        </w:rPr>
      </w:pPr>
    </w:p>
    <w:p w:rsidR="003F68D1" w:rsidRDefault="003F68D1" w:rsidP="00D75B06">
      <w:pPr>
        <w:spacing w:line="240" w:lineRule="auto"/>
        <w:contextualSpacing/>
        <w:jc w:val="both"/>
        <w:rPr>
          <w:rFonts w:ascii="Times New Roman" w:hAnsi="Times New Roman" w:cs="Times New Roman"/>
          <w:sz w:val="24"/>
        </w:rPr>
      </w:pPr>
    </w:p>
    <w:p w:rsidR="003F68D1" w:rsidRDefault="003F68D1" w:rsidP="00D75B06">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3F68D1" w:rsidRDefault="003F68D1" w:rsidP="00D75B06">
      <w:pPr>
        <w:spacing w:line="240" w:lineRule="auto"/>
        <w:contextualSpacing/>
        <w:jc w:val="both"/>
        <w:rPr>
          <w:rFonts w:ascii="Times New Roman" w:hAnsi="Times New Roman" w:cs="Times New Roman"/>
          <w:sz w:val="24"/>
        </w:rPr>
      </w:pPr>
      <w:r>
        <w:rPr>
          <w:rFonts w:ascii="Times New Roman" w:hAnsi="Times New Roman" w:cs="Times New Roman"/>
          <w:sz w:val="24"/>
        </w:rPr>
        <w:t>TAKUVA J</w:t>
      </w:r>
    </w:p>
    <w:p w:rsidR="003F68D1" w:rsidRDefault="003F68D1" w:rsidP="00D75B06">
      <w:pPr>
        <w:spacing w:line="240" w:lineRule="auto"/>
        <w:contextualSpacing/>
        <w:jc w:val="both"/>
        <w:rPr>
          <w:rFonts w:ascii="Times New Roman" w:hAnsi="Times New Roman" w:cs="Times New Roman"/>
          <w:sz w:val="24"/>
        </w:rPr>
      </w:pPr>
      <w:r>
        <w:rPr>
          <w:rFonts w:ascii="Times New Roman" w:hAnsi="Times New Roman" w:cs="Times New Roman"/>
          <w:sz w:val="24"/>
        </w:rPr>
        <w:t>BULAWAYO 5 AUGUST 2016 AND 15 SEPTEMBER 2016</w:t>
      </w:r>
    </w:p>
    <w:p w:rsidR="003F68D1" w:rsidRDefault="003F68D1" w:rsidP="00D75B06">
      <w:pPr>
        <w:spacing w:line="240" w:lineRule="auto"/>
        <w:contextualSpacing/>
        <w:jc w:val="both"/>
        <w:rPr>
          <w:rFonts w:ascii="Times New Roman" w:hAnsi="Times New Roman" w:cs="Times New Roman"/>
          <w:sz w:val="24"/>
        </w:rPr>
      </w:pPr>
    </w:p>
    <w:p w:rsidR="003F68D1" w:rsidRDefault="003F68D1" w:rsidP="00D75B06">
      <w:pPr>
        <w:spacing w:line="240" w:lineRule="auto"/>
        <w:contextualSpacing/>
        <w:jc w:val="both"/>
        <w:rPr>
          <w:rFonts w:ascii="Times New Roman" w:hAnsi="Times New Roman" w:cs="Times New Roman"/>
          <w:sz w:val="24"/>
        </w:rPr>
      </w:pPr>
    </w:p>
    <w:p w:rsidR="003F68D1" w:rsidRDefault="00376AF2" w:rsidP="00D75B06">
      <w:pPr>
        <w:spacing w:line="240" w:lineRule="auto"/>
        <w:contextualSpacing/>
        <w:jc w:val="both"/>
        <w:rPr>
          <w:rFonts w:ascii="Times New Roman" w:hAnsi="Times New Roman" w:cs="Times New Roman"/>
          <w:b/>
          <w:sz w:val="24"/>
        </w:rPr>
      </w:pPr>
      <w:r>
        <w:rPr>
          <w:rFonts w:ascii="Times New Roman" w:hAnsi="Times New Roman" w:cs="Times New Roman"/>
          <w:b/>
          <w:sz w:val="24"/>
        </w:rPr>
        <w:t>Urgent Chamber Application</w:t>
      </w:r>
    </w:p>
    <w:p w:rsidR="00376AF2" w:rsidRPr="003F68D1" w:rsidRDefault="00376AF2" w:rsidP="00D75B06">
      <w:pPr>
        <w:spacing w:line="240" w:lineRule="auto"/>
        <w:contextualSpacing/>
        <w:jc w:val="both"/>
        <w:rPr>
          <w:rFonts w:ascii="Times New Roman" w:hAnsi="Times New Roman" w:cs="Times New Roman"/>
          <w:b/>
          <w:sz w:val="24"/>
        </w:rPr>
      </w:pPr>
    </w:p>
    <w:p w:rsidR="003F68D1" w:rsidRDefault="003F68D1" w:rsidP="00D75B06">
      <w:pPr>
        <w:spacing w:line="240" w:lineRule="auto"/>
        <w:contextualSpacing/>
        <w:jc w:val="both"/>
        <w:rPr>
          <w:rFonts w:ascii="Times New Roman" w:hAnsi="Times New Roman" w:cs="Times New Roman"/>
          <w:sz w:val="24"/>
        </w:rPr>
      </w:pPr>
    </w:p>
    <w:p w:rsidR="003F68D1" w:rsidRDefault="003F68D1" w:rsidP="00D75B06">
      <w:pPr>
        <w:spacing w:line="240" w:lineRule="auto"/>
        <w:contextualSpacing/>
        <w:jc w:val="both"/>
        <w:rPr>
          <w:rFonts w:ascii="Times New Roman" w:hAnsi="Times New Roman" w:cs="Times New Roman"/>
          <w:sz w:val="24"/>
        </w:rPr>
      </w:pPr>
      <w:r w:rsidRPr="003F68D1">
        <w:rPr>
          <w:rFonts w:ascii="Times New Roman" w:hAnsi="Times New Roman" w:cs="Times New Roman"/>
          <w:i/>
          <w:sz w:val="24"/>
        </w:rPr>
        <w:t xml:space="preserve">S </w:t>
      </w:r>
      <w:proofErr w:type="spellStart"/>
      <w:r w:rsidRPr="003F68D1">
        <w:rPr>
          <w:rFonts w:ascii="Times New Roman" w:hAnsi="Times New Roman" w:cs="Times New Roman"/>
          <w:i/>
          <w:sz w:val="24"/>
        </w:rPr>
        <w:t>Chamunorwa</w:t>
      </w:r>
      <w:proofErr w:type="spellEnd"/>
      <w:r>
        <w:rPr>
          <w:rFonts w:ascii="Times New Roman" w:hAnsi="Times New Roman" w:cs="Times New Roman"/>
          <w:sz w:val="24"/>
        </w:rPr>
        <w:t xml:space="preserve"> for the applicant</w:t>
      </w:r>
    </w:p>
    <w:p w:rsidR="003F68D1" w:rsidRDefault="003F68D1" w:rsidP="00D75B06">
      <w:pPr>
        <w:spacing w:line="240" w:lineRule="auto"/>
        <w:contextualSpacing/>
        <w:jc w:val="both"/>
        <w:rPr>
          <w:rFonts w:ascii="Times New Roman" w:hAnsi="Times New Roman" w:cs="Times New Roman"/>
          <w:sz w:val="24"/>
        </w:rPr>
      </w:pPr>
      <w:r w:rsidRPr="003F68D1">
        <w:rPr>
          <w:rFonts w:ascii="Times New Roman" w:hAnsi="Times New Roman" w:cs="Times New Roman"/>
          <w:i/>
          <w:sz w:val="24"/>
        </w:rPr>
        <w:t>S Collier</w:t>
      </w:r>
      <w:r>
        <w:rPr>
          <w:rFonts w:ascii="Times New Roman" w:hAnsi="Times New Roman" w:cs="Times New Roman"/>
          <w:sz w:val="24"/>
        </w:rPr>
        <w:t xml:space="preserve"> for the respondent</w:t>
      </w:r>
    </w:p>
    <w:p w:rsidR="003F68D1" w:rsidRDefault="003F68D1" w:rsidP="00D75B06">
      <w:pPr>
        <w:spacing w:line="240" w:lineRule="auto"/>
        <w:contextualSpacing/>
        <w:jc w:val="both"/>
        <w:rPr>
          <w:rFonts w:ascii="Times New Roman" w:hAnsi="Times New Roman" w:cs="Times New Roman"/>
          <w:sz w:val="24"/>
        </w:rPr>
      </w:pPr>
    </w:p>
    <w:p w:rsidR="003F68D1" w:rsidRDefault="003F68D1" w:rsidP="00D75B06">
      <w:pPr>
        <w:spacing w:line="240" w:lineRule="auto"/>
        <w:contextualSpacing/>
        <w:jc w:val="both"/>
        <w:rPr>
          <w:rFonts w:ascii="Times New Roman" w:hAnsi="Times New Roman" w:cs="Times New Roman"/>
          <w:sz w:val="24"/>
        </w:rPr>
      </w:pPr>
    </w:p>
    <w:p w:rsidR="003F68D1" w:rsidRDefault="003F68D1" w:rsidP="00D75B06">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3F68D1">
        <w:rPr>
          <w:rFonts w:ascii="Times New Roman" w:hAnsi="Times New Roman" w:cs="Times New Roman"/>
          <w:b/>
          <w:sz w:val="24"/>
        </w:rPr>
        <w:t>TAKUVA J:</w:t>
      </w:r>
      <w:r w:rsidRPr="003F68D1">
        <w:rPr>
          <w:rFonts w:ascii="Times New Roman" w:hAnsi="Times New Roman" w:cs="Times New Roman"/>
          <w:b/>
          <w:sz w:val="24"/>
        </w:rPr>
        <w:tab/>
      </w:r>
      <w:r w:rsidR="00376AF2">
        <w:rPr>
          <w:rFonts w:ascii="Times New Roman" w:hAnsi="Times New Roman" w:cs="Times New Roman"/>
          <w:sz w:val="24"/>
        </w:rPr>
        <w:t>This is an urgent chamber application wherein the applicant seeks the following interim relief:</w:t>
      </w:r>
    </w:p>
    <w:p w:rsidR="00376AF2" w:rsidRDefault="00442BF7" w:rsidP="00442BF7">
      <w:pPr>
        <w:spacing w:line="240" w:lineRule="auto"/>
        <w:ind w:left="720"/>
        <w:contextualSpacing/>
        <w:jc w:val="both"/>
        <w:rPr>
          <w:rFonts w:ascii="Times New Roman" w:hAnsi="Times New Roman" w:cs="Times New Roman"/>
          <w:sz w:val="24"/>
        </w:rPr>
      </w:pPr>
      <w:r>
        <w:rPr>
          <w:rFonts w:ascii="Times New Roman" w:hAnsi="Times New Roman" w:cs="Times New Roman"/>
          <w:sz w:val="24"/>
        </w:rPr>
        <w:t>“</w:t>
      </w:r>
      <w:r w:rsidR="00376AF2">
        <w:rPr>
          <w:rFonts w:ascii="Times New Roman" w:hAnsi="Times New Roman" w:cs="Times New Roman"/>
          <w:sz w:val="24"/>
        </w:rPr>
        <w:t>Pending the determination of this matter, the applicant is granted the following interim relief:</w:t>
      </w:r>
    </w:p>
    <w:p w:rsidR="00376AF2" w:rsidRDefault="00376AF2" w:rsidP="00442BF7">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The respondents be and are hereby interdicted from removing the applicant’s matter from the property known as certain piece of land being Lot 1 of </w:t>
      </w:r>
      <w:proofErr w:type="spellStart"/>
      <w:r>
        <w:rPr>
          <w:rFonts w:ascii="Times New Roman" w:hAnsi="Times New Roman" w:cs="Times New Roman"/>
          <w:sz w:val="24"/>
        </w:rPr>
        <w:t>Copthal</w:t>
      </w:r>
      <w:proofErr w:type="spellEnd"/>
      <w:r>
        <w:rPr>
          <w:rFonts w:ascii="Times New Roman" w:hAnsi="Times New Roman" w:cs="Times New Roman"/>
          <w:sz w:val="24"/>
        </w:rPr>
        <w:t xml:space="preserve"> Block 2 situate in the District of </w:t>
      </w:r>
      <w:proofErr w:type="spellStart"/>
      <w:r>
        <w:rPr>
          <w:rFonts w:ascii="Times New Roman" w:hAnsi="Times New Roman" w:cs="Times New Roman"/>
          <w:sz w:val="24"/>
        </w:rPr>
        <w:t>Gwanda</w:t>
      </w:r>
      <w:proofErr w:type="spellEnd"/>
      <w:r>
        <w:rPr>
          <w:rFonts w:ascii="Times New Roman" w:hAnsi="Times New Roman" w:cs="Times New Roman"/>
          <w:sz w:val="24"/>
        </w:rPr>
        <w:t xml:space="preserve"> in extent 4551, 524 hectares”</w:t>
      </w:r>
    </w:p>
    <w:p w:rsidR="00376AF2" w:rsidRDefault="00376AF2" w:rsidP="00D75B06">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The facts are that</w:t>
      </w:r>
      <w:r w:rsidR="00442BF7">
        <w:rPr>
          <w:rFonts w:ascii="Times New Roman" w:hAnsi="Times New Roman" w:cs="Times New Roman"/>
          <w:sz w:val="24"/>
        </w:rPr>
        <w:t>,</w:t>
      </w:r>
      <w:r>
        <w:rPr>
          <w:rFonts w:ascii="Times New Roman" w:hAnsi="Times New Roman" w:cs="Times New Roman"/>
          <w:sz w:val="24"/>
        </w:rPr>
        <w:t xml:space="preserve"> first respondent is a registered farming co-operative in terms of the law.  It was duly registered in 1994.  The applicant is a founding member of the first respondent.  In pursuit of their objectives, first respondent’s members became </w:t>
      </w:r>
      <w:r w:rsidR="0004199D">
        <w:rPr>
          <w:rFonts w:ascii="Times New Roman" w:hAnsi="Times New Roman" w:cs="Times New Roman"/>
          <w:sz w:val="24"/>
        </w:rPr>
        <w:t xml:space="preserve">cattlemen.  </w:t>
      </w:r>
      <w:r w:rsidR="009E1774">
        <w:rPr>
          <w:rFonts w:ascii="Times New Roman" w:hAnsi="Times New Roman" w:cs="Times New Roman"/>
          <w:sz w:val="24"/>
        </w:rPr>
        <w:t>Sometime</w:t>
      </w:r>
      <w:r w:rsidR="0004199D">
        <w:rPr>
          <w:rFonts w:ascii="Times New Roman" w:hAnsi="Times New Roman" w:cs="Times New Roman"/>
          <w:sz w:val="24"/>
        </w:rPr>
        <w:t xml:space="preserve"> in 1997 a problem of overgrazing arose within the organization.  The applicant was the culprit in that he had 350 cattle on the farm as compared to 80 owned by the first respondent.  The carrying capacity of the farm is 333 cattle.  A r</w:t>
      </w:r>
      <w:r w:rsidR="00442BF7">
        <w:rPr>
          <w:rFonts w:ascii="Times New Roman" w:hAnsi="Times New Roman" w:cs="Times New Roman"/>
          <w:sz w:val="24"/>
        </w:rPr>
        <w:t>esolution was then passed outlawi</w:t>
      </w:r>
      <w:r w:rsidR="0004199D">
        <w:rPr>
          <w:rFonts w:ascii="Times New Roman" w:hAnsi="Times New Roman" w:cs="Times New Roman"/>
          <w:sz w:val="24"/>
        </w:rPr>
        <w:t>ng the keeping of personal beasts on the farm.  Applicant refused to remove his cattle from the farm prompting the first respondent to approach this court under cover of case number HC 1554/00 seeking an order evicting the applicant</w:t>
      </w:r>
      <w:r w:rsidR="006F48F7">
        <w:rPr>
          <w:rFonts w:ascii="Times New Roman" w:hAnsi="Times New Roman" w:cs="Times New Roman"/>
          <w:sz w:val="24"/>
        </w:rPr>
        <w:t xml:space="preserve"> from the farm</w:t>
      </w:r>
      <w:r w:rsidR="0004199D">
        <w:rPr>
          <w:rFonts w:ascii="Times New Roman" w:hAnsi="Times New Roman" w:cs="Times New Roman"/>
          <w:sz w:val="24"/>
        </w:rPr>
        <w:t xml:space="preserve">.  The order was granted per </w:t>
      </w:r>
      <w:r w:rsidR="0004199D" w:rsidRPr="0004199D">
        <w:rPr>
          <w:rFonts w:ascii="Times New Roman" w:hAnsi="Times New Roman" w:cs="Times New Roman"/>
        </w:rPr>
        <w:t>CHIWESHE J</w:t>
      </w:r>
      <w:r w:rsidR="0004199D">
        <w:rPr>
          <w:rFonts w:ascii="Times New Roman" w:hAnsi="Times New Roman" w:cs="Times New Roman"/>
          <w:sz w:val="24"/>
        </w:rPr>
        <w:t xml:space="preserve"> on 5 July 2002.  The first respondent passed a resolution expelling applicant.  Aggrieved applicant approached </w:t>
      </w:r>
      <w:r w:rsidR="0004199D">
        <w:rPr>
          <w:rFonts w:ascii="Times New Roman" w:hAnsi="Times New Roman" w:cs="Times New Roman"/>
          <w:sz w:val="24"/>
        </w:rPr>
        <w:lastRenderedPageBreak/>
        <w:t xml:space="preserve">the </w:t>
      </w:r>
      <w:r w:rsidR="0078764F">
        <w:rPr>
          <w:rFonts w:ascii="Times New Roman" w:hAnsi="Times New Roman" w:cs="Times New Roman"/>
          <w:sz w:val="24"/>
        </w:rPr>
        <w:t>r</w:t>
      </w:r>
      <w:r w:rsidR="0004199D">
        <w:rPr>
          <w:rFonts w:ascii="Times New Roman" w:hAnsi="Times New Roman" w:cs="Times New Roman"/>
          <w:sz w:val="24"/>
        </w:rPr>
        <w:t>egistrar of co-operative</w:t>
      </w:r>
      <w:r w:rsidR="006F48F7">
        <w:rPr>
          <w:rFonts w:ascii="Times New Roman" w:hAnsi="Times New Roman" w:cs="Times New Roman"/>
          <w:sz w:val="24"/>
        </w:rPr>
        <w:t>s</w:t>
      </w:r>
      <w:r w:rsidR="0004199D">
        <w:rPr>
          <w:rFonts w:ascii="Times New Roman" w:hAnsi="Times New Roman" w:cs="Times New Roman"/>
          <w:sz w:val="24"/>
        </w:rPr>
        <w:t xml:space="preserve"> who subsequently reinstated applicant’s membership to the first respondent.</w:t>
      </w:r>
    </w:p>
    <w:p w:rsidR="0004199D" w:rsidRDefault="0004199D" w:rsidP="00D75B06">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Ther</w:t>
      </w:r>
      <w:r w:rsidR="00EB1DD0">
        <w:rPr>
          <w:rFonts w:ascii="Times New Roman" w:hAnsi="Times New Roman" w:cs="Times New Roman"/>
          <w:sz w:val="24"/>
        </w:rPr>
        <w:t>e</w:t>
      </w:r>
      <w:r>
        <w:rPr>
          <w:rFonts w:ascii="Times New Roman" w:hAnsi="Times New Roman" w:cs="Times New Roman"/>
          <w:sz w:val="24"/>
        </w:rPr>
        <w:t xml:space="preserve"> is a dispute </w:t>
      </w:r>
      <w:r w:rsidR="006F48F7">
        <w:rPr>
          <w:rFonts w:ascii="Times New Roman" w:hAnsi="Times New Roman" w:cs="Times New Roman"/>
          <w:sz w:val="24"/>
        </w:rPr>
        <w:t xml:space="preserve">of </w:t>
      </w:r>
      <w:r>
        <w:rPr>
          <w:rFonts w:ascii="Times New Roman" w:hAnsi="Times New Roman" w:cs="Times New Roman"/>
          <w:sz w:val="24"/>
        </w:rPr>
        <w:t xml:space="preserve">fact as regards applicant’s compliance with the court order cited above.  Applicant states that he indeed complied and moved his herd to </w:t>
      </w:r>
      <w:proofErr w:type="spellStart"/>
      <w:r>
        <w:rPr>
          <w:rFonts w:ascii="Times New Roman" w:hAnsi="Times New Roman" w:cs="Times New Roman"/>
          <w:sz w:val="24"/>
        </w:rPr>
        <w:t>Roy</w:t>
      </w:r>
      <w:r w:rsidR="006F48F7">
        <w:rPr>
          <w:rFonts w:ascii="Times New Roman" w:hAnsi="Times New Roman" w:cs="Times New Roman"/>
          <w:sz w:val="24"/>
        </w:rPr>
        <w:t>s</w:t>
      </w:r>
      <w:proofErr w:type="spellEnd"/>
      <w:r>
        <w:rPr>
          <w:rFonts w:ascii="Times New Roman" w:hAnsi="Times New Roman" w:cs="Times New Roman"/>
          <w:sz w:val="24"/>
        </w:rPr>
        <w:t xml:space="preserve"> Farm in </w:t>
      </w:r>
      <w:proofErr w:type="spellStart"/>
      <w:r>
        <w:rPr>
          <w:rFonts w:ascii="Times New Roman" w:hAnsi="Times New Roman" w:cs="Times New Roman"/>
          <w:sz w:val="24"/>
        </w:rPr>
        <w:t>Marula</w:t>
      </w:r>
      <w:proofErr w:type="spellEnd"/>
      <w:r>
        <w:rPr>
          <w:rFonts w:ascii="Times New Roman" w:hAnsi="Times New Roman" w:cs="Times New Roman"/>
          <w:sz w:val="24"/>
        </w:rPr>
        <w:t xml:space="preserve"> </w:t>
      </w:r>
      <w:proofErr w:type="spellStart"/>
      <w:r>
        <w:rPr>
          <w:rFonts w:ascii="Times New Roman" w:hAnsi="Times New Roman" w:cs="Times New Roman"/>
          <w:sz w:val="24"/>
        </w:rPr>
        <w:t>Figtree</w:t>
      </w:r>
      <w:proofErr w:type="spellEnd"/>
      <w:r>
        <w:rPr>
          <w:rFonts w:ascii="Times New Roman" w:hAnsi="Times New Roman" w:cs="Times New Roman"/>
          <w:sz w:val="24"/>
        </w:rPr>
        <w:t>.  When applicant’s reinstatement as a member wa</w:t>
      </w:r>
      <w:r w:rsidR="00EB1DD0">
        <w:rPr>
          <w:rFonts w:ascii="Times New Roman" w:hAnsi="Times New Roman" w:cs="Times New Roman"/>
          <w:sz w:val="24"/>
        </w:rPr>
        <w:t>s</w:t>
      </w:r>
      <w:r>
        <w:rPr>
          <w:rFonts w:ascii="Times New Roman" w:hAnsi="Times New Roman" w:cs="Times New Roman"/>
          <w:sz w:val="24"/>
        </w:rPr>
        <w:t xml:space="preserve"> effected in May 2004, he subsequently learnt that the first respondent set aside its earlier resolution barring members from keeping their personal cattle on the farm.  He then brought back his cattle in 2006 and le</w:t>
      </w:r>
      <w:r w:rsidR="006F48F7">
        <w:rPr>
          <w:rFonts w:ascii="Times New Roman" w:hAnsi="Times New Roman" w:cs="Times New Roman"/>
          <w:sz w:val="24"/>
        </w:rPr>
        <w:t>f</w:t>
      </w:r>
      <w:r>
        <w:rPr>
          <w:rFonts w:ascii="Times New Roman" w:hAnsi="Times New Roman" w:cs="Times New Roman"/>
          <w:sz w:val="24"/>
        </w:rPr>
        <w:t>t them there up to this day.  The fi</w:t>
      </w:r>
      <w:r w:rsidR="00EB1DD0">
        <w:rPr>
          <w:rFonts w:ascii="Times New Roman" w:hAnsi="Times New Roman" w:cs="Times New Roman"/>
          <w:sz w:val="24"/>
        </w:rPr>
        <w:t>rst respondent has not sought t</w:t>
      </w:r>
      <w:r>
        <w:rPr>
          <w:rFonts w:ascii="Times New Roman" w:hAnsi="Times New Roman" w:cs="Times New Roman"/>
          <w:sz w:val="24"/>
        </w:rPr>
        <w:t xml:space="preserve">o enforce the judgment under case number HC 1554/2000 until 20 July 2016 when he was informed that second respondent had left a notice for the ejectment of his cattle from the farm.  The notice was left around </w:t>
      </w:r>
      <w:r w:rsidR="00EB1DD0">
        <w:rPr>
          <w:rFonts w:ascii="Times New Roman" w:hAnsi="Times New Roman" w:cs="Times New Roman"/>
          <w:sz w:val="24"/>
        </w:rPr>
        <w:t>1700 hours and the next day he consulted his practitioners who f</w:t>
      </w:r>
      <w:r w:rsidR="0078764F">
        <w:rPr>
          <w:rFonts w:ascii="Times New Roman" w:hAnsi="Times New Roman" w:cs="Times New Roman"/>
          <w:sz w:val="24"/>
        </w:rPr>
        <w:t>i</w:t>
      </w:r>
      <w:r w:rsidR="00EB1DD0">
        <w:rPr>
          <w:rFonts w:ascii="Times New Roman" w:hAnsi="Times New Roman" w:cs="Times New Roman"/>
          <w:sz w:val="24"/>
        </w:rPr>
        <w:t>led this application on the 22 July 2016.</w:t>
      </w:r>
    </w:p>
    <w:p w:rsidR="002F59AB" w:rsidRDefault="002F59AB" w:rsidP="00D75B06">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On the other hand the respondent contended that applicant never complied with the court order since 2000, while denying that the resolution by first respondent barring members from keeping personal cattle on the farm was set aside, first respondent conceded that all the members brought back their personal cattle to the farm</w:t>
      </w:r>
      <w:r w:rsidR="00D17638">
        <w:rPr>
          <w:rFonts w:ascii="Times New Roman" w:hAnsi="Times New Roman" w:cs="Times New Roman"/>
          <w:sz w:val="24"/>
        </w:rPr>
        <w:t xml:space="preserve"> after the judgment had been granted.  This is the cu</w:t>
      </w:r>
      <w:r>
        <w:rPr>
          <w:rFonts w:ascii="Times New Roman" w:hAnsi="Times New Roman" w:cs="Times New Roman"/>
          <w:sz w:val="24"/>
        </w:rPr>
        <w:t>rre</w:t>
      </w:r>
      <w:r w:rsidR="00D17638">
        <w:rPr>
          <w:rFonts w:ascii="Times New Roman" w:hAnsi="Times New Roman" w:cs="Times New Roman"/>
          <w:sz w:val="24"/>
        </w:rPr>
        <w:t>n</w:t>
      </w:r>
      <w:r>
        <w:rPr>
          <w:rFonts w:ascii="Times New Roman" w:hAnsi="Times New Roman" w:cs="Times New Roman"/>
          <w:sz w:val="24"/>
        </w:rPr>
        <w:t>t position.</w:t>
      </w:r>
    </w:p>
    <w:p w:rsidR="002F59AB" w:rsidRDefault="002F59AB" w:rsidP="00D75B06">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Applicant’s basis </w:t>
      </w:r>
      <w:r w:rsidR="00D17638">
        <w:rPr>
          <w:rFonts w:ascii="Times New Roman" w:hAnsi="Times New Roman" w:cs="Times New Roman"/>
          <w:sz w:val="24"/>
        </w:rPr>
        <w:t xml:space="preserve">for </w:t>
      </w:r>
      <w:r>
        <w:rPr>
          <w:rFonts w:ascii="Times New Roman" w:hAnsi="Times New Roman" w:cs="Times New Roman"/>
          <w:sz w:val="24"/>
        </w:rPr>
        <w:t>the relief he seeks is that</w:t>
      </w:r>
      <w:r w:rsidR="00D17638">
        <w:rPr>
          <w:rFonts w:ascii="Times New Roman" w:hAnsi="Times New Roman" w:cs="Times New Roman"/>
          <w:sz w:val="24"/>
        </w:rPr>
        <w:t>,</w:t>
      </w:r>
      <w:r>
        <w:rPr>
          <w:rFonts w:ascii="Times New Roman" w:hAnsi="Times New Roman" w:cs="Times New Roman"/>
          <w:sz w:val="24"/>
        </w:rPr>
        <w:t xml:space="preserve"> first respondent is not entitled to proceed in terms of the judgment under case number HC 1554/2000 as it was overtaken by events in that;</w:t>
      </w:r>
    </w:p>
    <w:p w:rsidR="002F59AB" w:rsidRDefault="0078764F" w:rsidP="00D75B06">
      <w:pPr>
        <w:pStyle w:val="ListParagraph"/>
        <w:numPr>
          <w:ilvl w:val="0"/>
          <w:numId w:val="2"/>
        </w:numPr>
        <w:spacing w:line="360" w:lineRule="auto"/>
        <w:jc w:val="both"/>
        <w:rPr>
          <w:rFonts w:ascii="Times New Roman" w:hAnsi="Times New Roman" w:cs="Times New Roman"/>
          <w:sz w:val="24"/>
        </w:rPr>
      </w:pPr>
      <w:proofErr w:type="gramStart"/>
      <w:r>
        <w:rPr>
          <w:rFonts w:ascii="Times New Roman" w:hAnsi="Times New Roman" w:cs="Times New Roman"/>
          <w:sz w:val="24"/>
        </w:rPr>
        <w:t>h</w:t>
      </w:r>
      <w:r w:rsidR="002F59AB">
        <w:rPr>
          <w:rFonts w:ascii="Times New Roman" w:hAnsi="Times New Roman" w:cs="Times New Roman"/>
          <w:sz w:val="24"/>
        </w:rPr>
        <w:t>e</w:t>
      </w:r>
      <w:proofErr w:type="gramEnd"/>
      <w:r w:rsidR="002F59AB">
        <w:rPr>
          <w:rFonts w:ascii="Times New Roman" w:hAnsi="Times New Roman" w:cs="Times New Roman"/>
          <w:sz w:val="24"/>
        </w:rPr>
        <w:t xml:space="preserve"> complied with the judgment and moved his cattle out of the farm.</w:t>
      </w:r>
    </w:p>
    <w:p w:rsidR="002F59AB" w:rsidRDefault="0078764F" w:rsidP="00D75B06">
      <w:pPr>
        <w:pStyle w:val="ListParagraph"/>
        <w:numPr>
          <w:ilvl w:val="0"/>
          <w:numId w:val="2"/>
        </w:numPr>
        <w:spacing w:line="360" w:lineRule="auto"/>
        <w:jc w:val="both"/>
        <w:rPr>
          <w:rFonts w:ascii="Times New Roman" w:hAnsi="Times New Roman" w:cs="Times New Roman"/>
          <w:sz w:val="24"/>
        </w:rPr>
      </w:pPr>
      <w:proofErr w:type="gramStart"/>
      <w:r>
        <w:rPr>
          <w:rFonts w:ascii="Times New Roman" w:hAnsi="Times New Roman" w:cs="Times New Roman"/>
          <w:sz w:val="24"/>
        </w:rPr>
        <w:t>h</w:t>
      </w:r>
      <w:r w:rsidR="002F59AB">
        <w:rPr>
          <w:rFonts w:ascii="Times New Roman" w:hAnsi="Times New Roman" w:cs="Times New Roman"/>
          <w:sz w:val="24"/>
        </w:rPr>
        <w:t>is</w:t>
      </w:r>
      <w:proofErr w:type="gramEnd"/>
      <w:r w:rsidR="002F59AB">
        <w:rPr>
          <w:rFonts w:ascii="Times New Roman" w:hAnsi="Times New Roman" w:cs="Times New Roman"/>
          <w:sz w:val="24"/>
        </w:rPr>
        <w:t xml:space="preserve"> cattle were brought to the farm under a new dispensation in which the resolution which had caused his eviction had been rescinded and members were allowed to bring their cattle to the farm.</w:t>
      </w:r>
    </w:p>
    <w:p w:rsidR="002F59AB" w:rsidRDefault="0078764F" w:rsidP="00D75B06">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a</w:t>
      </w:r>
      <w:r w:rsidR="002F59AB">
        <w:rPr>
          <w:rFonts w:ascii="Times New Roman" w:hAnsi="Times New Roman" w:cs="Times New Roman"/>
          <w:sz w:val="24"/>
        </w:rPr>
        <w:t xml:space="preserve">lternatively, he averred that his cattle have been on the farm with the express knowledge and </w:t>
      </w:r>
      <w:r w:rsidR="009E1774">
        <w:rPr>
          <w:rFonts w:ascii="Times New Roman" w:hAnsi="Times New Roman" w:cs="Times New Roman"/>
          <w:sz w:val="24"/>
        </w:rPr>
        <w:t>acquiescence</w:t>
      </w:r>
      <w:r w:rsidR="002F59AB">
        <w:rPr>
          <w:rFonts w:ascii="Times New Roman" w:hAnsi="Times New Roman" w:cs="Times New Roman"/>
          <w:sz w:val="24"/>
        </w:rPr>
        <w:t xml:space="preserve"> of the first respondent</w:t>
      </w:r>
    </w:p>
    <w:p w:rsidR="002F59AB" w:rsidRDefault="0078764F" w:rsidP="00D75B06">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c</w:t>
      </w:r>
      <w:r w:rsidR="002F59AB">
        <w:rPr>
          <w:rFonts w:ascii="Times New Roman" w:hAnsi="Times New Roman" w:cs="Times New Roman"/>
          <w:sz w:val="24"/>
        </w:rPr>
        <w:t>urrently</w:t>
      </w:r>
      <w:r w:rsidR="00D17638">
        <w:rPr>
          <w:rFonts w:ascii="Times New Roman" w:hAnsi="Times New Roman" w:cs="Times New Roman"/>
          <w:sz w:val="24"/>
        </w:rPr>
        <w:t>,</w:t>
      </w:r>
      <w:r w:rsidR="002F59AB">
        <w:rPr>
          <w:rFonts w:ascii="Times New Roman" w:hAnsi="Times New Roman" w:cs="Times New Roman"/>
          <w:sz w:val="24"/>
        </w:rPr>
        <w:t xml:space="preserve"> other members of the first respondent have their cattle on the farm including non-members </w:t>
      </w:r>
    </w:p>
    <w:p w:rsidR="002F59AB" w:rsidRDefault="0078764F" w:rsidP="00D75B06">
      <w:pPr>
        <w:pStyle w:val="ListParagraph"/>
        <w:numPr>
          <w:ilvl w:val="0"/>
          <w:numId w:val="2"/>
        </w:numPr>
        <w:spacing w:line="360" w:lineRule="auto"/>
        <w:jc w:val="both"/>
        <w:rPr>
          <w:rFonts w:ascii="Times New Roman" w:hAnsi="Times New Roman" w:cs="Times New Roman"/>
          <w:sz w:val="24"/>
        </w:rPr>
      </w:pPr>
      <w:proofErr w:type="gramStart"/>
      <w:r>
        <w:rPr>
          <w:rFonts w:ascii="Times New Roman" w:hAnsi="Times New Roman" w:cs="Times New Roman"/>
          <w:sz w:val="24"/>
        </w:rPr>
        <w:t>i</w:t>
      </w:r>
      <w:r w:rsidR="002F59AB">
        <w:rPr>
          <w:rFonts w:ascii="Times New Roman" w:hAnsi="Times New Roman" w:cs="Times New Roman"/>
          <w:sz w:val="24"/>
        </w:rPr>
        <w:t>f</w:t>
      </w:r>
      <w:proofErr w:type="gramEnd"/>
      <w:r w:rsidR="002F59AB">
        <w:rPr>
          <w:rFonts w:ascii="Times New Roman" w:hAnsi="Times New Roman" w:cs="Times New Roman"/>
          <w:sz w:val="24"/>
        </w:rPr>
        <w:t xml:space="preserve"> the first respondent now holds the view that applicant should not keep his cattle at the farm, then it ought to institute fresh proceedings showing the basis upon </w:t>
      </w:r>
      <w:r w:rsidR="00D17638">
        <w:rPr>
          <w:rFonts w:ascii="Times New Roman" w:hAnsi="Times New Roman" w:cs="Times New Roman"/>
          <w:sz w:val="24"/>
        </w:rPr>
        <w:t>which hi</w:t>
      </w:r>
      <w:r w:rsidR="002F59AB">
        <w:rPr>
          <w:rFonts w:ascii="Times New Roman" w:hAnsi="Times New Roman" w:cs="Times New Roman"/>
          <w:sz w:val="24"/>
        </w:rPr>
        <w:t>s cattle ought to be removed from the farm, instead of relying on a w</w:t>
      </w:r>
      <w:r w:rsidR="00D17638">
        <w:rPr>
          <w:rFonts w:ascii="Times New Roman" w:hAnsi="Times New Roman" w:cs="Times New Roman"/>
          <w:sz w:val="24"/>
        </w:rPr>
        <w:t>r</w:t>
      </w:r>
      <w:r w:rsidR="002F59AB">
        <w:rPr>
          <w:rFonts w:ascii="Times New Roman" w:hAnsi="Times New Roman" w:cs="Times New Roman"/>
          <w:sz w:val="24"/>
        </w:rPr>
        <w:t xml:space="preserve">it of </w:t>
      </w:r>
      <w:r w:rsidR="00600CCA">
        <w:rPr>
          <w:rFonts w:ascii="Times New Roman" w:hAnsi="Times New Roman" w:cs="Times New Roman"/>
          <w:sz w:val="24"/>
        </w:rPr>
        <w:t xml:space="preserve">execution which was </w:t>
      </w:r>
      <w:r w:rsidR="00600CCA">
        <w:rPr>
          <w:rFonts w:ascii="Times New Roman" w:hAnsi="Times New Roman" w:cs="Times New Roman"/>
          <w:sz w:val="24"/>
        </w:rPr>
        <w:lastRenderedPageBreak/>
        <w:t>fully complied with.  The moving of the cattle back onto the farm in 2006 constitutes a fresh act not the subject of the earlier judgment which was complied with.</w:t>
      </w:r>
    </w:p>
    <w:p w:rsidR="00600CCA" w:rsidRDefault="00600CCA" w:rsidP="00D75B06">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As regards urgency applicant submitted that the application is urgent in that he has 368</w:t>
      </w:r>
      <w:r w:rsidR="009B600B">
        <w:rPr>
          <w:rFonts w:ascii="Times New Roman" w:hAnsi="Times New Roman" w:cs="Times New Roman"/>
          <w:sz w:val="24"/>
        </w:rPr>
        <w:t xml:space="preserve"> </w:t>
      </w:r>
      <w:r>
        <w:rPr>
          <w:rFonts w:ascii="Times New Roman" w:hAnsi="Times New Roman" w:cs="Times New Roman"/>
          <w:sz w:val="24"/>
        </w:rPr>
        <w:t>cattle on the farm and if he is evicted, he does not have another place to put them.</w:t>
      </w:r>
      <w:r w:rsidR="000546F1">
        <w:rPr>
          <w:rFonts w:ascii="Times New Roman" w:hAnsi="Times New Roman" w:cs="Times New Roman"/>
          <w:sz w:val="24"/>
        </w:rPr>
        <w:t xml:space="preserve">  </w:t>
      </w:r>
      <w:r>
        <w:rPr>
          <w:rFonts w:ascii="Times New Roman" w:hAnsi="Times New Roman" w:cs="Times New Roman"/>
          <w:sz w:val="24"/>
        </w:rPr>
        <w:t>He will the</w:t>
      </w:r>
      <w:r w:rsidR="000546F1">
        <w:rPr>
          <w:rFonts w:ascii="Times New Roman" w:hAnsi="Times New Roman" w:cs="Times New Roman"/>
          <w:sz w:val="24"/>
        </w:rPr>
        <w:t>re</w:t>
      </w:r>
      <w:r>
        <w:rPr>
          <w:rFonts w:ascii="Times New Roman" w:hAnsi="Times New Roman" w:cs="Times New Roman"/>
          <w:sz w:val="24"/>
        </w:rPr>
        <w:t>fore suffer irreparable prejudice as there is a real risk that the cattle might be lost or stolen.  Further applicant contended that he does not have a satisfactory alternative remedy other than the interdict</w:t>
      </w:r>
      <w:r w:rsidR="008943D6">
        <w:rPr>
          <w:rFonts w:ascii="Times New Roman" w:hAnsi="Times New Roman" w:cs="Times New Roman"/>
          <w:sz w:val="24"/>
        </w:rPr>
        <w:t>,</w:t>
      </w:r>
      <w:r>
        <w:rPr>
          <w:rFonts w:ascii="Times New Roman" w:hAnsi="Times New Roman" w:cs="Times New Roman"/>
          <w:sz w:val="24"/>
        </w:rPr>
        <w:t xml:space="preserve"> in that a claim for damages is not efficacious as suing first respondent is equivalent to applicant suing himself as a member of first respondent.  Damages are also not a satisfactory remedy as it would punish innocent member</w:t>
      </w:r>
      <w:r w:rsidR="008943D6">
        <w:rPr>
          <w:rFonts w:ascii="Times New Roman" w:hAnsi="Times New Roman" w:cs="Times New Roman"/>
          <w:sz w:val="24"/>
        </w:rPr>
        <w:t>s</w:t>
      </w:r>
      <w:r>
        <w:rPr>
          <w:rFonts w:ascii="Times New Roman" w:hAnsi="Times New Roman" w:cs="Times New Roman"/>
          <w:sz w:val="24"/>
        </w:rPr>
        <w:t xml:space="preserve"> of the first respondent.</w:t>
      </w:r>
    </w:p>
    <w:p w:rsidR="00506974" w:rsidRDefault="00506974" w:rsidP="00D75B06">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Applicant further contended that the balance of convenience is in his </w:t>
      </w:r>
      <w:proofErr w:type="spellStart"/>
      <w:r>
        <w:rPr>
          <w:rFonts w:ascii="Times New Roman" w:hAnsi="Times New Roman" w:cs="Times New Roman"/>
          <w:sz w:val="24"/>
        </w:rPr>
        <w:t>favour</w:t>
      </w:r>
      <w:proofErr w:type="spellEnd"/>
      <w:r>
        <w:rPr>
          <w:rFonts w:ascii="Times New Roman" w:hAnsi="Times New Roman" w:cs="Times New Roman"/>
          <w:sz w:val="24"/>
        </w:rPr>
        <w:t xml:space="preserve"> than the first respondent in that he has been in occupation of the farm for more than ten years without incident and the</w:t>
      </w:r>
      <w:r w:rsidR="008943D6">
        <w:rPr>
          <w:rFonts w:ascii="Times New Roman" w:hAnsi="Times New Roman" w:cs="Times New Roman"/>
          <w:sz w:val="24"/>
        </w:rPr>
        <w:t xml:space="preserve"> harm he stands to suffer is im</w:t>
      </w:r>
      <w:r>
        <w:rPr>
          <w:rFonts w:ascii="Times New Roman" w:hAnsi="Times New Roman" w:cs="Times New Roman"/>
          <w:sz w:val="24"/>
        </w:rPr>
        <w:t>measurable and incurable.  On the other</w:t>
      </w:r>
      <w:r w:rsidR="008943D6">
        <w:rPr>
          <w:rFonts w:ascii="Times New Roman" w:hAnsi="Times New Roman" w:cs="Times New Roman"/>
          <w:sz w:val="24"/>
        </w:rPr>
        <w:t xml:space="preserve"> hand</w:t>
      </w:r>
      <w:bookmarkStart w:id="0" w:name="_GoBack"/>
      <w:bookmarkEnd w:id="0"/>
      <w:r>
        <w:rPr>
          <w:rFonts w:ascii="Times New Roman" w:hAnsi="Times New Roman" w:cs="Times New Roman"/>
          <w:sz w:val="24"/>
        </w:rPr>
        <w:t xml:space="preserve">, so the argument went, first respondent is unlikely </w:t>
      </w:r>
      <w:r w:rsidR="00B258F9">
        <w:rPr>
          <w:rFonts w:ascii="Times New Roman" w:hAnsi="Times New Roman" w:cs="Times New Roman"/>
          <w:sz w:val="24"/>
        </w:rPr>
        <w:t>to suffer any prejudice if the ejectment is stayed.  There is no discernible urgency in the eviction since it has waited since 2006 after the order was already in its hands.</w:t>
      </w:r>
    </w:p>
    <w:p w:rsidR="00B258F9" w:rsidRDefault="00B258F9" w:rsidP="00D75B06">
      <w:pPr>
        <w:spacing w:line="360" w:lineRule="auto"/>
        <w:ind w:firstLine="720"/>
        <w:contextualSpacing/>
        <w:jc w:val="both"/>
        <w:rPr>
          <w:rFonts w:ascii="Times New Roman" w:hAnsi="Times New Roman" w:cs="Times New Roman"/>
          <w:sz w:val="24"/>
        </w:rPr>
      </w:pPr>
      <w:proofErr w:type="spellStart"/>
      <w:r w:rsidRPr="00B258F9">
        <w:rPr>
          <w:rFonts w:ascii="Times New Roman" w:hAnsi="Times New Roman" w:cs="Times New Roman"/>
          <w:i/>
          <w:sz w:val="24"/>
        </w:rPr>
        <w:t>Mr</w:t>
      </w:r>
      <w:proofErr w:type="spellEnd"/>
      <w:r w:rsidRPr="00B258F9">
        <w:rPr>
          <w:rFonts w:ascii="Times New Roman" w:hAnsi="Times New Roman" w:cs="Times New Roman"/>
          <w:i/>
          <w:sz w:val="24"/>
        </w:rPr>
        <w:t xml:space="preserve"> </w:t>
      </w:r>
      <w:proofErr w:type="spellStart"/>
      <w:r w:rsidRPr="00B258F9">
        <w:rPr>
          <w:rFonts w:ascii="Times New Roman" w:hAnsi="Times New Roman" w:cs="Times New Roman"/>
          <w:i/>
          <w:sz w:val="24"/>
        </w:rPr>
        <w:t>Chamunorwa</w:t>
      </w:r>
      <w:proofErr w:type="spellEnd"/>
      <w:r>
        <w:rPr>
          <w:rFonts w:ascii="Times New Roman" w:hAnsi="Times New Roman" w:cs="Times New Roman"/>
          <w:sz w:val="24"/>
        </w:rPr>
        <w:t xml:space="preserve"> for the applicant relied on</w:t>
      </w:r>
      <w:r w:rsidRPr="00B258F9">
        <w:rPr>
          <w:rFonts w:ascii="Times New Roman" w:hAnsi="Times New Roman" w:cs="Times New Roman"/>
          <w:i/>
          <w:sz w:val="24"/>
        </w:rPr>
        <w:t xml:space="preserve"> CFI</w:t>
      </w:r>
      <w:r>
        <w:rPr>
          <w:rFonts w:ascii="Times New Roman" w:hAnsi="Times New Roman" w:cs="Times New Roman"/>
          <w:sz w:val="24"/>
        </w:rPr>
        <w:t xml:space="preserve"> v </w:t>
      </w:r>
      <w:proofErr w:type="spellStart"/>
      <w:r w:rsidRPr="00B258F9">
        <w:rPr>
          <w:rFonts w:ascii="Times New Roman" w:hAnsi="Times New Roman" w:cs="Times New Roman"/>
          <w:i/>
          <w:sz w:val="24"/>
        </w:rPr>
        <w:t>Manyika</w:t>
      </w:r>
      <w:proofErr w:type="spellEnd"/>
      <w:r>
        <w:rPr>
          <w:rFonts w:ascii="Times New Roman" w:hAnsi="Times New Roman" w:cs="Times New Roman"/>
          <w:sz w:val="24"/>
        </w:rPr>
        <w:t xml:space="preserve"> SC 8/2016 and </w:t>
      </w:r>
      <w:proofErr w:type="spellStart"/>
      <w:r w:rsidRPr="00B258F9">
        <w:rPr>
          <w:rFonts w:ascii="Times New Roman" w:hAnsi="Times New Roman" w:cs="Times New Roman"/>
          <w:i/>
          <w:sz w:val="24"/>
        </w:rPr>
        <w:t>Mukonoweshuro</w:t>
      </w:r>
      <w:r>
        <w:rPr>
          <w:rFonts w:ascii="Times New Roman" w:hAnsi="Times New Roman" w:cs="Times New Roman"/>
          <w:sz w:val="24"/>
        </w:rPr>
        <w:t>’s</w:t>
      </w:r>
      <w:proofErr w:type="spellEnd"/>
      <w:r>
        <w:rPr>
          <w:rFonts w:ascii="Times New Roman" w:hAnsi="Times New Roman" w:cs="Times New Roman"/>
          <w:sz w:val="24"/>
        </w:rPr>
        <w:t xml:space="preserve"> case HH 711/15.  He further argued that first respondent was not properly before the court in that its representative lacked authority to represent it.</w:t>
      </w:r>
    </w:p>
    <w:p w:rsidR="001B4D53" w:rsidRDefault="001B4D53" w:rsidP="00D75B06">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On the other hand </w:t>
      </w:r>
      <w:proofErr w:type="spellStart"/>
      <w:r w:rsidRPr="00815F09">
        <w:rPr>
          <w:rFonts w:ascii="Times New Roman" w:hAnsi="Times New Roman" w:cs="Times New Roman"/>
          <w:i/>
          <w:sz w:val="24"/>
        </w:rPr>
        <w:t>Mr</w:t>
      </w:r>
      <w:proofErr w:type="spellEnd"/>
      <w:r w:rsidRPr="00815F09">
        <w:rPr>
          <w:rFonts w:ascii="Times New Roman" w:hAnsi="Times New Roman" w:cs="Times New Roman"/>
          <w:i/>
          <w:sz w:val="24"/>
        </w:rPr>
        <w:t xml:space="preserve"> Collier</w:t>
      </w:r>
      <w:r>
        <w:rPr>
          <w:rFonts w:ascii="Times New Roman" w:hAnsi="Times New Roman" w:cs="Times New Roman"/>
          <w:sz w:val="24"/>
        </w:rPr>
        <w:t xml:space="preserve"> for the first respondent </w:t>
      </w:r>
      <w:r w:rsidR="008943D6">
        <w:rPr>
          <w:rFonts w:ascii="Times New Roman" w:hAnsi="Times New Roman" w:cs="Times New Roman"/>
          <w:sz w:val="24"/>
        </w:rPr>
        <w:t xml:space="preserve">in </w:t>
      </w:r>
      <w:r>
        <w:rPr>
          <w:rFonts w:ascii="Times New Roman" w:hAnsi="Times New Roman" w:cs="Times New Roman"/>
          <w:sz w:val="24"/>
        </w:rPr>
        <w:t xml:space="preserve">opposing the application argued two points </w:t>
      </w:r>
      <w:r w:rsidRPr="00815F09">
        <w:rPr>
          <w:rFonts w:ascii="Times New Roman" w:hAnsi="Times New Roman" w:cs="Times New Roman"/>
          <w:i/>
          <w:sz w:val="24"/>
        </w:rPr>
        <w:t xml:space="preserve">in </w:t>
      </w:r>
      <w:proofErr w:type="spellStart"/>
      <w:r w:rsidRPr="00815F09">
        <w:rPr>
          <w:rFonts w:ascii="Times New Roman" w:hAnsi="Times New Roman" w:cs="Times New Roman"/>
          <w:i/>
          <w:sz w:val="24"/>
        </w:rPr>
        <w:t>limine</w:t>
      </w:r>
      <w:proofErr w:type="spellEnd"/>
      <w:r>
        <w:rPr>
          <w:rFonts w:ascii="Times New Roman" w:hAnsi="Times New Roman" w:cs="Times New Roman"/>
          <w:sz w:val="24"/>
        </w:rPr>
        <w:t>.  Firstly he submitted that the applicant has approached the court with dirty hands in that h</w:t>
      </w:r>
      <w:r w:rsidR="00815F09">
        <w:rPr>
          <w:rFonts w:ascii="Times New Roman" w:hAnsi="Times New Roman" w:cs="Times New Roman"/>
          <w:sz w:val="24"/>
        </w:rPr>
        <w:t>e</w:t>
      </w:r>
      <w:r>
        <w:rPr>
          <w:rFonts w:ascii="Times New Roman" w:hAnsi="Times New Roman" w:cs="Times New Roman"/>
          <w:sz w:val="24"/>
        </w:rPr>
        <w:t xml:space="preserve"> has not complied with the court order.  Secondly, it was argued that the relief sought is improper in that applicant prays for an interdict instead of a stay of execution.</w:t>
      </w:r>
    </w:p>
    <w:p w:rsidR="00694586" w:rsidRDefault="00694586" w:rsidP="00D75B06">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On the merits, first respondent argued that since the judgment in case number HC 1554/2000 is sti</w:t>
      </w:r>
      <w:r w:rsidR="008943D6">
        <w:rPr>
          <w:rFonts w:ascii="Times New Roman" w:hAnsi="Times New Roman" w:cs="Times New Roman"/>
          <w:sz w:val="24"/>
        </w:rPr>
        <w:t>ll exta</w:t>
      </w:r>
      <w:r>
        <w:rPr>
          <w:rFonts w:ascii="Times New Roman" w:hAnsi="Times New Roman" w:cs="Times New Roman"/>
          <w:sz w:val="24"/>
        </w:rPr>
        <w:t xml:space="preserve">nt, it could be enforced, hence the first respondent’s decision to evict the applicant from the land.  It was conceded that the basis of this court’s judgment in case number HC 1554/00 </w:t>
      </w:r>
      <w:r w:rsidR="008943D6">
        <w:rPr>
          <w:rFonts w:ascii="Times New Roman" w:hAnsi="Times New Roman" w:cs="Times New Roman"/>
          <w:sz w:val="24"/>
        </w:rPr>
        <w:t>wa</w:t>
      </w:r>
      <w:r>
        <w:rPr>
          <w:rFonts w:ascii="Times New Roman" w:hAnsi="Times New Roman" w:cs="Times New Roman"/>
          <w:sz w:val="24"/>
        </w:rPr>
        <w:t>s the resolution that had been passed by first respondent’s members.  It was also admitted that applicant will suffer prejudice if his cattle are removed from the farm.  Further, it was contended that</w:t>
      </w:r>
      <w:r w:rsidR="00C92419">
        <w:rPr>
          <w:rFonts w:ascii="Times New Roman" w:hAnsi="Times New Roman" w:cs="Times New Roman"/>
          <w:sz w:val="24"/>
        </w:rPr>
        <w:t xml:space="preserve"> what is</w:t>
      </w:r>
      <w:r>
        <w:rPr>
          <w:rFonts w:ascii="Times New Roman" w:hAnsi="Times New Roman" w:cs="Times New Roman"/>
          <w:sz w:val="24"/>
        </w:rPr>
        <w:t xml:space="preserve"> at the heart of this case </w:t>
      </w:r>
      <w:r w:rsidR="00C92419">
        <w:rPr>
          <w:rFonts w:ascii="Times New Roman" w:hAnsi="Times New Roman" w:cs="Times New Roman"/>
          <w:sz w:val="24"/>
        </w:rPr>
        <w:t xml:space="preserve">is </w:t>
      </w:r>
      <w:r>
        <w:rPr>
          <w:rFonts w:ascii="Times New Roman" w:hAnsi="Times New Roman" w:cs="Times New Roman"/>
          <w:sz w:val="24"/>
        </w:rPr>
        <w:t xml:space="preserve">that </w:t>
      </w:r>
      <w:r w:rsidR="008943D6">
        <w:rPr>
          <w:rFonts w:ascii="Times New Roman" w:hAnsi="Times New Roman" w:cs="Times New Roman"/>
          <w:sz w:val="24"/>
        </w:rPr>
        <w:t>“</w:t>
      </w:r>
      <w:r>
        <w:rPr>
          <w:rFonts w:ascii="Times New Roman" w:hAnsi="Times New Roman" w:cs="Times New Roman"/>
          <w:sz w:val="24"/>
        </w:rPr>
        <w:t>the applicant insists on keeping 400 of his personal cattle on the land in question.</w:t>
      </w:r>
      <w:r w:rsidR="008943D6">
        <w:rPr>
          <w:rFonts w:ascii="Times New Roman" w:hAnsi="Times New Roman" w:cs="Times New Roman"/>
          <w:sz w:val="24"/>
        </w:rPr>
        <w:t>”</w:t>
      </w:r>
      <w:r>
        <w:rPr>
          <w:rFonts w:ascii="Times New Roman" w:hAnsi="Times New Roman" w:cs="Times New Roman"/>
          <w:sz w:val="24"/>
        </w:rPr>
        <w:t xml:space="preserve">  This is hugely disproportionate to the number of </w:t>
      </w:r>
      <w:r>
        <w:rPr>
          <w:rFonts w:ascii="Times New Roman" w:hAnsi="Times New Roman" w:cs="Times New Roman"/>
          <w:sz w:val="24"/>
        </w:rPr>
        <w:lastRenderedPageBreak/>
        <w:t>cattle that the other members of the co-operative have.  The applicant has not justified why he is</w:t>
      </w:r>
      <w:r w:rsidR="008943D6">
        <w:rPr>
          <w:rFonts w:ascii="Times New Roman" w:hAnsi="Times New Roman" w:cs="Times New Roman"/>
          <w:sz w:val="24"/>
        </w:rPr>
        <w:t xml:space="preserve"> entitled to special treatment.</w:t>
      </w:r>
    </w:p>
    <w:p w:rsidR="00694586" w:rsidRDefault="00694586" w:rsidP="00D75B06">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applicant’s point </w:t>
      </w:r>
      <w:r w:rsidRPr="00694586">
        <w:rPr>
          <w:rFonts w:ascii="Times New Roman" w:hAnsi="Times New Roman" w:cs="Times New Roman"/>
          <w:i/>
          <w:sz w:val="24"/>
        </w:rPr>
        <w:t xml:space="preserve">in </w:t>
      </w:r>
      <w:proofErr w:type="spellStart"/>
      <w:r w:rsidRPr="00694586">
        <w:rPr>
          <w:rFonts w:ascii="Times New Roman" w:hAnsi="Times New Roman" w:cs="Times New Roman"/>
          <w:i/>
          <w:sz w:val="24"/>
        </w:rPr>
        <w:t>limine</w:t>
      </w:r>
      <w:proofErr w:type="spellEnd"/>
      <w:r>
        <w:rPr>
          <w:rFonts w:ascii="Times New Roman" w:hAnsi="Times New Roman" w:cs="Times New Roman"/>
          <w:sz w:val="24"/>
        </w:rPr>
        <w:t xml:space="preserve"> on </w:t>
      </w:r>
      <w:r w:rsidRPr="00694586">
        <w:rPr>
          <w:rFonts w:ascii="Times New Roman" w:hAnsi="Times New Roman" w:cs="Times New Roman"/>
          <w:i/>
          <w:sz w:val="24"/>
        </w:rPr>
        <w:t xml:space="preserve">locus </w:t>
      </w:r>
      <w:proofErr w:type="spellStart"/>
      <w:r w:rsidRPr="00694586">
        <w:rPr>
          <w:rFonts w:ascii="Times New Roman" w:hAnsi="Times New Roman" w:cs="Times New Roman"/>
          <w:i/>
          <w:sz w:val="24"/>
        </w:rPr>
        <w:t>standi</w:t>
      </w:r>
      <w:proofErr w:type="spellEnd"/>
      <w:r>
        <w:rPr>
          <w:rFonts w:ascii="Times New Roman" w:hAnsi="Times New Roman" w:cs="Times New Roman"/>
          <w:sz w:val="24"/>
        </w:rPr>
        <w:t xml:space="preserve"> is not well taken in my view.  I say so for the following reasons:</w:t>
      </w:r>
    </w:p>
    <w:p w:rsidR="00694586" w:rsidRDefault="00694586" w:rsidP="00D75B06">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It is the applicant that cited the first respondent</w:t>
      </w:r>
      <w:r w:rsidR="008943D6">
        <w:rPr>
          <w:rFonts w:ascii="Times New Roman" w:hAnsi="Times New Roman" w:cs="Times New Roman"/>
          <w:sz w:val="24"/>
        </w:rPr>
        <w:t>,</w:t>
      </w:r>
      <w:r>
        <w:rPr>
          <w:rFonts w:ascii="Times New Roman" w:hAnsi="Times New Roman" w:cs="Times New Roman"/>
          <w:sz w:val="24"/>
        </w:rPr>
        <w:t xml:space="preserve"> an association which was represented by its treasurer one Canaan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It appears in my view incompetent to challenge his capacity to appear – see </w:t>
      </w:r>
      <w:proofErr w:type="spellStart"/>
      <w:r w:rsidRPr="00694586">
        <w:rPr>
          <w:rFonts w:ascii="Times New Roman" w:hAnsi="Times New Roman" w:cs="Times New Roman"/>
          <w:i/>
          <w:sz w:val="24"/>
        </w:rPr>
        <w:t>Mudzengi</w:t>
      </w:r>
      <w:proofErr w:type="spellEnd"/>
      <w:r w:rsidRPr="00694586">
        <w:rPr>
          <w:rFonts w:ascii="Times New Roman" w:hAnsi="Times New Roman" w:cs="Times New Roman"/>
          <w:i/>
          <w:sz w:val="24"/>
        </w:rPr>
        <w:t xml:space="preserve"> and Others</w:t>
      </w:r>
      <w:r>
        <w:rPr>
          <w:rFonts w:ascii="Times New Roman" w:hAnsi="Times New Roman" w:cs="Times New Roman"/>
          <w:sz w:val="24"/>
        </w:rPr>
        <w:t xml:space="preserve"> v </w:t>
      </w:r>
      <w:proofErr w:type="spellStart"/>
      <w:r w:rsidRPr="00694586">
        <w:rPr>
          <w:rFonts w:ascii="Times New Roman" w:hAnsi="Times New Roman" w:cs="Times New Roman"/>
          <w:i/>
          <w:sz w:val="24"/>
        </w:rPr>
        <w:t>Hungwe</w:t>
      </w:r>
      <w:proofErr w:type="spellEnd"/>
      <w:r w:rsidRPr="00694586">
        <w:rPr>
          <w:rFonts w:ascii="Times New Roman" w:hAnsi="Times New Roman" w:cs="Times New Roman"/>
          <w:i/>
          <w:sz w:val="24"/>
        </w:rPr>
        <w:t xml:space="preserve"> and Another</w:t>
      </w:r>
      <w:r>
        <w:rPr>
          <w:rFonts w:ascii="Times New Roman" w:hAnsi="Times New Roman" w:cs="Times New Roman"/>
          <w:sz w:val="24"/>
        </w:rPr>
        <w:t xml:space="preserve"> 2001 (2) ZLR 179(H).</w:t>
      </w:r>
    </w:p>
    <w:p w:rsidR="00694586" w:rsidRDefault="00694586" w:rsidP="00D75B06">
      <w:pPr>
        <w:pStyle w:val="ListParagraph"/>
        <w:numPr>
          <w:ilvl w:val="0"/>
          <w:numId w:val="3"/>
        </w:numPr>
        <w:spacing w:line="360" w:lineRule="auto"/>
        <w:jc w:val="both"/>
        <w:rPr>
          <w:rFonts w:ascii="Times New Roman" w:hAnsi="Times New Roman" w:cs="Times New Roman"/>
          <w:sz w:val="24"/>
        </w:rPr>
      </w:pPr>
      <w:r>
        <w:rPr>
          <w:rFonts w:ascii="Times New Roman" w:hAnsi="Times New Roman" w:cs="Times New Roman"/>
          <w:sz w:val="24"/>
        </w:rPr>
        <w:t xml:space="preserve">Canaan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as a member and treasurer of the first respondent has a substantial legal interest in the administration and welfare of the first respondent – see </w:t>
      </w:r>
      <w:proofErr w:type="spellStart"/>
      <w:r w:rsidRPr="00694586">
        <w:rPr>
          <w:rFonts w:ascii="Times New Roman" w:hAnsi="Times New Roman" w:cs="Times New Roman"/>
          <w:i/>
          <w:sz w:val="24"/>
        </w:rPr>
        <w:t>Steveson</w:t>
      </w:r>
      <w:proofErr w:type="spellEnd"/>
      <w:r>
        <w:rPr>
          <w:rFonts w:ascii="Times New Roman" w:hAnsi="Times New Roman" w:cs="Times New Roman"/>
          <w:sz w:val="24"/>
        </w:rPr>
        <w:t xml:space="preserve"> v </w:t>
      </w:r>
      <w:r w:rsidRPr="00694586">
        <w:rPr>
          <w:rFonts w:ascii="Times New Roman" w:hAnsi="Times New Roman" w:cs="Times New Roman"/>
          <w:i/>
          <w:sz w:val="24"/>
        </w:rPr>
        <w:t>Minister of Local Government and Others</w:t>
      </w:r>
      <w:r>
        <w:rPr>
          <w:rFonts w:ascii="Times New Roman" w:hAnsi="Times New Roman" w:cs="Times New Roman"/>
          <w:sz w:val="24"/>
        </w:rPr>
        <w:t xml:space="preserve"> 2002 (1) ZLR 498(S)</w:t>
      </w:r>
    </w:p>
    <w:p w:rsidR="00A30502" w:rsidRDefault="00A30502" w:rsidP="00D75B06">
      <w:pPr>
        <w:spacing w:line="360" w:lineRule="auto"/>
        <w:ind w:left="360"/>
        <w:jc w:val="both"/>
        <w:rPr>
          <w:rFonts w:ascii="Times New Roman" w:hAnsi="Times New Roman" w:cs="Times New Roman"/>
          <w:sz w:val="24"/>
        </w:rPr>
      </w:pPr>
      <w:r>
        <w:rPr>
          <w:rFonts w:ascii="Times New Roman" w:hAnsi="Times New Roman" w:cs="Times New Roman"/>
          <w:sz w:val="24"/>
        </w:rPr>
        <w:t xml:space="preserve">Turning to the respondent’s points </w:t>
      </w:r>
      <w:r w:rsidRPr="005A47CA">
        <w:rPr>
          <w:rFonts w:ascii="Times New Roman" w:hAnsi="Times New Roman" w:cs="Times New Roman"/>
          <w:i/>
          <w:sz w:val="24"/>
        </w:rPr>
        <w:t xml:space="preserve">in </w:t>
      </w:r>
      <w:proofErr w:type="spellStart"/>
      <w:r w:rsidRPr="005A47CA">
        <w:rPr>
          <w:rFonts w:ascii="Times New Roman" w:hAnsi="Times New Roman" w:cs="Times New Roman"/>
          <w:i/>
          <w:sz w:val="24"/>
        </w:rPr>
        <w:t>limine</w:t>
      </w:r>
      <w:proofErr w:type="spellEnd"/>
      <w:r>
        <w:rPr>
          <w:rFonts w:ascii="Times New Roman" w:hAnsi="Times New Roman" w:cs="Times New Roman"/>
          <w:sz w:val="24"/>
        </w:rPr>
        <w:t xml:space="preserve"> I find as follows:</w:t>
      </w:r>
    </w:p>
    <w:p w:rsidR="00A30502" w:rsidRDefault="005A47CA" w:rsidP="00D75B06">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The dirty hands doctrine does not apply i</w:t>
      </w:r>
      <w:r w:rsidR="008943D6">
        <w:rPr>
          <w:rFonts w:ascii="Times New Roman" w:hAnsi="Times New Roman" w:cs="Times New Roman"/>
          <w:sz w:val="24"/>
        </w:rPr>
        <w:t xml:space="preserve">n </w:t>
      </w:r>
      <w:proofErr w:type="spellStart"/>
      <w:r w:rsidR="008943D6" w:rsidRPr="008943D6">
        <w:rPr>
          <w:rFonts w:ascii="Times New Roman" w:hAnsi="Times New Roman" w:cs="Times New Roman"/>
          <w:i/>
          <w:sz w:val="24"/>
        </w:rPr>
        <w:t>casu</w:t>
      </w:r>
      <w:proofErr w:type="spellEnd"/>
      <w:r>
        <w:rPr>
          <w:rFonts w:ascii="Times New Roman" w:hAnsi="Times New Roman" w:cs="Times New Roman"/>
          <w:sz w:val="24"/>
        </w:rPr>
        <w:t xml:space="preserve"> because the procedure and relief applicant has adopted and </w:t>
      </w:r>
      <w:r w:rsidR="008943D6">
        <w:rPr>
          <w:rFonts w:ascii="Times New Roman" w:hAnsi="Times New Roman" w:cs="Times New Roman"/>
          <w:sz w:val="24"/>
        </w:rPr>
        <w:t>sought</w:t>
      </w:r>
      <w:r>
        <w:rPr>
          <w:rFonts w:ascii="Times New Roman" w:hAnsi="Times New Roman" w:cs="Times New Roman"/>
          <w:sz w:val="24"/>
        </w:rPr>
        <w:t xml:space="preserve"> are provided for by the law.  The proper meaning of the doctrine was stated by </w:t>
      </w:r>
      <w:r w:rsidRPr="005A47CA">
        <w:rPr>
          <w:rFonts w:ascii="Times New Roman" w:hAnsi="Times New Roman" w:cs="Times New Roman"/>
        </w:rPr>
        <w:t xml:space="preserve">CHIDYAUSIKU CJ </w:t>
      </w:r>
      <w:r>
        <w:rPr>
          <w:rFonts w:ascii="Times New Roman" w:hAnsi="Times New Roman" w:cs="Times New Roman"/>
          <w:sz w:val="24"/>
        </w:rPr>
        <w:t xml:space="preserve">in </w:t>
      </w:r>
      <w:r w:rsidRPr="005A47CA">
        <w:rPr>
          <w:rFonts w:ascii="Times New Roman" w:hAnsi="Times New Roman" w:cs="Times New Roman"/>
          <w:i/>
          <w:sz w:val="24"/>
        </w:rPr>
        <w:t>Associated Newspapers of Zimbabwe (</w:t>
      </w:r>
      <w:proofErr w:type="spellStart"/>
      <w:r w:rsidRPr="005A47CA">
        <w:rPr>
          <w:rFonts w:ascii="Times New Roman" w:hAnsi="Times New Roman" w:cs="Times New Roman"/>
          <w:i/>
          <w:sz w:val="24"/>
        </w:rPr>
        <w:t>Pvt</w:t>
      </w:r>
      <w:proofErr w:type="spellEnd"/>
      <w:r w:rsidRPr="005A47CA">
        <w:rPr>
          <w:rFonts w:ascii="Times New Roman" w:hAnsi="Times New Roman" w:cs="Times New Roman"/>
          <w:i/>
          <w:sz w:val="24"/>
        </w:rPr>
        <w:t>) Ltd</w:t>
      </w:r>
      <w:r>
        <w:rPr>
          <w:rFonts w:ascii="Times New Roman" w:hAnsi="Times New Roman" w:cs="Times New Roman"/>
          <w:sz w:val="24"/>
        </w:rPr>
        <w:t xml:space="preserve"> v </w:t>
      </w:r>
      <w:r w:rsidRPr="005A47CA">
        <w:rPr>
          <w:rFonts w:ascii="Times New Roman" w:hAnsi="Times New Roman" w:cs="Times New Roman"/>
          <w:i/>
          <w:sz w:val="24"/>
        </w:rPr>
        <w:t>Minister of State for Information and Publicity and Others</w:t>
      </w:r>
      <w:r>
        <w:rPr>
          <w:rFonts w:ascii="Times New Roman" w:hAnsi="Times New Roman" w:cs="Times New Roman"/>
          <w:sz w:val="24"/>
        </w:rPr>
        <w:t xml:space="preserve"> 2004 (1) ZLR 538 (S) in the following terms:</w:t>
      </w:r>
    </w:p>
    <w:p w:rsidR="005A47CA" w:rsidRDefault="005A47CA" w:rsidP="009B600B">
      <w:pPr>
        <w:pStyle w:val="ListParagraph"/>
        <w:spacing w:line="240" w:lineRule="auto"/>
        <w:ind w:left="1440"/>
        <w:contextualSpacing w:val="0"/>
        <w:jc w:val="both"/>
        <w:rPr>
          <w:rFonts w:ascii="Times New Roman" w:hAnsi="Times New Roman" w:cs="Times New Roman"/>
          <w:sz w:val="24"/>
        </w:rPr>
      </w:pPr>
      <w:r>
        <w:rPr>
          <w:rFonts w:ascii="Times New Roman" w:hAnsi="Times New Roman" w:cs="Times New Roman"/>
          <w:sz w:val="24"/>
        </w:rPr>
        <w:t>“---It was not for litigants to decide which laws are unconstitutional.  The principle that a citizen who disputes the validity of a law must obey it first and argue afterwards is founded on sound authority and practical common sense.”</w:t>
      </w:r>
    </w:p>
    <w:p w:rsidR="005A47CA" w:rsidRDefault="005A47CA" w:rsidP="00D75B06">
      <w:pPr>
        <w:pStyle w:val="ListParagraph"/>
        <w:numPr>
          <w:ilvl w:val="0"/>
          <w:numId w:val="4"/>
        </w:numPr>
        <w:spacing w:line="360" w:lineRule="auto"/>
        <w:jc w:val="both"/>
        <w:rPr>
          <w:rFonts w:ascii="Times New Roman" w:hAnsi="Times New Roman" w:cs="Times New Roman"/>
          <w:sz w:val="24"/>
        </w:rPr>
      </w:pPr>
      <w:r>
        <w:rPr>
          <w:rFonts w:ascii="Times New Roman" w:hAnsi="Times New Roman" w:cs="Times New Roman"/>
          <w:sz w:val="24"/>
        </w:rPr>
        <w:t>While I agree that in principle, there is no difference between a litigant who is in defiance of a court order and a litigant who is in defiance of the law, there is a distinct difference between a litigant who</w:t>
      </w:r>
      <w:r w:rsidR="003B7219">
        <w:rPr>
          <w:rFonts w:ascii="Times New Roman" w:hAnsi="Times New Roman" w:cs="Times New Roman"/>
          <w:sz w:val="24"/>
        </w:rPr>
        <w:t>,</w:t>
      </w:r>
      <w:r>
        <w:rPr>
          <w:rFonts w:ascii="Times New Roman" w:hAnsi="Times New Roman" w:cs="Times New Roman"/>
          <w:sz w:val="24"/>
        </w:rPr>
        <w:t xml:space="preserve"> </w:t>
      </w:r>
      <w:r w:rsidR="003B7219">
        <w:rPr>
          <w:rFonts w:ascii="Times New Roman" w:hAnsi="Times New Roman" w:cs="Times New Roman"/>
          <w:sz w:val="24"/>
        </w:rPr>
        <w:t xml:space="preserve">like in </w:t>
      </w:r>
      <w:proofErr w:type="spellStart"/>
      <w:r w:rsidR="003B7219" w:rsidRPr="002D1E77">
        <w:rPr>
          <w:rFonts w:ascii="Times New Roman" w:hAnsi="Times New Roman" w:cs="Times New Roman"/>
          <w:i/>
          <w:sz w:val="24"/>
        </w:rPr>
        <w:t>ca</w:t>
      </w:r>
      <w:r w:rsidR="002D1E77" w:rsidRPr="002D1E77">
        <w:rPr>
          <w:rFonts w:ascii="Times New Roman" w:hAnsi="Times New Roman" w:cs="Times New Roman"/>
          <w:i/>
          <w:sz w:val="24"/>
        </w:rPr>
        <w:t>su</w:t>
      </w:r>
      <w:proofErr w:type="spellEnd"/>
      <w:r w:rsidR="003B7219">
        <w:rPr>
          <w:rFonts w:ascii="Times New Roman" w:hAnsi="Times New Roman" w:cs="Times New Roman"/>
          <w:sz w:val="24"/>
        </w:rPr>
        <w:t xml:space="preserve">, </w:t>
      </w:r>
      <w:r>
        <w:rPr>
          <w:rFonts w:ascii="Times New Roman" w:hAnsi="Times New Roman" w:cs="Times New Roman"/>
          <w:sz w:val="24"/>
        </w:rPr>
        <w:t>strenuously disputes defiance</w:t>
      </w:r>
      <w:r w:rsidR="002D1E77">
        <w:rPr>
          <w:rFonts w:ascii="Times New Roman" w:hAnsi="Times New Roman" w:cs="Times New Roman"/>
          <w:sz w:val="24"/>
        </w:rPr>
        <w:t>,</w:t>
      </w:r>
      <w:r>
        <w:rPr>
          <w:rFonts w:ascii="Times New Roman" w:hAnsi="Times New Roman" w:cs="Times New Roman"/>
          <w:sz w:val="24"/>
        </w:rPr>
        <w:t xml:space="preserve"> and one like in the ANZ case who admits </w:t>
      </w:r>
      <w:proofErr w:type="spellStart"/>
      <w:r>
        <w:rPr>
          <w:rFonts w:ascii="Times New Roman" w:hAnsi="Times New Roman" w:cs="Times New Roman"/>
          <w:sz w:val="24"/>
        </w:rPr>
        <w:t>its</w:t>
      </w:r>
      <w:proofErr w:type="spellEnd"/>
      <w:r>
        <w:rPr>
          <w:rFonts w:ascii="Times New Roman" w:hAnsi="Times New Roman" w:cs="Times New Roman"/>
          <w:sz w:val="24"/>
        </w:rPr>
        <w:t xml:space="preserve"> open defiance of the law.  I take the view that a court should exercise its discretion to exempt the former from the application of the dirty hands principle.</w:t>
      </w:r>
    </w:p>
    <w:p w:rsidR="005A47CA" w:rsidRDefault="005A47CA" w:rsidP="00D75B06">
      <w:pPr>
        <w:spacing w:line="360" w:lineRule="auto"/>
        <w:ind w:left="360" w:firstLine="360"/>
        <w:jc w:val="both"/>
        <w:rPr>
          <w:rFonts w:ascii="Times New Roman" w:hAnsi="Times New Roman" w:cs="Times New Roman"/>
          <w:sz w:val="24"/>
        </w:rPr>
      </w:pPr>
      <w:r>
        <w:rPr>
          <w:rFonts w:ascii="Times New Roman" w:hAnsi="Times New Roman" w:cs="Times New Roman"/>
          <w:sz w:val="24"/>
        </w:rPr>
        <w:t xml:space="preserve">Respondent’s second point </w:t>
      </w:r>
      <w:r w:rsidRPr="005E5981">
        <w:rPr>
          <w:rFonts w:ascii="Times New Roman" w:hAnsi="Times New Roman" w:cs="Times New Roman"/>
          <w:i/>
          <w:sz w:val="24"/>
        </w:rPr>
        <w:t xml:space="preserve">in </w:t>
      </w:r>
      <w:proofErr w:type="spellStart"/>
      <w:r w:rsidRPr="005E5981">
        <w:rPr>
          <w:rFonts w:ascii="Times New Roman" w:hAnsi="Times New Roman" w:cs="Times New Roman"/>
          <w:i/>
          <w:sz w:val="24"/>
        </w:rPr>
        <w:t>limine</w:t>
      </w:r>
      <w:proofErr w:type="spellEnd"/>
      <w:r w:rsidR="003B7219">
        <w:rPr>
          <w:rFonts w:ascii="Times New Roman" w:hAnsi="Times New Roman" w:cs="Times New Roman"/>
          <w:sz w:val="24"/>
        </w:rPr>
        <w:t xml:space="preserve"> relates to the competency</w:t>
      </w:r>
      <w:r>
        <w:rPr>
          <w:rFonts w:ascii="Times New Roman" w:hAnsi="Times New Roman" w:cs="Times New Roman"/>
          <w:sz w:val="24"/>
        </w:rPr>
        <w:t xml:space="preserve"> of the order sought.  The argument is that since an interdict has different requirements from those of an application for </w:t>
      </w:r>
      <w:r>
        <w:rPr>
          <w:rFonts w:ascii="Times New Roman" w:hAnsi="Times New Roman" w:cs="Times New Roman"/>
          <w:sz w:val="24"/>
        </w:rPr>
        <w:lastRenderedPageBreak/>
        <w:t xml:space="preserve">stay of execution, the applicant should have applied for a stay of execution instead of an interdict.  This argument has no merit in that respondent is simply splitting hairs.  There is nothing final about the interim relief prayed for in </w:t>
      </w:r>
      <w:proofErr w:type="spellStart"/>
      <w:r w:rsidRPr="005E5981">
        <w:rPr>
          <w:rFonts w:ascii="Times New Roman" w:hAnsi="Times New Roman" w:cs="Times New Roman"/>
          <w:i/>
          <w:sz w:val="24"/>
        </w:rPr>
        <w:t>casu</w:t>
      </w:r>
      <w:proofErr w:type="spellEnd"/>
      <w:r>
        <w:rPr>
          <w:rFonts w:ascii="Times New Roman" w:hAnsi="Times New Roman" w:cs="Times New Roman"/>
          <w:sz w:val="24"/>
        </w:rPr>
        <w:t>.</w:t>
      </w:r>
    </w:p>
    <w:p w:rsidR="005E5981" w:rsidRDefault="005E5981" w:rsidP="00D75B06">
      <w:pPr>
        <w:spacing w:line="360" w:lineRule="auto"/>
        <w:ind w:left="360"/>
        <w:jc w:val="both"/>
        <w:rPr>
          <w:rFonts w:ascii="Times New Roman" w:hAnsi="Times New Roman" w:cs="Times New Roman"/>
          <w:sz w:val="24"/>
        </w:rPr>
      </w:pPr>
      <w:r>
        <w:rPr>
          <w:rFonts w:ascii="Times New Roman" w:hAnsi="Times New Roman" w:cs="Times New Roman"/>
          <w:sz w:val="24"/>
        </w:rPr>
        <w:tab/>
        <w:t xml:space="preserve">For these reasons, the points </w:t>
      </w:r>
      <w:r w:rsidRPr="005E5981">
        <w:rPr>
          <w:rFonts w:ascii="Times New Roman" w:hAnsi="Times New Roman" w:cs="Times New Roman"/>
          <w:i/>
          <w:sz w:val="24"/>
        </w:rPr>
        <w:t xml:space="preserve">in </w:t>
      </w:r>
      <w:proofErr w:type="spellStart"/>
      <w:r w:rsidRPr="005E5981">
        <w:rPr>
          <w:rFonts w:ascii="Times New Roman" w:hAnsi="Times New Roman" w:cs="Times New Roman"/>
          <w:i/>
          <w:sz w:val="24"/>
        </w:rPr>
        <w:t>limine</w:t>
      </w:r>
      <w:proofErr w:type="spellEnd"/>
      <w:r>
        <w:rPr>
          <w:rFonts w:ascii="Times New Roman" w:hAnsi="Times New Roman" w:cs="Times New Roman"/>
          <w:sz w:val="24"/>
        </w:rPr>
        <w:t xml:space="preserve"> are </w:t>
      </w:r>
      <w:r w:rsidR="00F9475E">
        <w:rPr>
          <w:rFonts w:ascii="Times New Roman" w:hAnsi="Times New Roman" w:cs="Times New Roman"/>
          <w:sz w:val="24"/>
        </w:rPr>
        <w:t>dismissed</w:t>
      </w:r>
      <w:r>
        <w:rPr>
          <w:rFonts w:ascii="Times New Roman" w:hAnsi="Times New Roman" w:cs="Times New Roman"/>
          <w:sz w:val="24"/>
        </w:rPr>
        <w:t>.</w:t>
      </w:r>
    </w:p>
    <w:p w:rsidR="005A47CA" w:rsidRDefault="005E5981" w:rsidP="00D75B06">
      <w:pPr>
        <w:spacing w:line="360" w:lineRule="auto"/>
        <w:ind w:left="360" w:firstLine="360"/>
        <w:jc w:val="both"/>
        <w:rPr>
          <w:rFonts w:ascii="Times New Roman" w:hAnsi="Times New Roman" w:cs="Times New Roman"/>
          <w:sz w:val="24"/>
        </w:rPr>
      </w:pPr>
      <w:r>
        <w:rPr>
          <w:rFonts w:ascii="Times New Roman" w:hAnsi="Times New Roman" w:cs="Times New Roman"/>
          <w:sz w:val="24"/>
        </w:rPr>
        <w:t xml:space="preserve">On the merits, the requirements of an interdict are well known </w:t>
      </w:r>
    </w:p>
    <w:p w:rsidR="005E5981" w:rsidRDefault="005E5981" w:rsidP="00D75B06">
      <w:pPr>
        <w:spacing w:line="360" w:lineRule="auto"/>
        <w:ind w:left="360" w:firstLine="360"/>
        <w:jc w:val="both"/>
        <w:rPr>
          <w:rFonts w:ascii="Times New Roman" w:hAnsi="Times New Roman" w:cs="Times New Roman"/>
          <w:sz w:val="24"/>
        </w:rPr>
      </w:pPr>
      <w:r>
        <w:rPr>
          <w:rFonts w:ascii="Times New Roman" w:hAnsi="Times New Roman" w:cs="Times New Roman"/>
          <w:sz w:val="24"/>
        </w:rPr>
        <w:t>They are;</w:t>
      </w:r>
    </w:p>
    <w:p w:rsidR="005E5981" w:rsidRDefault="003F7713" w:rsidP="00D75B06">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a</w:t>
      </w:r>
      <w:r w:rsidR="005E5981">
        <w:rPr>
          <w:rFonts w:ascii="Times New Roman" w:hAnsi="Times New Roman" w:cs="Times New Roman"/>
          <w:sz w:val="24"/>
        </w:rPr>
        <w:t xml:space="preserve"> </w:t>
      </w:r>
      <w:r w:rsidR="005E5981" w:rsidRPr="003F7713">
        <w:rPr>
          <w:rFonts w:ascii="Times New Roman" w:hAnsi="Times New Roman" w:cs="Times New Roman"/>
          <w:i/>
          <w:sz w:val="24"/>
        </w:rPr>
        <w:t>prima facie</w:t>
      </w:r>
      <w:r w:rsidR="005E5981">
        <w:rPr>
          <w:rFonts w:ascii="Times New Roman" w:hAnsi="Times New Roman" w:cs="Times New Roman"/>
          <w:sz w:val="24"/>
        </w:rPr>
        <w:t xml:space="preserve"> right, even if it be open to some doubt,</w:t>
      </w:r>
    </w:p>
    <w:p w:rsidR="005E5981" w:rsidRDefault="003F7713" w:rsidP="00D75B06">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a</w:t>
      </w:r>
      <w:r w:rsidR="005E5981">
        <w:rPr>
          <w:rFonts w:ascii="Times New Roman" w:hAnsi="Times New Roman" w:cs="Times New Roman"/>
          <w:sz w:val="24"/>
        </w:rPr>
        <w:t xml:space="preserve"> </w:t>
      </w:r>
      <w:proofErr w:type="spellStart"/>
      <w:r w:rsidR="005E5981">
        <w:rPr>
          <w:rFonts w:ascii="Times New Roman" w:hAnsi="Times New Roman" w:cs="Times New Roman"/>
          <w:sz w:val="24"/>
        </w:rPr>
        <w:t>well grounded</w:t>
      </w:r>
      <w:proofErr w:type="spellEnd"/>
      <w:r w:rsidR="005E5981">
        <w:rPr>
          <w:rFonts w:ascii="Times New Roman" w:hAnsi="Times New Roman" w:cs="Times New Roman"/>
          <w:sz w:val="24"/>
        </w:rPr>
        <w:t xml:space="preserve"> apprehension of irreparable harm if the relief is not granted;</w:t>
      </w:r>
    </w:p>
    <w:p w:rsidR="005E5981" w:rsidRDefault="003F7713" w:rsidP="00D75B06">
      <w:pPr>
        <w:pStyle w:val="ListParagraph"/>
        <w:numPr>
          <w:ilvl w:val="0"/>
          <w:numId w:val="5"/>
        </w:numPr>
        <w:spacing w:line="360" w:lineRule="auto"/>
        <w:jc w:val="both"/>
        <w:rPr>
          <w:rFonts w:ascii="Times New Roman" w:hAnsi="Times New Roman" w:cs="Times New Roman"/>
          <w:sz w:val="24"/>
        </w:rPr>
      </w:pPr>
      <w:r>
        <w:rPr>
          <w:rFonts w:ascii="Times New Roman" w:hAnsi="Times New Roman" w:cs="Times New Roman"/>
          <w:sz w:val="24"/>
        </w:rPr>
        <w:t>t</w:t>
      </w:r>
      <w:r w:rsidR="005E5981">
        <w:rPr>
          <w:rFonts w:ascii="Times New Roman" w:hAnsi="Times New Roman" w:cs="Times New Roman"/>
          <w:sz w:val="24"/>
        </w:rPr>
        <w:t xml:space="preserve">hat the balance of convenience </w:t>
      </w:r>
      <w:proofErr w:type="spellStart"/>
      <w:r w:rsidR="005E5981">
        <w:rPr>
          <w:rFonts w:ascii="Times New Roman" w:hAnsi="Times New Roman" w:cs="Times New Roman"/>
          <w:sz w:val="24"/>
        </w:rPr>
        <w:t>favours</w:t>
      </w:r>
      <w:proofErr w:type="spellEnd"/>
      <w:r w:rsidR="005E5981">
        <w:rPr>
          <w:rFonts w:ascii="Times New Roman" w:hAnsi="Times New Roman" w:cs="Times New Roman"/>
          <w:sz w:val="24"/>
        </w:rPr>
        <w:t xml:space="preserve"> the granting of an interim interdict; and</w:t>
      </w:r>
    </w:p>
    <w:p w:rsidR="005E5981" w:rsidRDefault="003F7713" w:rsidP="00D75B06">
      <w:pPr>
        <w:pStyle w:val="ListParagraph"/>
        <w:numPr>
          <w:ilvl w:val="0"/>
          <w:numId w:val="5"/>
        </w:numPr>
        <w:spacing w:line="360" w:lineRule="auto"/>
        <w:jc w:val="both"/>
        <w:rPr>
          <w:rFonts w:ascii="Times New Roman" w:hAnsi="Times New Roman" w:cs="Times New Roman"/>
          <w:sz w:val="24"/>
        </w:rPr>
      </w:pPr>
      <w:proofErr w:type="gramStart"/>
      <w:r>
        <w:rPr>
          <w:rFonts w:ascii="Times New Roman" w:hAnsi="Times New Roman" w:cs="Times New Roman"/>
          <w:sz w:val="24"/>
        </w:rPr>
        <w:t>t</w:t>
      </w:r>
      <w:r w:rsidR="005E5981">
        <w:rPr>
          <w:rFonts w:ascii="Times New Roman" w:hAnsi="Times New Roman" w:cs="Times New Roman"/>
          <w:sz w:val="24"/>
        </w:rPr>
        <w:t>hat</w:t>
      </w:r>
      <w:proofErr w:type="gramEnd"/>
      <w:r w:rsidR="005E5981">
        <w:rPr>
          <w:rFonts w:ascii="Times New Roman" w:hAnsi="Times New Roman" w:cs="Times New Roman"/>
          <w:sz w:val="24"/>
        </w:rPr>
        <w:t xml:space="preserve"> there is no other satisfactory remedy – see </w:t>
      </w:r>
      <w:proofErr w:type="spellStart"/>
      <w:r w:rsidR="005E5981" w:rsidRPr="000400FE">
        <w:rPr>
          <w:rFonts w:ascii="Times New Roman" w:hAnsi="Times New Roman" w:cs="Times New Roman"/>
          <w:i/>
          <w:sz w:val="24"/>
        </w:rPr>
        <w:t>Shabtai</w:t>
      </w:r>
      <w:proofErr w:type="spellEnd"/>
      <w:r w:rsidR="005E5981">
        <w:rPr>
          <w:rFonts w:ascii="Times New Roman" w:hAnsi="Times New Roman" w:cs="Times New Roman"/>
          <w:sz w:val="24"/>
        </w:rPr>
        <w:t xml:space="preserve"> v </w:t>
      </w:r>
      <w:r w:rsidR="005E5981" w:rsidRPr="000400FE">
        <w:rPr>
          <w:rFonts w:ascii="Times New Roman" w:hAnsi="Times New Roman" w:cs="Times New Roman"/>
          <w:i/>
          <w:sz w:val="24"/>
        </w:rPr>
        <w:t>Bar and Others</w:t>
      </w:r>
      <w:r w:rsidR="005E5981">
        <w:rPr>
          <w:rFonts w:ascii="Times New Roman" w:hAnsi="Times New Roman" w:cs="Times New Roman"/>
          <w:sz w:val="24"/>
        </w:rPr>
        <w:t xml:space="preserve"> 2014 (2) ZLR 862 (H) and </w:t>
      </w:r>
      <w:proofErr w:type="spellStart"/>
      <w:r w:rsidR="005E5981" w:rsidRPr="000400FE">
        <w:rPr>
          <w:rFonts w:ascii="Times New Roman" w:hAnsi="Times New Roman" w:cs="Times New Roman"/>
          <w:i/>
          <w:sz w:val="24"/>
        </w:rPr>
        <w:t>Tribac</w:t>
      </w:r>
      <w:proofErr w:type="spellEnd"/>
      <w:r w:rsidR="005E5981" w:rsidRPr="000400FE">
        <w:rPr>
          <w:rFonts w:ascii="Times New Roman" w:hAnsi="Times New Roman" w:cs="Times New Roman"/>
          <w:i/>
          <w:sz w:val="24"/>
        </w:rPr>
        <w:t xml:space="preserve"> (</w:t>
      </w:r>
      <w:proofErr w:type="spellStart"/>
      <w:r w:rsidR="005E5981" w:rsidRPr="000400FE">
        <w:rPr>
          <w:rFonts w:ascii="Times New Roman" w:hAnsi="Times New Roman" w:cs="Times New Roman"/>
          <w:i/>
          <w:sz w:val="24"/>
        </w:rPr>
        <w:t>Pvt</w:t>
      </w:r>
      <w:proofErr w:type="spellEnd"/>
      <w:r w:rsidR="005E5981" w:rsidRPr="000400FE">
        <w:rPr>
          <w:rFonts w:ascii="Times New Roman" w:hAnsi="Times New Roman" w:cs="Times New Roman"/>
          <w:i/>
          <w:sz w:val="24"/>
        </w:rPr>
        <w:t>) Ltd</w:t>
      </w:r>
      <w:r w:rsidR="005E5981">
        <w:rPr>
          <w:rFonts w:ascii="Times New Roman" w:hAnsi="Times New Roman" w:cs="Times New Roman"/>
          <w:sz w:val="24"/>
        </w:rPr>
        <w:t xml:space="preserve"> v </w:t>
      </w:r>
      <w:r w:rsidR="005E5981" w:rsidRPr="000400FE">
        <w:rPr>
          <w:rFonts w:ascii="Times New Roman" w:hAnsi="Times New Roman" w:cs="Times New Roman"/>
          <w:i/>
          <w:sz w:val="24"/>
        </w:rPr>
        <w:t>Tobacco Marketing Board</w:t>
      </w:r>
      <w:r w:rsidR="005E5981">
        <w:rPr>
          <w:rFonts w:ascii="Times New Roman" w:hAnsi="Times New Roman" w:cs="Times New Roman"/>
          <w:sz w:val="24"/>
        </w:rPr>
        <w:t xml:space="preserve"> 1996 (1) ZLR 289(S).</w:t>
      </w:r>
    </w:p>
    <w:p w:rsidR="005E5981" w:rsidRDefault="005E5981" w:rsidP="00D75B06">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In the present case, there is no doubt that applicant as a member of the first respondent has a right to enjoy the </w:t>
      </w:r>
      <w:r w:rsidR="00650FD8">
        <w:rPr>
          <w:rFonts w:ascii="Times New Roman" w:hAnsi="Times New Roman" w:cs="Times New Roman"/>
          <w:sz w:val="24"/>
        </w:rPr>
        <w:t xml:space="preserve">benefit of his membership.  There is in my view, good grounds for an apprehension of irreparable harm </w:t>
      </w:r>
      <w:r w:rsidR="00F9475E">
        <w:rPr>
          <w:rFonts w:ascii="Times New Roman" w:hAnsi="Times New Roman" w:cs="Times New Roman"/>
          <w:sz w:val="24"/>
        </w:rPr>
        <w:t>if</w:t>
      </w:r>
      <w:r>
        <w:rPr>
          <w:rFonts w:ascii="Times New Roman" w:hAnsi="Times New Roman" w:cs="Times New Roman"/>
          <w:sz w:val="24"/>
        </w:rPr>
        <w:t xml:space="preserve"> the relief is not granted in that applicant’s cattle may be stolen, die or be exposed to diseases.  Quite clearly, the balance of convenience </w:t>
      </w:r>
      <w:proofErr w:type="spellStart"/>
      <w:r>
        <w:rPr>
          <w:rFonts w:ascii="Times New Roman" w:hAnsi="Times New Roman" w:cs="Times New Roman"/>
          <w:sz w:val="24"/>
        </w:rPr>
        <w:t>favours</w:t>
      </w:r>
      <w:proofErr w:type="spellEnd"/>
      <w:r>
        <w:rPr>
          <w:rFonts w:ascii="Times New Roman" w:hAnsi="Times New Roman" w:cs="Times New Roman"/>
          <w:sz w:val="24"/>
        </w:rPr>
        <w:t xml:space="preserve"> the granting of the interdict in that if it is not granted</w:t>
      </w:r>
      <w:r w:rsidR="001D1E52">
        <w:rPr>
          <w:rFonts w:ascii="Times New Roman" w:hAnsi="Times New Roman" w:cs="Times New Roman"/>
          <w:sz w:val="24"/>
        </w:rPr>
        <w:t>,</w:t>
      </w:r>
      <w:r>
        <w:rPr>
          <w:rFonts w:ascii="Times New Roman" w:hAnsi="Times New Roman" w:cs="Times New Roman"/>
          <w:sz w:val="24"/>
        </w:rPr>
        <w:t xml:space="preserve"> applicant will suffer huge and incurable financial harm.  On the other hand, if it is granted, first respondent is unlikely to suffer any prejudice at all.  I must state that I agree with </w:t>
      </w:r>
      <w:proofErr w:type="spellStart"/>
      <w:r w:rsidRPr="000400FE">
        <w:rPr>
          <w:rFonts w:ascii="Times New Roman" w:hAnsi="Times New Roman" w:cs="Times New Roman"/>
          <w:i/>
          <w:sz w:val="24"/>
        </w:rPr>
        <w:t>Mr</w:t>
      </w:r>
      <w:proofErr w:type="spellEnd"/>
      <w:r w:rsidRPr="000400FE">
        <w:rPr>
          <w:rFonts w:ascii="Times New Roman" w:hAnsi="Times New Roman" w:cs="Times New Roman"/>
          <w:i/>
          <w:sz w:val="24"/>
        </w:rPr>
        <w:t xml:space="preserve"> Collier</w:t>
      </w:r>
      <w:r>
        <w:rPr>
          <w:rFonts w:ascii="Times New Roman" w:hAnsi="Times New Roman" w:cs="Times New Roman"/>
          <w:sz w:val="24"/>
        </w:rPr>
        <w:t xml:space="preserve"> when he submitted that the central issue is that applicant has a hugely disproportionate number of cattle on the farm.  This, it appears is the major grievance by the first respondent’s members.  However, this situation has been allowed to exist for years and I am of the view that first respondent will not su</w:t>
      </w:r>
      <w:r w:rsidR="000400FE">
        <w:rPr>
          <w:rFonts w:ascii="Times New Roman" w:hAnsi="Times New Roman" w:cs="Times New Roman"/>
          <w:sz w:val="24"/>
        </w:rPr>
        <w:t xml:space="preserve">ffer any appreciable </w:t>
      </w:r>
      <w:r>
        <w:rPr>
          <w:rFonts w:ascii="Times New Roman" w:hAnsi="Times New Roman" w:cs="Times New Roman"/>
          <w:sz w:val="24"/>
        </w:rPr>
        <w:t xml:space="preserve">prejudice pending the confirmation or discharge of the </w:t>
      </w:r>
      <w:r w:rsidR="000400FE">
        <w:rPr>
          <w:rFonts w:ascii="Times New Roman" w:hAnsi="Times New Roman" w:cs="Times New Roman"/>
          <w:sz w:val="24"/>
        </w:rPr>
        <w:t>interim</w:t>
      </w:r>
      <w:r>
        <w:rPr>
          <w:rFonts w:ascii="Times New Roman" w:hAnsi="Times New Roman" w:cs="Times New Roman"/>
          <w:sz w:val="24"/>
        </w:rPr>
        <w:t xml:space="preserve"> relief.  It does not look like there is any other satisfactory remedy that can </w:t>
      </w:r>
      <w:r w:rsidR="00D75B06">
        <w:rPr>
          <w:rFonts w:ascii="Times New Roman" w:hAnsi="Times New Roman" w:cs="Times New Roman"/>
          <w:sz w:val="24"/>
        </w:rPr>
        <w:t>protect applicant in an effective manner.  Clearly damages are not a satisfactory remedy in that it appears the rest of first respondent’s members are poorer than the applicant.  Therefore, they are not likely to compensate applicant by way of damages in the event that he is eventually successful.</w:t>
      </w:r>
    </w:p>
    <w:p w:rsidR="00D75B06" w:rsidRDefault="00D75B06" w:rsidP="00D75B06">
      <w:pPr>
        <w:spacing w:line="360" w:lineRule="auto"/>
        <w:ind w:firstLine="720"/>
        <w:jc w:val="both"/>
        <w:rPr>
          <w:rFonts w:ascii="Times New Roman" w:hAnsi="Times New Roman" w:cs="Times New Roman"/>
          <w:sz w:val="24"/>
        </w:rPr>
      </w:pPr>
      <w:r>
        <w:rPr>
          <w:rFonts w:ascii="Times New Roman" w:hAnsi="Times New Roman" w:cs="Times New Roman"/>
          <w:sz w:val="24"/>
        </w:rPr>
        <w:t>In the circumstances, I find that the applicant has satisfied the requisites of an interdict.</w:t>
      </w:r>
    </w:p>
    <w:p w:rsidR="00D75B06" w:rsidRDefault="001D1E52" w:rsidP="00E75F75">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Accordingly, </w:t>
      </w:r>
      <w:r w:rsidR="00D75B06">
        <w:rPr>
          <w:rFonts w:ascii="Times New Roman" w:hAnsi="Times New Roman" w:cs="Times New Roman"/>
          <w:sz w:val="24"/>
        </w:rPr>
        <w:t>it is ordered that;</w:t>
      </w:r>
    </w:p>
    <w:p w:rsidR="00D75B06" w:rsidRDefault="00D75B06" w:rsidP="00D75B06">
      <w:pPr>
        <w:spacing w:line="360" w:lineRule="auto"/>
        <w:jc w:val="both"/>
        <w:rPr>
          <w:rFonts w:ascii="Times New Roman" w:hAnsi="Times New Roman" w:cs="Times New Roman"/>
          <w:sz w:val="24"/>
        </w:rPr>
      </w:pPr>
      <w:r>
        <w:rPr>
          <w:rFonts w:ascii="Times New Roman" w:hAnsi="Times New Roman" w:cs="Times New Roman"/>
          <w:sz w:val="24"/>
        </w:rPr>
        <w:t>Pending the determination of this matter, the applicant is granted the following interim relief:</w:t>
      </w:r>
    </w:p>
    <w:p w:rsidR="00D75B06" w:rsidRDefault="00D75B06" w:rsidP="00D75B06">
      <w:pPr>
        <w:spacing w:line="360" w:lineRule="auto"/>
        <w:ind w:left="720" w:hanging="720"/>
        <w:jc w:val="both"/>
        <w:rPr>
          <w:rFonts w:ascii="Times New Roman" w:hAnsi="Times New Roman" w:cs="Times New Roman"/>
          <w:sz w:val="24"/>
        </w:rPr>
      </w:pPr>
      <w:r w:rsidRPr="00D75B06">
        <w:rPr>
          <w:rFonts w:ascii="Times New Roman" w:hAnsi="Times New Roman" w:cs="Times New Roman"/>
          <w:sz w:val="24"/>
        </w:rPr>
        <w:t>1.</w:t>
      </w:r>
      <w:r>
        <w:rPr>
          <w:rFonts w:ascii="Times New Roman" w:hAnsi="Times New Roman" w:cs="Times New Roman"/>
          <w:sz w:val="24"/>
        </w:rPr>
        <w:tab/>
        <w:t xml:space="preserve">The respondents be and are hereby interdicted from removing the applicant’s cattle from the property known as certain piece land being Lot 1 of </w:t>
      </w:r>
      <w:proofErr w:type="spellStart"/>
      <w:r>
        <w:rPr>
          <w:rFonts w:ascii="Times New Roman" w:hAnsi="Times New Roman" w:cs="Times New Roman"/>
          <w:sz w:val="24"/>
        </w:rPr>
        <w:t>Copthal</w:t>
      </w:r>
      <w:proofErr w:type="spellEnd"/>
      <w:r>
        <w:rPr>
          <w:rFonts w:ascii="Times New Roman" w:hAnsi="Times New Roman" w:cs="Times New Roman"/>
          <w:sz w:val="24"/>
        </w:rPr>
        <w:t xml:space="preserve"> Block 2 situate in the District of </w:t>
      </w:r>
      <w:proofErr w:type="spellStart"/>
      <w:r>
        <w:rPr>
          <w:rFonts w:ascii="Times New Roman" w:hAnsi="Times New Roman" w:cs="Times New Roman"/>
          <w:sz w:val="24"/>
        </w:rPr>
        <w:t>Gwanda</w:t>
      </w:r>
      <w:proofErr w:type="spellEnd"/>
      <w:r>
        <w:rPr>
          <w:rFonts w:ascii="Times New Roman" w:hAnsi="Times New Roman" w:cs="Times New Roman"/>
          <w:sz w:val="24"/>
        </w:rPr>
        <w:t xml:space="preserve"> in extent 4551,5214 hectares.</w:t>
      </w:r>
    </w:p>
    <w:p w:rsidR="00D75B06" w:rsidRDefault="00D75B06" w:rsidP="00D75B06">
      <w:pPr>
        <w:spacing w:line="360" w:lineRule="auto"/>
        <w:jc w:val="both"/>
        <w:rPr>
          <w:rFonts w:ascii="Times New Roman" w:hAnsi="Times New Roman" w:cs="Times New Roman"/>
          <w:sz w:val="24"/>
        </w:rPr>
      </w:pPr>
    </w:p>
    <w:p w:rsidR="00D75B06" w:rsidRDefault="00D75B06" w:rsidP="00D75B06">
      <w:pPr>
        <w:spacing w:line="240" w:lineRule="auto"/>
        <w:contextualSpacing/>
        <w:jc w:val="both"/>
        <w:rPr>
          <w:rFonts w:ascii="Times New Roman" w:hAnsi="Times New Roman" w:cs="Times New Roman"/>
          <w:sz w:val="24"/>
        </w:rPr>
      </w:pPr>
      <w:r w:rsidRPr="00D75B06">
        <w:rPr>
          <w:rFonts w:ascii="Times New Roman" w:hAnsi="Times New Roman" w:cs="Times New Roman"/>
          <w:i/>
          <w:sz w:val="24"/>
        </w:rPr>
        <w:t xml:space="preserve">Calderwood, Bryce </w:t>
      </w:r>
      <w:proofErr w:type="spellStart"/>
      <w:r w:rsidRPr="00D75B06">
        <w:rPr>
          <w:rFonts w:ascii="Times New Roman" w:hAnsi="Times New Roman" w:cs="Times New Roman"/>
          <w:i/>
          <w:sz w:val="24"/>
        </w:rPr>
        <w:t>Hendrie</w:t>
      </w:r>
      <w:proofErr w:type="spellEnd"/>
      <w:r w:rsidRPr="00D75B06">
        <w:rPr>
          <w:rFonts w:ascii="Times New Roman" w:hAnsi="Times New Roman" w:cs="Times New Roman"/>
          <w:i/>
          <w:sz w:val="24"/>
        </w:rPr>
        <w:t xml:space="preserve"> and Partners</w:t>
      </w:r>
      <w:r>
        <w:rPr>
          <w:rFonts w:ascii="Times New Roman" w:hAnsi="Times New Roman" w:cs="Times New Roman"/>
          <w:sz w:val="24"/>
        </w:rPr>
        <w:t>, applicant’s legal practitioners</w:t>
      </w:r>
    </w:p>
    <w:p w:rsidR="00D75B06" w:rsidRPr="00D75B06" w:rsidRDefault="00D75B06" w:rsidP="00D75B06">
      <w:pPr>
        <w:spacing w:line="240" w:lineRule="auto"/>
        <w:contextualSpacing/>
        <w:jc w:val="both"/>
        <w:rPr>
          <w:rFonts w:ascii="Times New Roman" w:hAnsi="Times New Roman" w:cs="Times New Roman"/>
          <w:sz w:val="24"/>
        </w:rPr>
      </w:pPr>
      <w:proofErr w:type="spellStart"/>
      <w:r w:rsidRPr="00D75B06">
        <w:rPr>
          <w:rFonts w:ascii="Times New Roman" w:hAnsi="Times New Roman" w:cs="Times New Roman"/>
          <w:i/>
          <w:sz w:val="24"/>
        </w:rPr>
        <w:t>Messrs</w:t>
      </w:r>
      <w:proofErr w:type="spellEnd"/>
      <w:r w:rsidRPr="00D75B06">
        <w:rPr>
          <w:rFonts w:ascii="Times New Roman" w:hAnsi="Times New Roman" w:cs="Times New Roman"/>
          <w:i/>
          <w:sz w:val="24"/>
        </w:rPr>
        <w:t xml:space="preserve"> Webb, Low and Barry</w:t>
      </w:r>
      <w:r>
        <w:rPr>
          <w:rFonts w:ascii="Times New Roman" w:hAnsi="Times New Roman" w:cs="Times New Roman"/>
          <w:sz w:val="24"/>
        </w:rPr>
        <w:t>, 1</w:t>
      </w:r>
      <w:r w:rsidRPr="00D75B06">
        <w:rPr>
          <w:rFonts w:ascii="Times New Roman" w:hAnsi="Times New Roman" w:cs="Times New Roman"/>
          <w:sz w:val="24"/>
          <w:vertAlign w:val="superscript"/>
        </w:rPr>
        <w:t>st</w:t>
      </w:r>
      <w:r>
        <w:rPr>
          <w:rFonts w:ascii="Times New Roman" w:hAnsi="Times New Roman" w:cs="Times New Roman"/>
          <w:sz w:val="24"/>
        </w:rPr>
        <w:t xml:space="preserve"> respondent’s legal practitioners</w:t>
      </w:r>
    </w:p>
    <w:p w:rsidR="00694586" w:rsidRPr="00694586" w:rsidRDefault="00694586" w:rsidP="00D75B06">
      <w:pPr>
        <w:spacing w:line="360" w:lineRule="auto"/>
        <w:contextualSpacing/>
        <w:jc w:val="both"/>
        <w:rPr>
          <w:rFonts w:ascii="Times New Roman" w:hAnsi="Times New Roman" w:cs="Times New Roman"/>
          <w:sz w:val="24"/>
        </w:rPr>
      </w:pPr>
    </w:p>
    <w:p w:rsidR="001B4D53" w:rsidRDefault="001B4D53" w:rsidP="00D75B06">
      <w:pPr>
        <w:spacing w:line="360" w:lineRule="auto"/>
        <w:ind w:firstLine="720"/>
        <w:contextualSpacing/>
        <w:jc w:val="both"/>
        <w:rPr>
          <w:rFonts w:ascii="Times New Roman" w:hAnsi="Times New Roman" w:cs="Times New Roman"/>
          <w:sz w:val="24"/>
        </w:rPr>
      </w:pPr>
    </w:p>
    <w:p w:rsidR="00B258F9" w:rsidRDefault="00B258F9" w:rsidP="00D75B06">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 </w:t>
      </w:r>
    </w:p>
    <w:p w:rsidR="00506974" w:rsidRPr="00600CCA" w:rsidRDefault="00506974" w:rsidP="00D75B06">
      <w:pPr>
        <w:spacing w:line="360" w:lineRule="auto"/>
        <w:ind w:firstLine="720"/>
        <w:contextualSpacing/>
        <w:jc w:val="both"/>
        <w:rPr>
          <w:rFonts w:ascii="Times New Roman" w:hAnsi="Times New Roman" w:cs="Times New Roman"/>
          <w:sz w:val="24"/>
        </w:rPr>
      </w:pPr>
    </w:p>
    <w:p w:rsidR="002F59AB" w:rsidRDefault="002F59AB" w:rsidP="00D75B06">
      <w:pPr>
        <w:spacing w:line="360" w:lineRule="auto"/>
        <w:ind w:firstLine="360"/>
        <w:contextualSpacing/>
        <w:jc w:val="both"/>
        <w:rPr>
          <w:rFonts w:ascii="Times New Roman" w:hAnsi="Times New Roman" w:cs="Times New Roman"/>
          <w:sz w:val="24"/>
        </w:rPr>
      </w:pPr>
    </w:p>
    <w:p w:rsidR="00D75B06" w:rsidRDefault="00D75B06" w:rsidP="00D75B06">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w:t>
      </w:r>
    </w:p>
    <w:p w:rsidR="00EB1DD0" w:rsidRPr="00376AF2" w:rsidRDefault="00EB1DD0" w:rsidP="00D75B06">
      <w:pPr>
        <w:spacing w:line="360" w:lineRule="auto"/>
        <w:ind w:firstLine="360"/>
        <w:jc w:val="both"/>
        <w:rPr>
          <w:rFonts w:ascii="Times New Roman" w:hAnsi="Times New Roman" w:cs="Times New Roman"/>
          <w:sz w:val="24"/>
        </w:rPr>
      </w:pPr>
    </w:p>
    <w:sectPr w:rsidR="00EB1DD0" w:rsidRPr="00376A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A3" w:rsidRDefault="00967CA3" w:rsidP="003F68D1">
      <w:pPr>
        <w:spacing w:after="0" w:line="240" w:lineRule="auto"/>
      </w:pPr>
      <w:r>
        <w:separator/>
      </w:r>
    </w:p>
  </w:endnote>
  <w:endnote w:type="continuationSeparator" w:id="0">
    <w:p w:rsidR="00967CA3" w:rsidRDefault="00967CA3" w:rsidP="003F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A3" w:rsidRDefault="00967CA3" w:rsidP="003F68D1">
      <w:pPr>
        <w:spacing w:after="0" w:line="240" w:lineRule="auto"/>
      </w:pPr>
      <w:r>
        <w:separator/>
      </w:r>
    </w:p>
  </w:footnote>
  <w:footnote w:type="continuationSeparator" w:id="0">
    <w:p w:rsidR="00967CA3" w:rsidRDefault="00967CA3" w:rsidP="003F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452641"/>
      <w:docPartObj>
        <w:docPartGallery w:val="Page Numbers (Top of Page)"/>
        <w:docPartUnique/>
      </w:docPartObj>
    </w:sdtPr>
    <w:sdtEndPr>
      <w:rPr>
        <w:noProof/>
      </w:rPr>
    </w:sdtEndPr>
    <w:sdtContent>
      <w:p w:rsidR="005E5981" w:rsidRDefault="005E5981">
        <w:pPr>
          <w:pStyle w:val="Header"/>
          <w:jc w:val="right"/>
        </w:pPr>
        <w:r>
          <w:fldChar w:fldCharType="begin"/>
        </w:r>
        <w:r>
          <w:instrText xml:space="preserve"> PAGE   \* MERGEFORMAT </w:instrText>
        </w:r>
        <w:r>
          <w:fldChar w:fldCharType="separate"/>
        </w:r>
        <w:r w:rsidR="007459D3">
          <w:rPr>
            <w:noProof/>
          </w:rPr>
          <w:t>3</w:t>
        </w:r>
        <w:r>
          <w:rPr>
            <w:noProof/>
          </w:rPr>
          <w:fldChar w:fldCharType="end"/>
        </w:r>
      </w:p>
    </w:sdtContent>
  </w:sdt>
  <w:p w:rsidR="005E5981" w:rsidRDefault="005E5981">
    <w:pPr>
      <w:pStyle w:val="Header"/>
    </w:pPr>
  </w:p>
  <w:p w:rsidR="005E5981" w:rsidRDefault="005E5981">
    <w:pPr>
      <w:pStyle w:val="Header"/>
    </w:pPr>
    <w:r>
      <w:tab/>
    </w:r>
    <w:r>
      <w:tab/>
      <w:t>HB 234-16</w:t>
    </w:r>
  </w:p>
  <w:p w:rsidR="005E5981" w:rsidRDefault="005E5981">
    <w:pPr>
      <w:pStyle w:val="Header"/>
    </w:pPr>
    <w:r>
      <w:tab/>
    </w:r>
    <w:r>
      <w:tab/>
      <w:t>HC 1834-16</w:t>
    </w:r>
  </w:p>
  <w:p w:rsidR="005E5981" w:rsidRDefault="005E5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EEB"/>
    <w:multiLevelType w:val="hybridMultilevel"/>
    <w:tmpl w:val="E4B6BFEE"/>
    <w:lvl w:ilvl="0" w:tplc="DC74DF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F1B5F"/>
    <w:multiLevelType w:val="hybridMultilevel"/>
    <w:tmpl w:val="F20C7EFE"/>
    <w:lvl w:ilvl="0" w:tplc="7F042E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B1CE8"/>
    <w:multiLevelType w:val="hybridMultilevel"/>
    <w:tmpl w:val="0AB2949E"/>
    <w:lvl w:ilvl="0" w:tplc="2998FE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350B4"/>
    <w:multiLevelType w:val="hybridMultilevel"/>
    <w:tmpl w:val="4AF61D30"/>
    <w:lvl w:ilvl="0" w:tplc="476A2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4F33F1"/>
    <w:multiLevelType w:val="hybridMultilevel"/>
    <w:tmpl w:val="567E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943CE"/>
    <w:multiLevelType w:val="hybridMultilevel"/>
    <w:tmpl w:val="27F4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D1"/>
    <w:rsid w:val="00012F3F"/>
    <w:rsid w:val="000400FE"/>
    <w:rsid w:val="0004199D"/>
    <w:rsid w:val="000546F1"/>
    <w:rsid w:val="001B4D53"/>
    <w:rsid w:val="001D1E52"/>
    <w:rsid w:val="002512B1"/>
    <w:rsid w:val="002D1E77"/>
    <w:rsid w:val="002D7259"/>
    <w:rsid w:val="002F59AB"/>
    <w:rsid w:val="00376AF2"/>
    <w:rsid w:val="00390F48"/>
    <w:rsid w:val="003B7219"/>
    <w:rsid w:val="003F68D1"/>
    <w:rsid w:val="003F7713"/>
    <w:rsid w:val="00442BF7"/>
    <w:rsid w:val="00506974"/>
    <w:rsid w:val="0058227A"/>
    <w:rsid w:val="005A47CA"/>
    <w:rsid w:val="005E5981"/>
    <w:rsid w:val="00600CCA"/>
    <w:rsid w:val="006268BD"/>
    <w:rsid w:val="00644888"/>
    <w:rsid w:val="00650FD8"/>
    <w:rsid w:val="00694586"/>
    <w:rsid w:val="006F48F7"/>
    <w:rsid w:val="007459D3"/>
    <w:rsid w:val="0078764F"/>
    <w:rsid w:val="00815F09"/>
    <w:rsid w:val="00870EC2"/>
    <w:rsid w:val="008943D6"/>
    <w:rsid w:val="008A3F18"/>
    <w:rsid w:val="0093306C"/>
    <w:rsid w:val="00967CA3"/>
    <w:rsid w:val="009B600B"/>
    <w:rsid w:val="009E1774"/>
    <w:rsid w:val="009F4C80"/>
    <w:rsid w:val="00A30502"/>
    <w:rsid w:val="00A72489"/>
    <w:rsid w:val="00B258F9"/>
    <w:rsid w:val="00C92419"/>
    <w:rsid w:val="00D17638"/>
    <w:rsid w:val="00D75B06"/>
    <w:rsid w:val="00E75F75"/>
    <w:rsid w:val="00EB1DD0"/>
    <w:rsid w:val="00F9475E"/>
    <w:rsid w:val="00FF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8D1"/>
  </w:style>
  <w:style w:type="paragraph" w:styleId="Footer">
    <w:name w:val="footer"/>
    <w:basedOn w:val="Normal"/>
    <w:link w:val="FooterChar"/>
    <w:uiPriority w:val="99"/>
    <w:unhideWhenUsed/>
    <w:rsid w:val="003F6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8D1"/>
  </w:style>
  <w:style w:type="paragraph" w:styleId="ListParagraph">
    <w:name w:val="List Paragraph"/>
    <w:basedOn w:val="Normal"/>
    <w:uiPriority w:val="34"/>
    <w:qFormat/>
    <w:rsid w:val="00376AF2"/>
    <w:pPr>
      <w:ind w:left="720"/>
      <w:contextualSpacing/>
    </w:pPr>
  </w:style>
  <w:style w:type="paragraph" w:styleId="BalloonText">
    <w:name w:val="Balloon Text"/>
    <w:basedOn w:val="Normal"/>
    <w:link w:val="BalloonTextChar"/>
    <w:uiPriority w:val="99"/>
    <w:semiHidden/>
    <w:unhideWhenUsed/>
    <w:rsid w:val="00FF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8D1"/>
  </w:style>
  <w:style w:type="paragraph" w:styleId="Footer">
    <w:name w:val="footer"/>
    <w:basedOn w:val="Normal"/>
    <w:link w:val="FooterChar"/>
    <w:uiPriority w:val="99"/>
    <w:unhideWhenUsed/>
    <w:rsid w:val="003F6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8D1"/>
  </w:style>
  <w:style w:type="paragraph" w:styleId="ListParagraph">
    <w:name w:val="List Paragraph"/>
    <w:basedOn w:val="Normal"/>
    <w:uiPriority w:val="34"/>
    <w:qFormat/>
    <w:rsid w:val="00376AF2"/>
    <w:pPr>
      <w:ind w:left="720"/>
      <w:contextualSpacing/>
    </w:pPr>
  </w:style>
  <w:style w:type="paragraph" w:styleId="BalloonText">
    <w:name w:val="Balloon Text"/>
    <w:basedOn w:val="Normal"/>
    <w:link w:val="BalloonTextChar"/>
    <w:uiPriority w:val="99"/>
    <w:semiHidden/>
    <w:unhideWhenUsed/>
    <w:rsid w:val="00FF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28</cp:revision>
  <cp:lastPrinted>2016-09-12T09:32:00Z</cp:lastPrinted>
  <dcterms:created xsi:type="dcterms:W3CDTF">2016-09-08T13:20:00Z</dcterms:created>
  <dcterms:modified xsi:type="dcterms:W3CDTF">2016-09-13T07:42:00Z</dcterms:modified>
</cp:coreProperties>
</file>