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0C49FD" w:rsidP="000C49FD">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TRYMORE GORE</w:t>
      </w:r>
    </w:p>
    <w:p w:rsidR="000C49FD" w:rsidRPr="000C49FD" w:rsidRDefault="000C49FD" w:rsidP="000C49FD">
      <w:pPr>
        <w:spacing w:line="240" w:lineRule="auto"/>
        <w:contextualSpacing/>
        <w:jc w:val="both"/>
        <w:rPr>
          <w:rFonts w:ascii="Times New Roman" w:hAnsi="Times New Roman" w:cs="Times New Roman"/>
          <w:b/>
          <w:sz w:val="24"/>
        </w:rPr>
      </w:pPr>
      <w:proofErr w:type="gramStart"/>
      <w:r w:rsidRPr="000C49FD">
        <w:rPr>
          <w:rFonts w:ascii="Times New Roman" w:hAnsi="Times New Roman" w:cs="Times New Roman"/>
          <w:b/>
          <w:sz w:val="24"/>
        </w:rPr>
        <w:t>versus</w:t>
      </w:r>
      <w:proofErr w:type="gramEnd"/>
    </w:p>
    <w:p w:rsidR="000C49FD" w:rsidRDefault="000C49FD" w:rsidP="000C49FD">
      <w:pPr>
        <w:spacing w:line="240" w:lineRule="auto"/>
        <w:contextualSpacing/>
        <w:jc w:val="both"/>
        <w:rPr>
          <w:rFonts w:ascii="Times New Roman" w:hAnsi="Times New Roman" w:cs="Times New Roman"/>
          <w:sz w:val="24"/>
        </w:rPr>
      </w:pPr>
      <w:r>
        <w:rPr>
          <w:rFonts w:ascii="Times New Roman" w:hAnsi="Times New Roman" w:cs="Times New Roman"/>
          <w:sz w:val="24"/>
        </w:rPr>
        <w:t>COMMISSIONER GENERAL OF POLICE</w:t>
      </w:r>
    </w:p>
    <w:p w:rsidR="000C49FD" w:rsidRDefault="000C49FD" w:rsidP="000C49FD">
      <w:pPr>
        <w:spacing w:line="240" w:lineRule="auto"/>
        <w:contextualSpacing/>
        <w:jc w:val="both"/>
        <w:rPr>
          <w:rFonts w:ascii="Times New Roman" w:hAnsi="Times New Roman" w:cs="Times New Roman"/>
          <w:sz w:val="24"/>
        </w:rPr>
      </w:pPr>
    </w:p>
    <w:p w:rsidR="000C49FD" w:rsidRDefault="000C49FD" w:rsidP="000C49FD">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0C49FD" w:rsidRDefault="000C49FD" w:rsidP="000C49FD">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0C49FD" w:rsidRDefault="000C49FD" w:rsidP="000C49FD">
      <w:pPr>
        <w:spacing w:line="240" w:lineRule="auto"/>
        <w:contextualSpacing/>
        <w:jc w:val="both"/>
        <w:rPr>
          <w:rFonts w:ascii="Times New Roman" w:hAnsi="Times New Roman" w:cs="Times New Roman"/>
          <w:sz w:val="24"/>
        </w:rPr>
      </w:pPr>
      <w:r>
        <w:rPr>
          <w:rFonts w:ascii="Times New Roman" w:hAnsi="Times New Roman" w:cs="Times New Roman"/>
          <w:sz w:val="24"/>
        </w:rPr>
        <w:t>BULAWAYO 5 JUNE 2017 AND 8 JUNE 2017</w:t>
      </w:r>
    </w:p>
    <w:p w:rsidR="000C49FD" w:rsidRDefault="000C49FD" w:rsidP="000C49FD">
      <w:pPr>
        <w:spacing w:line="240" w:lineRule="auto"/>
        <w:contextualSpacing/>
        <w:jc w:val="both"/>
        <w:rPr>
          <w:rFonts w:ascii="Times New Roman" w:hAnsi="Times New Roman" w:cs="Times New Roman"/>
          <w:sz w:val="24"/>
        </w:rPr>
      </w:pPr>
    </w:p>
    <w:p w:rsidR="000C49FD" w:rsidRDefault="000C49FD" w:rsidP="000C49FD">
      <w:pPr>
        <w:spacing w:line="240" w:lineRule="auto"/>
        <w:contextualSpacing/>
        <w:jc w:val="both"/>
        <w:rPr>
          <w:rFonts w:ascii="Times New Roman" w:hAnsi="Times New Roman" w:cs="Times New Roman"/>
          <w:sz w:val="24"/>
        </w:rPr>
      </w:pPr>
    </w:p>
    <w:p w:rsidR="000C49FD" w:rsidRPr="000C49FD" w:rsidRDefault="000C49FD" w:rsidP="000C49FD">
      <w:pPr>
        <w:spacing w:line="240" w:lineRule="auto"/>
        <w:contextualSpacing/>
        <w:jc w:val="both"/>
        <w:rPr>
          <w:rFonts w:ascii="Times New Roman" w:hAnsi="Times New Roman" w:cs="Times New Roman"/>
          <w:b/>
          <w:sz w:val="24"/>
        </w:rPr>
      </w:pPr>
      <w:r w:rsidRPr="000C49FD">
        <w:rPr>
          <w:rFonts w:ascii="Times New Roman" w:hAnsi="Times New Roman" w:cs="Times New Roman"/>
          <w:b/>
          <w:sz w:val="24"/>
        </w:rPr>
        <w:t>Urgent Chamber Application</w:t>
      </w:r>
    </w:p>
    <w:p w:rsidR="000C49FD" w:rsidRDefault="000C49FD" w:rsidP="000C49FD">
      <w:pPr>
        <w:spacing w:line="240" w:lineRule="auto"/>
        <w:contextualSpacing/>
        <w:jc w:val="both"/>
        <w:rPr>
          <w:rFonts w:ascii="Times New Roman" w:hAnsi="Times New Roman" w:cs="Times New Roman"/>
          <w:sz w:val="24"/>
        </w:rPr>
      </w:pPr>
    </w:p>
    <w:p w:rsidR="000C49FD" w:rsidRDefault="000C49FD" w:rsidP="000C49FD">
      <w:pPr>
        <w:spacing w:line="240" w:lineRule="auto"/>
        <w:contextualSpacing/>
        <w:jc w:val="both"/>
        <w:rPr>
          <w:rFonts w:ascii="Times New Roman" w:hAnsi="Times New Roman" w:cs="Times New Roman"/>
          <w:sz w:val="24"/>
        </w:rPr>
      </w:pPr>
      <w:r>
        <w:rPr>
          <w:rFonts w:ascii="Times New Roman" w:hAnsi="Times New Roman" w:cs="Times New Roman"/>
          <w:sz w:val="24"/>
        </w:rPr>
        <w:t>Applicant in person</w:t>
      </w:r>
    </w:p>
    <w:p w:rsidR="000C49FD" w:rsidRDefault="000C49FD" w:rsidP="000C49FD">
      <w:pPr>
        <w:spacing w:line="240" w:lineRule="auto"/>
        <w:contextualSpacing/>
        <w:jc w:val="both"/>
        <w:rPr>
          <w:rFonts w:ascii="Times New Roman" w:hAnsi="Times New Roman" w:cs="Times New Roman"/>
          <w:sz w:val="24"/>
        </w:rPr>
      </w:pPr>
      <w:r w:rsidRPr="000C49FD">
        <w:rPr>
          <w:rFonts w:ascii="Times New Roman" w:hAnsi="Times New Roman" w:cs="Times New Roman"/>
          <w:i/>
          <w:sz w:val="24"/>
        </w:rPr>
        <w:t xml:space="preserve">L </w:t>
      </w:r>
      <w:proofErr w:type="spellStart"/>
      <w:r w:rsidRPr="000C49FD">
        <w:rPr>
          <w:rFonts w:ascii="Times New Roman" w:hAnsi="Times New Roman" w:cs="Times New Roman"/>
          <w:i/>
          <w:sz w:val="24"/>
        </w:rPr>
        <w:t>Dube</w:t>
      </w:r>
      <w:proofErr w:type="spellEnd"/>
      <w:r>
        <w:rPr>
          <w:rFonts w:ascii="Times New Roman" w:hAnsi="Times New Roman" w:cs="Times New Roman"/>
          <w:sz w:val="24"/>
        </w:rPr>
        <w:t xml:space="preserve"> with </w:t>
      </w:r>
      <w:r w:rsidRPr="000C49FD">
        <w:rPr>
          <w:rFonts w:ascii="Times New Roman" w:hAnsi="Times New Roman" w:cs="Times New Roman"/>
          <w:i/>
          <w:sz w:val="24"/>
        </w:rPr>
        <w:t xml:space="preserve">L </w:t>
      </w:r>
      <w:proofErr w:type="spellStart"/>
      <w:r w:rsidRPr="000C49FD">
        <w:rPr>
          <w:rFonts w:ascii="Times New Roman" w:hAnsi="Times New Roman" w:cs="Times New Roman"/>
          <w:i/>
          <w:sz w:val="24"/>
        </w:rPr>
        <w:t>Musika</w:t>
      </w:r>
      <w:proofErr w:type="spellEnd"/>
      <w:r>
        <w:rPr>
          <w:rFonts w:ascii="Times New Roman" w:hAnsi="Times New Roman" w:cs="Times New Roman"/>
          <w:sz w:val="24"/>
        </w:rPr>
        <w:t xml:space="preserve"> for the respondent</w:t>
      </w:r>
    </w:p>
    <w:p w:rsidR="000C49FD" w:rsidRDefault="000C49FD" w:rsidP="000C49FD">
      <w:pPr>
        <w:spacing w:line="240" w:lineRule="auto"/>
        <w:contextualSpacing/>
        <w:jc w:val="both"/>
        <w:rPr>
          <w:rFonts w:ascii="Times New Roman" w:hAnsi="Times New Roman" w:cs="Times New Roman"/>
          <w:sz w:val="24"/>
        </w:rPr>
      </w:pPr>
    </w:p>
    <w:p w:rsidR="000C49FD" w:rsidRDefault="000C49FD" w:rsidP="000C49FD">
      <w:pPr>
        <w:spacing w:line="240" w:lineRule="auto"/>
        <w:contextualSpacing/>
        <w:jc w:val="both"/>
        <w:rPr>
          <w:rFonts w:ascii="Times New Roman" w:hAnsi="Times New Roman" w:cs="Times New Roman"/>
          <w:sz w:val="24"/>
        </w:rPr>
      </w:pPr>
    </w:p>
    <w:p w:rsidR="000C49FD" w:rsidRDefault="000C49FD" w:rsidP="000C49FD">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0C49FD">
        <w:rPr>
          <w:rFonts w:ascii="Times New Roman" w:hAnsi="Times New Roman" w:cs="Times New Roman"/>
          <w:b/>
          <w:sz w:val="24"/>
        </w:rPr>
        <w:t>MATHONSI J:</w:t>
      </w:r>
      <w:r>
        <w:rPr>
          <w:rFonts w:ascii="Times New Roman" w:hAnsi="Times New Roman" w:cs="Times New Roman"/>
          <w:b/>
          <w:sz w:val="24"/>
        </w:rPr>
        <w:tab/>
      </w:r>
      <w:r>
        <w:rPr>
          <w:rFonts w:ascii="Times New Roman" w:hAnsi="Times New Roman" w:cs="Times New Roman"/>
          <w:sz w:val="24"/>
        </w:rPr>
        <w:t xml:space="preserve">The applicant is a police constable based at ZRP </w:t>
      </w:r>
      <w:proofErr w:type="spellStart"/>
      <w:r>
        <w:rPr>
          <w:rFonts w:ascii="Times New Roman" w:hAnsi="Times New Roman" w:cs="Times New Roman"/>
          <w:sz w:val="24"/>
        </w:rPr>
        <w:t>Luveve</w:t>
      </w:r>
      <w:proofErr w:type="spellEnd"/>
      <w:r>
        <w:rPr>
          <w:rFonts w:ascii="Times New Roman" w:hAnsi="Times New Roman" w:cs="Times New Roman"/>
          <w:sz w:val="24"/>
        </w:rPr>
        <w:t xml:space="preserve"> and has been a police officer for 10 years.  He has made this application as a self-actor in which he has cited only the respondent but seeking to interdict the convening of a </w:t>
      </w:r>
      <w:r w:rsidR="00E8778E">
        <w:rPr>
          <w:rFonts w:ascii="Times New Roman" w:hAnsi="Times New Roman" w:cs="Times New Roman"/>
          <w:sz w:val="24"/>
        </w:rPr>
        <w:t>S</w:t>
      </w:r>
      <w:r>
        <w:rPr>
          <w:rFonts w:ascii="Times New Roman" w:hAnsi="Times New Roman" w:cs="Times New Roman"/>
          <w:sz w:val="24"/>
        </w:rPr>
        <w:t xml:space="preserve">uitability Board of three members whose president is Chief Superintendent P. M. </w:t>
      </w:r>
      <w:proofErr w:type="spellStart"/>
      <w:r>
        <w:rPr>
          <w:rFonts w:ascii="Times New Roman" w:hAnsi="Times New Roman" w:cs="Times New Roman"/>
          <w:sz w:val="24"/>
        </w:rPr>
        <w:t>Mashingaidze</w:t>
      </w:r>
      <w:proofErr w:type="spellEnd"/>
      <w:r>
        <w:rPr>
          <w:rFonts w:ascii="Times New Roman" w:hAnsi="Times New Roman" w:cs="Times New Roman"/>
          <w:sz w:val="24"/>
        </w:rPr>
        <w:t xml:space="preserve"> pending the determination of his review application filed in this court under case number HC 1413/17.</w:t>
      </w:r>
    </w:p>
    <w:p w:rsidR="000C49FD" w:rsidRDefault="000C49FD" w:rsidP="000C49FD">
      <w:pPr>
        <w:spacing w:line="360" w:lineRule="auto"/>
        <w:contextualSpacing/>
        <w:jc w:val="both"/>
        <w:rPr>
          <w:rFonts w:ascii="Times New Roman" w:hAnsi="Times New Roman" w:cs="Times New Roman"/>
          <w:sz w:val="24"/>
        </w:rPr>
      </w:pPr>
      <w:r>
        <w:rPr>
          <w:rFonts w:ascii="Times New Roman" w:hAnsi="Times New Roman" w:cs="Times New Roman"/>
          <w:sz w:val="24"/>
        </w:rPr>
        <w:tab/>
        <w:t>In his founding affidavit which is lacking so much in</w:t>
      </w:r>
      <w:r w:rsidR="007D77B3">
        <w:rPr>
          <w:rFonts w:ascii="Times New Roman" w:hAnsi="Times New Roman" w:cs="Times New Roman"/>
          <w:sz w:val="24"/>
        </w:rPr>
        <w:t xml:space="preserve"> detail</w:t>
      </w:r>
      <w:r>
        <w:rPr>
          <w:rFonts w:ascii="Times New Roman" w:hAnsi="Times New Roman" w:cs="Times New Roman"/>
          <w:sz w:val="24"/>
        </w:rPr>
        <w:t xml:space="preserve">, the applicant stated that he had been implicated in not taking the finger prints of a suspect who later turned out not be an accused person at all given that he had done nothing wrong and was never taken to court.  Quite to the contrary, his wife who was the complainant had come to his rescue saying the two had had a misunderstanding which was not an issue.  </w:t>
      </w:r>
    </w:p>
    <w:p w:rsidR="00B015AF" w:rsidRDefault="00B015AF" w:rsidP="000C49F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Notwithstanding those circumstances the police authorities now want to discharge him from employment for allegedly receiving a bribe of $100-00 from the same </w:t>
      </w:r>
      <w:r w:rsidR="00C5343D">
        <w:rPr>
          <w:rFonts w:ascii="Times New Roman" w:hAnsi="Times New Roman" w:cs="Times New Roman"/>
          <w:sz w:val="24"/>
        </w:rPr>
        <w:t xml:space="preserve">complainant which </w:t>
      </w:r>
      <w:proofErr w:type="gramStart"/>
      <w:r w:rsidR="00C5343D">
        <w:rPr>
          <w:rFonts w:ascii="Times New Roman" w:hAnsi="Times New Roman" w:cs="Times New Roman"/>
          <w:sz w:val="24"/>
        </w:rPr>
        <w:t>charge</w:t>
      </w:r>
      <w:proofErr w:type="gramEnd"/>
      <w:r w:rsidR="00C5343D">
        <w:rPr>
          <w:rFonts w:ascii="Times New Roman" w:hAnsi="Times New Roman" w:cs="Times New Roman"/>
          <w:sz w:val="24"/>
        </w:rPr>
        <w:t xml:space="preserve"> he was never tried for.  He stated further that in terms of the Police Act a suitability board cannot be convened before </w:t>
      </w:r>
      <w:r w:rsidR="00F02AF5">
        <w:rPr>
          <w:rFonts w:ascii="Times New Roman" w:hAnsi="Times New Roman" w:cs="Times New Roman"/>
          <w:sz w:val="24"/>
        </w:rPr>
        <w:t>h</w:t>
      </w:r>
      <w:r w:rsidR="00C5343D">
        <w:rPr>
          <w:rFonts w:ascii="Times New Roman" w:hAnsi="Times New Roman" w:cs="Times New Roman"/>
          <w:sz w:val="24"/>
        </w:rPr>
        <w:t>e has been charge</w:t>
      </w:r>
      <w:r w:rsidR="00F02AF5">
        <w:rPr>
          <w:rFonts w:ascii="Times New Roman" w:hAnsi="Times New Roman" w:cs="Times New Roman"/>
          <w:sz w:val="24"/>
        </w:rPr>
        <w:t>d</w:t>
      </w:r>
      <w:r w:rsidR="00C5343D">
        <w:rPr>
          <w:rFonts w:ascii="Times New Roman" w:hAnsi="Times New Roman" w:cs="Times New Roman"/>
          <w:sz w:val="24"/>
        </w:rPr>
        <w:t xml:space="preserve"> and subjected to a trial which is what the respondent is trying to do.  For that reason he has filed an application for review in HC 1413/17 in which he seeks to bring under review the disciplinary proceedings under the Police Act </w:t>
      </w:r>
      <w:r w:rsidR="007D77B3">
        <w:rPr>
          <w:rFonts w:ascii="Times New Roman" w:hAnsi="Times New Roman" w:cs="Times New Roman"/>
          <w:sz w:val="24"/>
        </w:rPr>
        <w:t xml:space="preserve">on the ground that they </w:t>
      </w:r>
      <w:r w:rsidR="00C5343D">
        <w:rPr>
          <w:rFonts w:ascii="Times New Roman" w:hAnsi="Times New Roman" w:cs="Times New Roman"/>
          <w:sz w:val="24"/>
        </w:rPr>
        <w:t>were irregular given that he had been subjected to a criminal trial and the criminal court found him not guilty of criminal abuse of office and acquitted him.  Therefore the disciplinary</w:t>
      </w:r>
      <w:r w:rsidR="00982309">
        <w:rPr>
          <w:rFonts w:ascii="Times New Roman" w:hAnsi="Times New Roman" w:cs="Times New Roman"/>
          <w:sz w:val="24"/>
        </w:rPr>
        <w:t xml:space="preserve"> proceedings should be declared unlawful.</w:t>
      </w:r>
    </w:p>
    <w:p w:rsidR="00982309" w:rsidRDefault="00982309" w:rsidP="000C49FD">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Pending the determination of the review application, the applicant would like the proceedings before the Suitability Board to be interdicted.  Allowing the Board of Inquiry to proceed would render his review application meaningless.</w:t>
      </w:r>
    </w:p>
    <w:p w:rsidR="00982309" w:rsidRDefault="00982309" w:rsidP="000C49F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respondent opposed the application.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982309">
        <w:rPr>
          <w:rFonts w:ascii="Times New Roman" w:hAnsi="Times New Roman" w:cs="Times New Roman"/>
          <w:i/>
          <w:sz w:val="24"/>
        </w:rPr>
        <w:t>Dube</w:t>
      </w:r>
      <w:proofErr w:type="spellEnd"/>
      <w:r>
        <w:rPr>
          <w:rFonts w:ascii="Times New Roman" w:hAnsi="Times New Roman" w:cs="Times New Roman"/>
          <w:sz w:val="24"/>
        </w:rPr>
        <w:t xml:space="preserve"> who appeared on behalf of the respondent submitted that there was a serious </w:t>
      </w:r>
      <w:r w:rsidR="007D77B3">
        <w:rPr>
          <w:rFonts w:ascii="Times New Roman" w:hAnsi="Times New Roman" w:cs="Times New Roman"/>
          <w:sz w:val="24"/>
        </w:rPr>
        <w:t>non-</w:t>
      </w:r>
      <w:r>
        <w:rPr>
          <w:rFonts w:ascii="Times New Roman" w:hAnsi="Times New Roman" w:cs="Times New Roman"/>
          <w:sz w:val="24"/>
        </w:rPr>
        <w:t>joinder in that the president of the Suitability Bo</w:t>
      </w:r>
      <w:r w:rsidR="00F02AF5">
        <w:rPr>
          <w:rFonts w:ascii="Times New Roman" w:hAnsi="Times New Roman" w:cs="Times New Roman"/>
          <w:sz w:val="24"/>
        </w:rPr>
        <w:t xml:space="preserve">ard Chief Superintendent </w:t>
      </w:r>
      <w:proofErr w:type="spellStart"/>
      <w:r w:rsidR="00F02AF5">
        <w:rPr>
          <w:rFonts w:ascii="Times New Roman" w:hAnsi="Times New Roman" w:cs="Times New Roman"/>
          <w:sz w:val="24"/>
        </w:rPr>
        <w:t>Mashin</w:t>
      </w:r>
      <w:r>
        <w:rPr>
          <w:rFonts w:ascii="Times New Roman" w:hAnsi="Times New Roman" w:cs="Times New Roman"/>
          <w:sz w:val="24"/>
        </w:rPr>
        <w:t>gaidze</w:t>
      </w:r>
      <w:proofErr w:type="spellEnd"/>
      <w:r>
        <w:rPr>
          <w:rFonts w:ascii="Times New Roman" w:hAnsi="Times New Roman" w:cs="Times New Roman"/>
          <w:sz w:val="24"/>
        </w:rPr>
        <w:t xml:space="preserve"> was not cited when it is the sitting of his board which is sought to be interdicted.  He added that because of that non-joinder the board was unaware of the application and the set down as a result of which it sat at 0900 hours on 2 June 2017 and deliberated on the matter in the absence of the applicant who had not attended.  For that reason this court cannot interdict what has already occurred.</w:t>
      </w:r>
    </w:p>
    <w:p w:rsidR="00982309" w:rsidRDefault="00982309" w:rsidP="000C49F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While the non-joinder of the Board President indeed paralyses the application in my view the argument around the sitting of the Board is dishonest in the extreme.  The notice of board of inquiry served on the applicant on 23 May 2017 specifically set the hearing date as 2 June 2017 at 1000 </w:t>
      </w:r>
      <w:r w:rsidR="00210E4E">
        <w:rPr>
          <w:rFonts w:ascii="Times New Roman" w:hAnsi="Times New Roman" w:cs="Times New Roman"/>
          <w:sz w:val="24"/>
        </w:rPr>
        <w:t xml:space="preserve">hours.  Therefore the board could not have sat and deliberated on the matter at 0900 hours, an hour earlier.  If it did that </w:t>
      </w:r>
      <w:proofErr w:type="gramStart"/>
      <w:r w:rsidR="00210E4E">
        <w:rPr>
          <w:rFonts w:ascii="Times New Roman" w:hAnsi="Times New Roman" w:cs="Times New Roman"/>
          <w:sz w:val="24"/>
        </w:rPr>
        <w:t>was</w:t>
      </w:r>
      <w:proofErr w:type="gramEnd"/>
      <w:r w:rsidR="00210E4E">
        <w:rPr>
          <w:rFonts w:ascii="Times New Roman" w:hAnsi="Times New Roman" w:cs="Times New Roman"/>
          <w:sz w:val="24"/>
        </w:rPr>
        <w:t xml:space="preserve"> irregular and indeed a nullity.</w:t>
      </w:r>
    </w:p>
    <w:p w:rsidR="00210E4E" w:rsidRDefault="00210E4E" w:rsidP="000C49F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Apparently, the papers placed before me show that the urgent application was served at the </w:t>
      </w:r>
      <w:r w:rsidR="009A1276">
        <w:rPr>
          <w:rFonts w:ascii="Times New Roman" w:hAnsi="Times New Roman" w:cs="Times New Roman"/>
          <w:sz w:val="24"/>
        </w:rPr>
        <w:t>Legal</w:t>
      </w:r>
      <w:r>
        <w:rPr>
          <w:rFonts w:ascii="Times New Roman" w:hAnsi="Times New Roman" w:cs="Times New Roman"/>
          <w:sz w:val="24"/>
        </w:rPr>
        <w:t xml:space="preserve"> Services office </w:t>
      </w:r>
      <w:r w:rsidR="007D77B3">
        <w:rPr>
          <w:rFonts w:ascii="Times New Roman" w:hAnsi="Times New Roman" w:cs="Times New Roman"/>
          <w:sz w:val="24"/>
        </w:rPr>
        <w:t xml:space="preserve">of ZRP </w:t>
      </w:r>
      <w:r>
        <w:rPr>
          <w:rFonts w:ascii="Times New Roman" w:hAnsi="Times New Roman" w:cs="Times New Roman"/>
          <w:sz w:val="24"/>
        </w:rPr>
        <w:t>at 09:37 hours on 2 June 2017 before the time the board was scheduled to meet.  Further to that, the applicant submitted that he also served the notice of set down of this application at 0945 hours on 2 June 2017 upon the board president who informed him that his board would seek guidance from their legal services department on how to proceed.  Therefore the board was aware of this application and that it had been sat down for hearing on 5 June 2017 before 1000 hours the time it was scheduled to sit.</w:t>
      </w:r>
    </w:p>
    <w:p w:rsidR="00210E4E" w:rsidRDefault="00210E4E" w:rsidP="000C49F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now trite that it </w:t>
      </w:r>
      <w:proofErr w:type="spellStart"/>
      <w:r>
        <w:rPr>
          <w:rFonts w:ascii="Times New Roman" w:hAnsi="Times New Roman" w:cs="Times New Roman"/>
          <w:sz w:val="24"/>
        </w:rPr>
        <w:t>behoves</w:t>
      </w:r>
      <w:proofErr w:type="spellEnd"/>
      <w:r>
        <w:rPr>
          <w:rFonts w:ascii="Times New Roman" w:hAnsi="Times New Roman" w:cs="Times New Roman"/>
          <w:sz w:val="24"/>
        </w:rPr>
        <w:t xml:space="preserve"> a party who has been served with a court process calling into question certain intended action to respect the process of the court and refrain from conduct which would negate the process of the court.  That party cannot be allowed to ignore the court process and proceed with the action sought to be interdicted and then come to this</w:t>
      </w:r>
      <w:r w:rsidR="0065778A">
        <w:rPr>
          <w:rFonts w:ascii="Times New Roman" w:hAnsi="Times New Roman" w:cs="Times New Roman"/>
          <w:sz w:val="24"/>
        </w:rPr>
        <w:t xml:space="preserve"> court to argue that the horse </w:t>
      </w:r>
      <w:r>
        <w:rPr>
          <w:rFonts w:ascii="Times New Roman" w:hAnsi="Times New Roman" w:cs="Times New Roman"/>
          <w:sz w:val="24"/>
        </w:rPr>
        <w:t>has already bolted</w:t>
      </w:r>
      <w:r w:rsidR="0065778A">
        <w:rPr>
          <w:rFonts w:ascii="Times New Roman" w:hAnsi="Times New Roman" w:cs="Times New Roman"/>
          <w:sz w:val="24"/>
        </w:rPr>
        <w:t xml:space="preserve"> and therefore there is no point in closing the stable door.  See </w:t>
      </w:r>
      <w:r w:rsidR="009B12DA">
        <w:rPr>
          <w:rFonts w:ascii="Times New Roman" w:hAnsi="Times New Roman" w:cs="Times New Roman"/>
          <w:sz w:val="24"/>
        </w:rPr>
        <w:t>T</w:t>
      </w:r>
      <w:r w:rsidR="0065778A">
        <w:rPr>
          <w:rFonts w:ascii="Times New Roman" w:hAnsi="Times New Roman" w:cs="Times New Roman"/>
          <w:sz w:val="24"/>
        </w:rPr>
        <w:t xml:space="preserve">he </w:t>
      </w:r>
      <w:r w:rsidR="0065778A" w:rsidRPr="0065778A">
        <w:rPr>
          <w:rFonts w:ascii="Times New Roman" w:hAnsi="Times New Roman" w:cs="Times New Roman"/>
          <w:i/>
          <w:sz w:val="24"/>
        </w:rPr>
        <w:t>Evangelical Church of Zimbabwe</w:t>
      </w:r>
      <w:r w:rsidR="0065778A">
        <w:rPr>
          <w:rFonts w:ascii="Times New Roman" w:hAnsi="Times New Roman" w:cs="Times New Roman"/>
          <w:sz w:val="24"/>
        </w:rPr>
        <w:t xml:space="preserve"> v </w:t>
      </w:r>
      <w:r w:rsidR="009B12DA" w:rsidRPr="009B12DA">
        <w:rPr>
          <w:rFonts w:ascii="Times New Roman" w:hAnsi="Times New Roman" w:cs="Times New Roman"/>
          <w:i/>
          <w:sz w:val="24"/>
        </w:rPr>
        <w:t>Soda</w:t>
      </w:r>
      <w:r w:rsidR="009B12DA">
        <w:rPr>
          <w:rFonts w:ascii="Times New Roman" w:hAnsi="Times New Roman" w:cs="Times New Roman"/>
          <w:sz w:val="24"/>
        </w:rPr>
        <w:t xml:space="preserve"> HH 458-15; </w:t>
      </w:r>
      <w:proofErr w:type="spellStart"/>
      <w:r w:rsidR="009B12DA" w:rsidRPr="009B12DA">
        <w:rPr>
          <w:rFonts w:ascii="Times New Roman" w:hAnsi="Times New Roman" w:cs="Times New Roman"/>
          <w:i/>
          <w:sz w:val="24"/>
        </w:rPr>
        <w:t>Sangu</w:t>
      </w:r>
      <w:proofErr w:type="spellEnd"/>
      <w:r w:rsidR="009B12DA">
        <w:rPr>
          <w:rFonts w:ascii="Times New Roman" w:hAnsi="Times New Roman" w:cs="Times New Roman"/>
          <w:sz w:val="24"/>
        </w:rPr>
        <w:t xml:space="preserve"> v </w:t>
      </w:r>
      <w:r w:rsidR="0065778A" w:rsidRPr="0065778A">
        <w:rPr>
          <w:rFonts w:ascii="Times New Roman" w:hAnsi="Times New Roman" w:cs="Times New Roman"/>
          <w:i/>
          <w:sz w:val="24"/>
        </w:rPr>
        <w:t xml:space="preserve">Commissioner General of </w:t>
      </w:r>
      <w:r w:rsidR="0065778A" w:rsidRPr="0065778A">
        <w:rPr>
          <w:rFonts w:ascii="Times New Roman" w:hAnsi="Times New Roman" w:cs="Times New Roman"/>
          <w:i/>
          <w:sz w:val="24"/>
        </w:rPr>
        <w:lastRenderedPageBreak/>
        <w:t>Police and others</w:t>
      </w:r>
      <w:r w:rsidR="0065778A">
        <w:rPr>
          <w:rFonts w:ascii="Times New Roman" w:hAnsi="Times New Roman" w:cs="Times New Roman"/>
          <w:sz w:val="24"/>
        </w:rPr>
        <w:t xml:space="preserve"> HB 110-16.  I conclude therefore that whatever action the respondent or his subordinates took while aware of this application but in a bid to defeat it, was a nullity.</w:t>
      </w:r>
    </w:p>
    <w:p w:rsidR="00827AAA" w:rsidRDefault="0065778A" w:rsidP="000C49FD">
      <w:pPr>
        <w:spacing w:line="360" w:lineRule="auto"/>
        <w:contextualSpacing/>
        <w:jc w:val="both"/>
        <w:rPr>
          <w:rFonts w:ascii="Times New Roman" w:hAnsi="Times New Roman" w:cs="Times New Roman"/>
          <w:sz w:val="24"/>
        </w:rPr>
      </w:pPr>
      <w:r>
        <w:rPr>
          <w:rFonts w:ascii="Times New Roman" w:hAnsi="Times New Roman" w:cs="Times New Roman"/>
          <w:sz w:val="24"/>
        </w:rPr>
        <w:t>However the applicant’s problems do no</w:t>
      </w:r>
      <w:r w:rsidR="00F02AF5">
        <w:rPr>
          <w:rFonts w:ascii="Times New Roman" w:hAnsi="Times New Roman" w:cs="Times New Roman"/>
          <w:sz w:val="24"/>
        </w:rPr>
        <w:t>t</w:t>
      </w:r>
      <w:r>
        <w:rPr>
          <w:rFonts w:ascii="Times New Roman" w:hAnsi="Times New Roman" w:cs="Times New Roman"/>
          <w:sz w:val="24"/>
        </w:rPr>
        <w:t xml:space="preserve"> end there.  Th</w:t>
      </w:r>
      <w:r w:rsidR="00827AAA">
        <w:rPr>
          <w:rFonts w:ascii="Times New Roman" w:hAnsi="Times New Roman" w:cs="Times New Roman"/>
          <w:sz w:val="24"/>
        </w:rPr>
        <w:t>is application is fraught with material non-disclosures.  Throughout his founding affidavit, the applicant pretended as if the suitability board was convened because he is accused of soliciting a bribe.  He studiously avoided attaching material documents including the convening order to which was attached the circumstances under which the board was convened including the fact that on 10 November 2016 he had appeared before a single officer charged with contravening paragraph 34 of the Schedule to the Police Act [Chapter 11:10], that is omitting or neglecting to perform any duty or performing any duty in an improper manner.</w:t>
      </w:r>
    </w:p>
    <w:p w:rsidR="0065778A" w:rsidRDefault="00827AAA" w:rsidP="00827AA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circumstances giving rise to that charge were that he had solicited a bribe from a suspect arrested for malicious damage to property and proceeded to release the suspect without a charge.  The applicant did not disclose that he had been convicted </w:t>
      </w:r>
      <w:r w:rsidR="006252B4">
        <w:rPr>
          <w:rFonts w:ascii="Times New Roman" w:hAnsi="Times New Roman" w:cs="Times New Roman"/>
          <w:sz w:val="24"/>
        </w:rPr>
        <w:t xml:space="preserve">and fined $10-00.  He did not disclose that he had appealed to the Commissioner General who dismissed the appeal by judgment dated 26 April 2017.  It is for that reason that the </w:t>
      </w:r>
      <w:r w:rsidR="000E2312">
        <w:rPr>
          <w:rFonts w:ascii="Times New Roman" w:hAnsi="Times New Roman" w:cs="Times New Roman"/>
          <w:sz w:val="24"/>
        </w:rPr>
        <w:t>Suitability Board</w:t>
      </w:r>
      <w:r w:rsidR="006252B4">
        <w:rPr>
          <w:rFonts w:ascii="Times New Roman" w:hAnsi="Times New Roman" w:cs="Times New Roman"/>
          <w:sz w:val="24"/>
        </w:rPr>
        <w:t xml:space="preserve"> was convened.  This court frowns upon urgent applications punctuated by material non-disclosures and would dismiss such applications even for that reason alone.  See </w:t>
      </w:r>
      <w:proofErr w:type="spellStart"/>
      <w:r w:rsidR="006252B4" w:rsidRPr="006252B4">
        <w:rPr>
          <w:rFonts w:ascii="Times New Roman" w:hAnsi="Times New Roman" w:cs="Times New Roman"/>
          <w:i/>
          <w:sz w:val="24"/>
        </w:rPr>
        <w:t>Moyo</w:t>
      </w:r>
      <w:proofErr w:type="spellEnd"/>
      <w:r w:rsidR="006252B4" w:rsidRPr="006252B4">
        <w:rPr>
          <w:rFonts w:ascii="Times New Roman" w:hAnsi="Times New Roman" w:cs="Times New Roman"/>
          <w:i/>
          <w:sz w:val="24"/>
        </w:rPr>
        <w:t xml:space="preserve"> and Another</w:t>
      </w:r>
      <w:r w:rsidR="006252B4">
        <w:rPr>
          <w:rFonts w:ascii="Times New Roman" w:hAnsi="Times New Roman" w:cs="Times New Roman"/>
          <w:sz w:val="24"/>
        </w:rPr>
        <w:t xml:space="preserve"> v </w:t>
      </w:r>
      <w:r w:rsidR="006252B4" w:rsidRPr="006252B4">
        <w:rPr>
          <w:rFonts w:ascii="Times New Roman" w:hAnsi="Times New Roman" w:cs="Times New Roman"/>
          <w:i/>
          <w:sz w:val="24"/>
        </w:rPr>
        <w:t>Central Africa Building Society and Another</w:t>
      </w:r>
      <w:r w:rsidR="006252B4">
        <w:rPr>
          <w:rFonts w:ascii="Times New Roman" w:hAnsi="Times New Roman" w:cs="Times New Roman"/>
          <w:sz w:val="24"/>
        </w:rPr>
        <w:t xml:space="preserve"> HH 431-14; </w:t>
      </w:r>
      <w:proofErr w:type="spellStart"/>
      <w:r w:rsidR="006252B4" w:rsidRPr="006252B4">
        <w:rPr>
          <w:rFonts w:ascii="Times New Roman" w:hAnsi="Times New Roman" w:cs="Times New Roman"/>
          <w:i/>
          <w:sz w:val="24"/>
        </w:rPr>
        <w:t>Graspeak</w:t>
      </w:r>
      <w:proofErr w:type="spellEnd"/>
      <w:r w:rsidR="006252B4" w:rsidRPr="006252B4">
        <w:rPr>
          <w:rFonts w:ascii="Times New Roman" w:hAnsi="Times New Roman" w:cs="Times New Roman"/>
          <w:i/>
          <w:sz w:val="24"/>
        </w:rPr>
        <w:t xml:space="preserve"> Investments (</w:t>
      </w:r>
      <w:proofErr w:type="spellStart"/>
      <w:r w:rsidR="006252B4" w:rsidRPr="006252B4">
        <w:rPr>
          <w:rFonts w:ascii="Times New Roman" w:hAnsi="Times New Roman" w:cs="Times New Roman"/>
          <w:i/>
          <w:sz w:val="24"/>
        </w:rPr>
        <w:t>P</w:t>
      </w:r>
      <w:r w:rsidR="006252B4">
        <w:rPr>
          <w:rFonts w:ascii="Times New Roman" w:hAnsi="Times New Roman" w:cs="Times New Roman"/>
          <w:i/>
          <w:sz w:val="24"/>
        </w:rPr>
        <w:t>v</w:t>
      </w:r>
      <w:r w:rsidR="006252B4" w:rsidRPr="006252B4">
        <w:rPr>
          <w:rFonts w:ascii="Times New Roman" w:hAnsi="Times New Roman" w:cs="Times New Roman"/>
          <w:i/>
          <w:sz w:val="24"/>
        </w:rPr>
        <w:t>t</w:t>
      </w:r>
      <w:proofErr w:type="spellEnd"/>
      <w:r w:rsidR="006252B4" w:rsidRPr="006252B4">
        <w:rPr>
          <w:rFonts w:ascii="Times New Roman" w:hAnsi="Times New Roman" w:cs="Times New Roman"/>
          <w:i/>
          <w:sz w:val="24"/>
        </w:rPr>
        <w:t>) Ltd</w:t>
      </w:r>
      <w:r w:rsidR="006252B4">
        <w:rPr>
          <w:rFonts w:ascii="Times New Roman" w:hAnsi="Times New Roman" w:cs="Times New Roman"/>
          <w:sz w:val="24"/>
        </w:rPr>
        <w:t xml:space="preserve"> v </w:t>
      </w:r>
      <w:r w:rsidR="006252B4" w:rsidRPr="006252B4">
        <w:rPr>
          <w:rFonts w:ascii="Times New Roman" w:hAnsi="Times New Roman" w:cs="Times New Roman"/>
          <w:i/>
          <w:sz w:val="24"/>
        </w:rPr>
        <w:t>Delta Corporation (</w:t>
      </w:r>
      <w:proofErr w:type="spellStart"/>
      <w:r w:rsidR="006252B4" w:rsidRPr="006252B4">
        <w:rPr>
          <w:rFonts w:ascii="Times New Roman" w:hAnsi="Times New Roman" w:cs="Times New Roman"/>
          <w:i/>
          <w:sz w:val="24"/>
        </w:rPr>
        <w:t>Pvt</w:t>
      </w:r>
      <w:proofErr w:type="spellEnd"/>
      <w:r w:rsidR="006252B4" w:rsidRPr="006252B4">
        <w:rPr>
          <w:rFonts w:ascii="Times New Roman" w:hAnsi="Times New Roman" w:cs="Times New Roman"/>
          <w:i/>
          <w:sz w:val="24"/>
        </w:rPr>
        <w:t>) Ltd and Another</w:t>
      </w:r>
      <w:r w:rsidR="006252B4">
        <w:rPr>
          <w:rFonts w:ascii="Times New Roman" w:hAnsi="Times New Roman" w:cs="Times New Roman"/>
          <w:sz w:val="24"/>
        </w:rPr>
        <w:t xml:space="preserve"> 2001 (2) ZLR 551 (H) 555 C-D.</w:t>
      </w:r>
    </w:p>
    <w:p w:rsidR="009A193A" w:rsidRPr="00187CE3" w:rsidRDefault="009A193A" w:rsidP="00827AAA">
      <w:pPr>
        <w:spacing w:line="360" w:lineRule="auto"/>
        <w:ind w:firstLine="720"/>
        <w:contextualSpacing/>
        <w:jc w:val="both"/>
        <w:rPr>
          <w:rFonts w:ascii="Times New Roman" w:hAnsi="Times New Roman" w:cs="Times New Roman"/>
          <w:i/>
          <w:sz w:val="24"/>
        </w:rPr>
      </w:pPr>
      <w:r>
        <w:rPr>
          <w:rFonts w:ascii="Times New Roman" w:hAnsi="Times New Roman" w:cs="Times New Roman"/>
          <w:sz w:val="24"/>
        </w:rPr>
        <w:t xml:space="preserve">That is not all.  It is now settled in this jurisdiction that an event conducted in terms of the law cannot lawfully be interdicted.  I have specifically stated before </w:t>
      </w:r>
      <w:r w:rsidR="009B12DA">
        <w:rPr>
          <w:rFonts w:ascii="Times New Roman" w:hAnsi="Times New Roman" w:cs="Times New Roman"/>
          <w:sz w:val="24"/>
        </w:rPr>
        <w:t xml:space="preserve">that </w:t>
      </w:r>
      <w:r>
        <w:rPr>
          <w:rFonts w:ascii="Times New Roman" w:hAnsi="Times New Roman" w:cs="Times New Roman"/>
          <w:sz w:val="24"/>
        </w:rPr>
        <w:t xml:space="preserve">given that </w:t>
      </w:r>
      <w:r w:rsidR="00187CE3">
        <w:rPr>
          <w:rFonts w:ascii="Times New Roman" w:hAnsi="Times New Roman" w:cs="Times New Roman"/>
          <w:sz w:val="24"/>
        </w:rPr>
        <w:t>s50 (</w:t>
      </w:r>
      <w:r>
        <w:rPr>
          <w:rFonts w:ascii="Times New Roman" w:hAnsi="Times New Roman" w:cs="Times New Roman"/>
          <w:sz w:val="24"/>
        </w:rPr>
        <w:t>1) of the Police Act empowers the Commissioner General of Police to convene a Suitability Board at any time to inquire into the suitability of a member to remain in the force</w:t>
      </w:r>
      <w:r w:rsidR="009B12DA">
        <w:rPr>
          <w:rFonts w:ascii="Times New Roman" w:hAnsi="Times New Roman" w:cs="Times New Roman"/>
          <w:sz w:val="24"/>
        </w:rPr>
        <w:t>,</w:t>
      </w:r>
      <w:r>
        <w:rPr>
          <w:rFonts w:ascii="Times New Roman" w:hAnsi="Times New Roman" w:cs="Times New Roman"/>
          <w:sz w:val="24"/>
        </w:rPr>
        <w:t xml:space="preserve"> to retain his or her rank, salary or seniority, the convening of such board cannot be interdicted unless if, in convening the board</w:t>
      </w:r>
      <w:r w:rsidR="009B12DA">
        <w:rPr>
          <w:rFonts w:ascii="Times New Roman" w:hAnsi="Times New Roman" w:cs="Times New Roman"/>
          <w:sz w:val="24"/>
        </w:rPr>
        <w:t>,</w:t>
      </w:r>
      <w:r>
        <w:rPr>
          <w:rFonts w:ascii="Times New Roman" w:hAnsi="Times New Roman" w:cs="Times New Roman"/>
          <w:sz w:val="24"/>
        </w:rPr>
        <w:t xml:space="preserve"> there is an irregularity.  That arises out of the fact that what is authorized by law cannot be interdicted.  See </w:t>
      </w:r>
      <w:proofErr w:type="spellStart"/>
      <w:r w:rsidRPr="00187CE3">
        <w:rPr>
          <w:rFonts w:ascii="Times New Roman" w:hAnsi="Times New Roman" w:cs="Times New Roman"/>
          <w:i/>
          <w:sz w:val="24"/>
        </w:rPr>
        <w:t>Nkululeko</w:t>
      </w:r>
      <w:proofErr w:type="spellEnd"/>
      <w:r w:rsidRPr="00187CE3">
        <w:rPr>
          <w:rFonts w:ascii="Times New Roman" w:hAnsi="Times New Roman" w:cs="Times New Roman"/>
          <w:i/>
          <w:sz w:val="24"/>
        </w:rPr>
        <w:t xml:space="preserve"> </w:t>
      </w:r>
      <w:r>
        <w:rPr>
          <w:rFonts w:ascii="Times New Roman" w:hAnsi="Times New Roman" w:cs="Times New Roman"/>
          <w:sz w:val="24"/>
        </w:rPr>
        <w:t xml:space="preserve">v </w:t>
      </w:r>
      <w:r w:rsidRPr="00187CE3">
        <w:rPr>
          <w:rFonts w:ascii="Times New Roman" w:hAnsi="Times New Roman" w:cs="Times New Roman"/>
          <w:i/>
          <w:sz w:val="24"/>
        </w:rPr>
        <w:t>Commissioner General of Police and Others</w:t>
      </w:r>
      <w:r>
        <w:rPr>
          <w:rFonts w:ascii="Times New Roman" w:hAnsi="Times New Roman" w:cs="Times New Roman"/>
          <w:sz w:val="24"/>
        </w:rPr>
        <w:t xml:space="preserve"> HB 11-16; </w:t>
      </w:r>
      <w:proofErr w:type="spellStart"/>
      <w:r w:rsidRPr="00187CE3">
        <w:rPr>
          <w:rFonts w:ascii="Times New Roman" w:hAnsi="Times New Roman" w:cs="Times New Roman"/>
          <w:i/>
          <w:sz w:val="24"/>
        </w:rPr>
        <w:t>Sangu</w:t>
      </w:r>
      <w:proofErr w:type="spellEnd"/>
      <w:r>
        <w:rPr>
          <w:rFonts w:ascii="Times New Roman" w:hAnsi="Times New Roman" w:cs="Times New Roman"/>
          <w:sz w:val="24"/>
        </w:rPr>
        <w:t xml:space="preserve"> v </w:t>
      </w:r>
      <w:r w:rsidRPr="00187CE3">
        <w:rPr>
          <w:rFonts w:ascii="Times New Roman" w:hAnsi="Times New Roman" w:cs="Times New Roman"/>
          <w:i/>
          <w:sz w:val="24"/>
        </w:rPr>
        <w:t>Commissioner General of Police and Others, supra.</w:t>
      </w:r>
    </w:p>
    <w:p w:rsidR="009A193A" w:rsidRDefault="00187CE3" w:rsidP="00827AA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my view it matters not that the applicant has filed a review application because whatever the case, the Commissioner General is at liberty to convene such a board at any time.  </w:t>
      </w:r>
      <w:r>
        <w:rPr>
          <w:rFonts w:ascii="Times New Roman" w:hAnsi="Times New Roman" w:cs="Times New Roman"/>
          <w:sz w:val="24"/>
        </w:rPr>
        <w:lastRenderedPageBreak/>
        <w:t xml:space="preserve">He cannot be precluded from doing so merely because a review application has been made.  In any case, I have had sight of that application which at this stage </w:t>
      </w:r>
      <w:r w:rsidR="00FE6476">
        <w:rPr>
          <w:rFonts w:ascii="Times New Roman" w:hAnsi="Times New Roman" w:cs="Times New Roman"/>
          <w:sz w:val="24"/>
        </w:rPr>
        <w:t>is not before me.  I am entitled to take a peep into it to see whether it is an arguable case in order to decide whether to grant the interdict pending its determination.</w:t>
      </w:r>
    </w:p>
    <w:p w:rsidR="00FE6476" w:rsidRDefault="00FE6476" w:rsidP="00827AA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Regrettably the argument that is sought to be relied upon in that </w:t>
      </w:r>
      <w:proofErr w:type="gramStart"/>
      <w:r>
        <w:rPr>
          <w:rFonts w:ascii="Times New Roman" w:hAnsi="Times New Roman" w:cs="Times New Roman"/>
          <w:sz w:val="24"/>
        </w:rPr>
        <w:t>application, that</w:t>
      </w:r>
      <w:proofErr w:type="gramEnd"/>
      <w:r>
        <w:rPr>
          <w:rFonts w:ascii="Times New Roman" w:hAnsi="Times New Roman" w:cs="Times New Roman"/>
          <w:sz w:val="24"/>
        </w:rPr>
        <w:t xml:space="preserve"> of double jeopardy, cannot succeed.  In essence, the applicant is saying that he was tried in the criminal court and as such it is unlawful to then subject him to disciplinary proceedings in terms of the Police Act because it amounts to double punishment.  The argument is lacking in </w:t>
      </w:r>
      <w:r w:rsidR="009B12DA">
        <w:rPr>
          <w:rFonts w:ascii="Times New Roman" w:hAnsi="Times New Roman" w:cs="Times New Roman"/>
          <w:sz w:val="24"/>
        </w:rPr>
        <w:t>mer</w:t>
      </w:r>
      <w:r>
        <w:rPr>
          <w:rFonts w:ascii="Times New Roman" w:hAnsi="Times New Roman" w:cs="Times New Roman"/>
          <w:sz w:val="24"/>
        </w:rPr>
        <w:t>it.</w:t>
      </w:r>
    </w:p>
    <w:p w:rsidR="00FE6476" w:rsidRPr="009A1276" w:rsidRDefault="00FE6476" w:rsidP="00827AAA">
      <w:pPr>
        <w:spacing w:line="360" w:lineRule="auto"/>
        <w:ind w:firstLine="720"/>
        <w:contextualSpacing/>
        <w:jc w:val="both"/>
        <w:rPr>
          <w:rFonts w:ascii="Times New Roman" w:hAnsi="Times New Roman" w:cs="Times New Roman"/>
          <w:i/>
          <w:sz w:val="24"/>
        </w:rPr>
      </w:pPr>
      <w:r>
        <w:rPr>
          <w:rFonts w:ascii="Times New Roman" w:hAnsi="Times New Roman" w:cs="Times New Roman"/>
          <w:sz w:val="24"/>
        </w:rPr>
        <w:t xml:space="preserve">It is trite that the same conduct can give rise to both criminal and civil sanction.  While an employer is entitled to prefer criminal charges against an employee who </w:t>
      </w:r>
      <w:r w:rsidR="009A1276">
        <w:rPr>
          <w:rFonts w:ascii="Times New Roman" w:hAnsi="Times New Roman" w:cs="Times New Roman"/>
          <w:sz w:val="24"/>
        </w:rPr>
        <w:t xml:space="preserve">has committed a criminal offence, that employer is not precluded from bringing disciplinary proceedings against the same employee in respect of the same offence.  An employee’s acquittal by a criminal court does not exonerate him or her from the consequences of disciplinary law.  See the case of </w:t>
      </w:r>
      <w:proofErr w:type="spellStart"/>
      <w:r w:rsidR="00FF1FD0">
        <w:rPr>
          <w:rFonts w:ascii="Times New Roman" w:hAnsi="Times New Roman" w:cs="Times New Roman"/>
          <w:i/>
          <w:sz w:val="24"/>
        </w:rPr>
        <w:t>Sa</w:t>
      </w:r>
      <w:r w:rsidR="009A1276" w:rsidRPr="009A1276">
        <w:rPr>
          <w:rFonts w:ascii="Times New Roman" w:hAnsi="Times New Roman" w:cs="Times New Roman"/>
          <w:i/>
          <w:sz w:val="24"/>
        </w:rPr>
        <w:t>ngu</w:t>
      </w:r>
      <w:proofErr w:type="spellEnd"/>
      <w:r w:rsidR="009A1276" w:rsidRPr="009A1276">
        <w:rPr>
          <w:rFonts w:ascii="Times New Roman" w:hAnsi="Times New Roman" w:cs="Times New Roman"/>
          <w:i/>
          <w:sz w:val="24"/>
        </w:rPr>
        <w:t>, supra.</w:t>
      </w:r>
    </w:p>
    <w:p w:rsidR="009A1276" w:rsidRDefault="009A1276" w:rsidP="00827AA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Proceedings under the Police Act are disciplinary and therefore civil </w:t>
      </w:r>
      <w:r w:rsidR="009B12DA">
        <w:rPr>
          <w:rFonts w:ascii="Times New Roman" w:hAnsi="Times New Roman" w:cs="Times New Roman"/>
          <w:sz w:val="24"/>
        </w:rPr>
        <w:t xml:space="preserve">in </w:t>
      </w:r>
      <w:r>
        <w:rPr>
          <w:rFonts w:ascii="Times New Roman" w:hAnsi="Times New Roman" w:cs="Times New Roman"/>
          <w:sz w:val="24"/>
        </w:rPr>
        <w:t xml:space="preserve">nature.  Therefore a police officer may be subjected to </w:t>
      </w:r>
      <w:r w:rsidR="003B24FC">
        <w:rPr>
          <w:rFonts w:ascii="Times New Roman" w:hAnsi="Times New Roman" w:cs="Times New Roman"/>
          <w:sz w:val="24"/>
        </w:rPr>
        <w:t>b</w:t>
      </w:r>
      <w:r>
        <w:rPr>
          <w:rFonts w:ascii="Times New Roman" w:hAnsi="Times New Roman" w:cs="Times New Roman"/>
          <w:sz w:val="24"/>
        </w:rPr>
        <w:t xml:space="preserve">oth </w:t>
      </w:r>
      <w:r w:rsidR="003B24FC">
        <w:rPr>
          <w:rFonts w:ascii="Times New Roman" w:hAnsi="Times New Roman" w:cs="Times New Roman"/>
          <w:sz w:val="24"/>
        </w:rPr>
        <w:t>c</w:t>
      </w:r>
      <w:r>
        <w:rPr>
          <w:rFonts w:ascii="Times New Roman" w:hAnsi="Times New Roman" w:cs="Times New Roman"/>
          <w:sz w:val="24"/>
        </w:rPr>
        <w:t>riminal prosecution and disciplinary proceedings under the Police Act on the same facts.  The applicant can therefore not rely on the outcome of proceedings in the criminal court to avoid disciplinary proceedings.</w:t>
      </w:r>
    </w:p>
    <w:p w:rsidR="009A1276" w:rsidRDefault="009A1276" w:rsidP="00827AA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application is clearly without merit for these many reasons.</w:t>
      </w:r>
    </w:p>
    <w:p w:rsidR="009A1276" w:rsidRDefault="009A1276" w:rsidP="00827AA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the application is hereby dismissed with costs.</w:t>
      </w:r>
    </w:p>
    <w:p w:rsidR="009A1276" w:rsidRDefault="009A1276" w:rsidP="009A1276">
      <w:pPr>
        <w:spacing w:line="360" w:lineRule="auto"/>
        <w:contextualSpacing/>
        <w:jc w:val="both"/>
        <w:rPr>
          <w:rFonts w:ascii="Times New Roman" w:hAnsi="Times New Roman" w:cs="Times New Roman"/>
          <w:sz w:val="24"/>
        </w:rPr>
      </w:pPr>
    </w:p>
    <w:p w:rsidR="009A1276" w:rsidRDefault="009A1276" w:rsidP="009A1276">
      <w:pPr>
        <w:spacing w:line="360" w:lineRule="auto"/>
        <w:contextualSpacing/>
        <w:jc w:val="both"/>
        <w:rPr>
          <w:rFonts w:ascii="Times New Roman" w:hAnsi="Times New Roman" w:cs="Times New Roman"/>
          <w:sz w:val="24"/>
        </w:rPr>
      </w:pPr>
    </w:p>
    <w:p w:rsidR="009A1276" w:rsidRDefault="009B12DA" w:rsidP="009A1276">
      <w:pPr>
        <w:spacing w:line="360" w:lineRule="auto"/>
        <w:contextualSpacing/>
        <w:jc w:val="both"/>
        <w:rPr>
          <w:rFonts w:ascii="Times New Roman" w:hAnsi="Times New Roman" w:cs="Times New Roman"/>
          <w:sz w:val="24"/>
        </w:rPr>
      </w:pPr>
      <w:r>
        <w:rPr>
          <w:rFonts w:ascii="Times New Roman" w:hAnsi="Times New Roman" w:cs="Times New Roman"/>
          <w:i/>
          <w:sz w:val="24"/>
        </w:rPr>
        <w:t>Civil Division of Attorney General’s Office</w:t>
      </w:r>
      <w:r w:rsidR="009A1276">
        <w:rPr>
          <w:rFonts w:ascii="Times New Roman" w:hAnsi="Times New Roman" w:cs="Times New Roman"/>
          <w:sz w:val="24"/>
        </w:rPr>
        <w:t>, respondent’s legal practitioners</w:t>
      </w:r>
    </w:p>
    <w:p w:rsidR="009A1276" w:rsidRDefault="009A1276" w:rsidP="009A1276">
      <w:pPr>
        <w:spacing w:line="360" w:lineRule="auto"/>
        <w:contextualSpacing/>
        <w:jc w:val="both"/>
        <w:rPr>
          <w:rFonts w:ascii="Times New Roman" w:hAnsi="Times New Roman" w:cs="Times New Roman"/>
          <w:sz w:val="24"/>
        </w:rPr>
      </w:pPr>
    </w:p>
    <w:p w:rsidR="006252B4" w:rsidRDefault="006252B4" w:rsidP="00827AAA">
      <w:pPr>
        <w:spacing w:line="360" w:lineRule="auto"/>
        <w:ind w:firstLine="720"/>
        <w:contextualSpacing/>
        <w:jc w:val="both"/>
        <w:rPr>
          <w:rFonts w:ascii="Times New Roman" w:hAnsi="Times New Roman" w:cs="Times New Roman"/>
          <w:sz w:val="24"/>
        </w:rPr>
      </w:pPr>
    </w:p>
    <w:p w:rsidR="00210E4E" w:rsidRPr="000C49FD" w:rsidRDefault="00210E4E" w:rsidP="000C49FD">
      <w:pPr>
        <w:spacing w:line="360" w:lineRule="auto"/>
        <w:contextualSpacing/>
        <w:jc w:val="both"/>
        <w:rPr>
          <w:rFonts w:ascii="Times New Roman" w:hAnsi="Times New Roman" w:cs="Times New Roman"/>
          <w:sz w:val="24"/>
        </w:rPr>
      </w:pPr>
    </w:p>
    <w:sectPr w:rsidR="00210E4E" w:rsidRPr="000C49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ED" w:rsidRDefault="006E17ED" w:rsidP="000C49FD">
      <w:pPr>
        <w:spacing w:after="0" w:line="240" w:lineRule="auto"/>
      </w:pPr>
      <w:r>
        <w:separator/>
      </w:r>
    </w:p>
  </w:endnote>
  <w:endnote w:type="continuationSeparator" w:id="0">
    <w:p w:rsidR="006E17ED" w:rsidRDefault="006E17ED" w:rsidP="000C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ED" w:rsidRDefault="006E17ED" w:rsidP="000C49FD">
      <w:pPr>
        <w:spacing w:after="0" w:line="240" w:lineRule="auto"/>
      </w:pPr>
      <w:r>
        <w:separator/>
      </w:r>
    </w:p>
  </w:footnote>
  <w:footnote w:type="continuationSeparator" w:id="0">
    <w:p w:rsidR="006E17ED" w:rsidRDefault="006E17ED" w:rsidP="000C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8604"/>
      <w:docPartObj>
        <w:docPartGallery w:val="Page Numbers (Top of Page)"/>
        <w:docPartUnique/>
      </w:docPartObj>
    </w:sdtPr>
    <w:sdtEndPr>
      <w:rPr>
        <w:noProof/>
      </w:rPr>
    </w:sdtEndPr>
    <w:sdtContent>
      <w:p w:rsidR="00FE6476" w:rsidRDefault="00FE6476">
        <w:pPr>
          <w:pStyle w:val="Header"/>
          <w:jc w:val="right"/>
          <w:rPr>
            <w:noProof/>
          </w:rPr>
        </w:pPr>
        <w:r>
          <w:fldChar w:fldCharType="begin"/>
        </w:r>
        <w:r>
          <w:instrText xml:space="preserve"> PAGE   \* MERGEFORMAT </w:instrText>
        </w:r>
        <w:r>
          <w:fldChar w:fldCharType="separate"/>
        </w:r>
        <w:r w:rsidR="00E16293">
          <w:rPr>
            <w:noProof/>
          </w:rPr>
          <w:t>1</w:t>
        </w:r>
        <w:r>
          <w:rPr>
            <w:noProof/>
          </w:rPr>
          <w:fldChar w:fldCharType="end"/>
        </w:r>
      </w:p>
      <w:p w:rsidR="00FE6476" w:rsidRDefault="00FE6476">
        <w:pPr>
          <w:pStyle w:val="Header"/>
          <w:jc w:val="right"/>
          <w:rPr>
            <w:noProof/>
          </w:rPr>
        </w:pPr>
        <w:r>
          <w:rPr>
            <w:noProof/>
          </w:rPr>
          <w:tab/>
          <w:t xml:space="preserve">HB 149-17 </w:t>
        </w:r>
      </w:p>
      <w:p w:rsidR="00FE6476" w:rsidRDefault="00FE6476">
        <w:pPr>
          <w:pStyle w:val="Header"/>
          <w:jc w:val="right"/>
          <w:rPr>
            <w:noProof/>
          </w:rPr>
        </w:pPr>
        <w:r>
          <w:rPr>
            <w:noProof/>
          </w:rPr>
          <w:tab/>
          <w:t>HC 1421-17</w:t>
        </w:r>
      </w:p>
      <w:p w:rsidR="00E16293" w:rsidRDefault="00E16293">
        <w:pPr>
          <w:pStyle w:val="Header"/>
          <w:jc w:val="right"/>
          <w:rPr>
            <w:noProof/>
          </w:rPr>
        </w:pPr>
        <w:r>
          <w:rPr>
            <w:noProof/>
          </w:rPr>
          <w:t>XREF HC 1413-17</w:t>
        </w:r>
      </w:p>
      <w:p w:rsidR="00FE6476" w:rsidRDefault="006E17ED">
        <w:pPr>
          <w:pStyle w:val="Header"/>
          <w:jc w:val="right"/>
        </w:pPr>
      </w:p>
    </w:sdtContent>
  </w:sdt>
  <w:p w:rsidR="00FE6476" w:rsidRDefault="00FE6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FD"/>
    <w:rsid w:val="000C49FD"/>
    <w:rsid w:val="000E2312"/>
    <w:rsid w:val="00187CE3"/>
    <w:rsid w:val="00210E4E"/>
    <w:rsid w:val="002D7259"/>
    <w:rsid w:val="003B24FC"/>
    <w:rsid w:val="006252B4"/>
    <w:rsid w:val="0065778A"/>
    <w:rsid w:val="006E17ED"/>
    <w:rsid w:val="007D77B3"/>
    <w:rsid w:val="00827AAA"/>
    <w:rsid w:val="0093306C"/>
    <w:rsid w:val="00982309"/>
    <w:rsid w:val="009A1276"/>
    <w:rsid w:val="009A193A"/>
    <w:rsid w:val="009B12DA"/>
    <w:rsid w:val="009F4C80"/>
    <w:rsid w:val="00A50E01"/>
    <w:rsid w:val="00A72489"/>
    <w:rsid w:val="00B015AF"/>
    <w:rsid w:val="00B4749E"/>
    <w:rsid w:val="00C5343D"/>
    <w:rsid w:val="00E16293"/>
    <w:rsid w:val="00E8778E"/>
    <w:rsid w:val="00F02AF5"/>
    <w:rsid w:val="00FE6476"/>
    <w:rsid w:val="00FF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FD"/>
  </w:style>
  <w:style w:type="paragraph" w:styleId="Footer">
    <w:name w:val="footer"/>
    <w:basedOn w:val="Normal"/>
    <w:link w:val="FooterChar"/>
    <w:uiPriority w:val="99"/>
    <w:unhideWhenUsed/>
    <w:rsid w:val="000C4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FD"/>
  </w:style>
  <w:style w:type="paragraph" w:styleId="Footer">
    <w:name w:val="footer"/>
    <w:basedOn w:val="Normal"/>
    <w:link w:val="FooterChar"/>
    <w:uiPriority w:val="99"/>
    <w:unhideWhenUsed/>
    <w:rsid w:val="000C4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14</cp:revision>
  <dcterms:created xsi:type="dcterms:W3CDTF">2017-06-07T11:57:00Z</dcterms:created>
  <dcterms:modified xsi:type="dcterms:W3CDTF">2017-06-08T07:07:00Z</dcterms:modified>
</cp:coreProperties>
</file>