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3D1FF0" w:rsidP="003D1FF0">
      <w:pPr>
        <w:spacing w:line="240" w:lineRule="auto"/>
        <w:contextualSpacing/>
        <w:jc w:val="both"/>
        <w:rPr>
          <w:rFonts w:ascii="Times New Roman" w:hAnsi="Times New Roman" w:cs="Times New Roman"/>
          <w:sz w:val="24"/>
        </w:rPr>
      </w:pPr>
      <w:r w:rsidRPr="003D1FF0">
        <w:rPr>
          <w:rFonts w:ascii="Times New Roman" w:hAnsi="Times New Roman" w:cs="Times New Roman"/>
          <w:sz w:val="24"/>
        </w:rPr>
        <w:t xml:space="preserve">THE STATE </w:t>
      </w:r>
    </w:p>
    <w:p w:rsidR="003D1FF0" w:rsidRPr="003D1FF0" w:rsidRDefault="003D1FF0" w:rsidP="003D1FF0">
      <w:pPr>
        <w:spacing w:line="240" w:lineRule="auto"/>
        <w:contextualSpacing/>
        <w:jc w:val="both"/>
        <w:rPr>
          <w:rFonts w:ascii="Times New Roman" w:hAnsi="Times New Roman" w:cs="Times New Roman"/>
          <w:b/>
          <w:sz w:val="24"/>
        </w:rPr>
      </w:pPr>
      <w:proofErr w:type="gramStart"/>
      <w:r w:rsidRPr="003D1FF0">
        <w:rPr>
          <w:rFonts w:ascii="Times New Roman" w:hAnsi="Times New Roman" w:cs="Times New Roman"/>
          <w:b/>
          <w:sz w:val="24"/>
        </w:rPr>
        <w:t>versus</w:t>
      </w:r>
      <w:proofErr w:type="gramEnd"/>
    </w:p>
    <w:p w:rsidR="003D1FF0" w:rsidRDefault="003D1FF0" w:rsidP="003D1FF0">
      <w:pPr>
        <w:spacing w:line="240" w:lineRule="auto"/>
        <w:contextualSpacing/>
        <w:jc w:val="both"/>
        <w:rPr>
          <w:rFonts w:ascii="Times New Roman" w:hAnsi="Times New Roman" w:cs="Times New Roman"/>
          <w:sz w:val="24"/>
        </w:rPr>
      </w:pPr>
      <w:r>
        <w:rPr>
          <w:rFonts w:ascii="Times New Roman" w:hAnsi="Times New Roman" w:cs="Times New Roman"/>
          <w:sz w:val="24"/>
        </w:rPr>
        <w:t>VELAPHI SIBANDA</w:t>
      </w:r>
    </w:p>
    <w:p w:rsidR="003D1FF0" w:rsidRDefault="003D1FF0" w:rsidP="003D1FF0">
      <w:pPr>
        <w:spacing w:line="240" w:lineRule="auto"/>
        <w:contextualSpacing/>
        <w:jc w:val="both"/>
        <w:rPr>
          <w:rFonts w:ascii="Times New Roman" w:hAnsi="Times New Roman" w:cs="Times New Roman"/>
          <w:sz w:val="24"/>
        </w:rPr>
      </w:pPr>
    </w:p>
    <w:p w:rsidR="003D1FF0" w:rsidRDefault="003D1FF0" w:rsidP="003D1FF0">
      <w:pPr>
        <w:spacing w:line="240" w:lineRule="auto"/>
        <w:contextualSpacing/>
        <w:jc w:val="both"/>
        <w:rPr>
          <w:rFonts w:ascii="Times New Roman" w:hAnsi="Times New Roman" w:cs="Times New Roman"/>
          <w:sz w:val="24"/>
        </w:rPr>
      </w:pPr>
    </w:p>
    <w:p w:rsidR="003D1FF0" w:rsidRDefault="003D1FF0" w:rsidP="003D1FF0">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3D1FF0" w:rsidRDefault="003D1FF0" w:rsidP="003D1FF0">
      <w:pPr>
        <w:spacing w:line="240" w:lineRule="auto"/>
        <w:contextualSpacing/>
        <w:jc w:val="both"/>
        <w:rPr>
          <w:rFonts w:ascii="Times New Roman" w:hAnsi="Times New Roman" w:cs="Times New Roman"/>
          <w:sz w:val="24"/>
        </w:rPr>
      </w:pPr>
      <w:r>
        <w:rPr>
          <w:rFonts w:ascii="Times New Roman" w:hAnsi="Times New Roman" w:cs="Times New Roman"/>
          <w:sz w:val="24"/>
        </w:rPr>
        <w:t>BERE J</w:t>
      </w:r>
    </w:p>
    <w:p w:rsidR="003D1FF0" w:rsidRDefault="003D1FF0" w:rsidP="003D1FF0">
      <w:pPr>
        <w:spacing w:line="240" w:lineRule="auto"/>
        <w:contextualSpacing/>
        <w:jc w:val="both"/>
        <w:rPr>
          <w:rFonts w:ascii="Times New Roman" w:hAnsi="Times New Roman" w:cs="Times New Roman"/>
          <w:sz w:val="24"/>
        </w:rPr>
      </w:pPr>
      <w:r>
        <w:rPr>
          <w:rFonts w:ascii="Times New Roman" w:hAnsi="Times New Roman" w:cs="Times New Roman"/>
          <w:sz w:val="24"/>
        </w:rPr>
        <w:t>BULAWAYO, 27 APRIL 2017</w:t>
      </w:r>
    </w:p>
    <w:p w:rsidR="003D1FF0" w:rsidRDefault="003D1FF0" w:rsidP="003D1FF0">
      <w:pPr>
        <w:spacing w:line="240" w:lineRule="auto"/>
        <w:contextualSpacing/>
        <w:jc w:val="both"/>
        <w:rPr>
          <w:rFonts w:ascii="Times New Roman" w:hAnsi="Times New Roman" w:cs="Times New Roman"/>
          <w:sz w:val="24"/>
        </w:rPr>
      </w:pPr>
    </w:p>
    <w:p w:rsidR="003D1FF0" w:rsidRDefault="003D1FF0" w:rsidP="003D1FF0">
      <w:pPr>
        <w:spacing w:line="240" w:lineRule="auto"/>
        <w:contextualSpacing/>
        <w:jc w:val="both"/>
        <w:rPr>
          <w:rFonts w:ascii="Times New Roman" w:hAnsi="Times New Roman" w:cs="Times New Roman"/>
          <w:sz w:val="24"/>
        </w:rPr>
      </w:pPr>
    </w:p>
    <w:p w:rsidR="003D1FF0" w:rsidRPr="003D1FF0" w:rsidRDefault="003D1FF0" w:rsidP="003D1FF0">
      <w:pPr>
        <w:spacing w:line="240" w:lineRule="auto"/>
        <w:contextualSpacing/>
        <w:jc w:val="both"/>
        <w:rPr>
          <w:rFonts w:ascii="Times New Roman" w:hAnsi="Times New Roman" w:cs="Times New Roman"/>
          <w:b/>
          <w:sz w:val="24"/>
        </w:rPr>
      </w:pPr>
      <w:r w:rsidRPr="003D1FF0">
        <w:rPr>
          <w:rFonts w:ascii="Times New Roman" w:hAnsi="Times New Roman" w:cs="Times New Roman"/>
          <w:b/>
          <w:sz w:val="24"/>
        </w:rPr>
        <w:t>Review Judgment</w:t>
      </w:r>
    </w:p>
    <w:p w:rsidR="003D1FF0" w:rsidRDefault="003D1FF0" w:rsidP="003D1FF0">
      <w:pPr>
        <w:spacing w:line="240" w:lineRule="auto"/>
        <w:contextualSpacing/>
        <w:jc w:val="both"/>
        <w:rPr>
          <w:rFonts w:ascii="Times New Roman" w:hAnsi="Times New Roman" w:cs="Times New Roman"/>
          <w:sz w:val="24"/>
        </w:rPr>
      </w:pPr>
    </w:p>
    <w:p w:rsidR="003D1FF0" w:rsidRDefault="003D1FF0" w:rsidP="003D1FF0">
      <w:pPr>
        <w:spacing w:line="240" w:lineRule="auto"/>
        <w:contextualSpacing/>
        <w:jc w:val="both"/>
        <w:rPr>
          <w:rFonts w:ascii="Times New Roman" w:hAnsi="Times New Roman" w:cs="Times New Roman"/>
          <w:sz w:val="24"/>
        </w:rPr>
      </w:pPr>
    </w:p>
    <w:p w:rsidR="003D1FF0" w:rsidRDefault="003D1FF0" w:rsidP="003D1FF0">
      <w:pPr>
        <w:spacing w:line="360" w:lineRule="auto"/>
        <w:ind w:firstLine="720"/>
        <w:contextualSpacing/>
        <w:jc w:val="both"/>
        <w:rPr>
          <w:rFonts w:ascii="Times New Roman" w:hAnsi="Times New Roman" w:cs="Times New Roman"/>
          <w:sz w:val="24"/>
        </w:rPr>
      </w:pPr>
      <w:r w:rsidRPr="003D1FF0">
        <w:rPr>
          <w:rFonts w:ascii="Times New Roman" w:hAnsi="Times New Roman" w:cs="Times New Roman"/>
          <w:b/>
          <w:sz w:val="24"/>
        </w:rPr>
        <w:t>BERE J:</w:t>
      </w:r>
      <w:r>
        <w:rPr>
          <w:rFonts w:ascii="Times New Roman" w:hAnsi="Times New Roman" w:cs="Times New Roman"/>
          <w:b/>
          <w:sz w:val="24"/>
        </w:rPr>
        <w:tab/>
      </w:r>
      <w:r w:rsidRPr="003D1FF0">
        <w:rPr>
          <w:rFonts w:ascii="Times New Roman" w:hAnsi="Times New Roman" w:cs="Times New Roman"/>
          <w:sz w:val="24"/>
        </w:rPr>
        <w:t>I am seized with matter by way of automatic review.  The accused was properly convicted</w:t>
      </w:r>
      <w:r>
        <w:rPr>
          <w:rFonts w:ascii="Times New Roman" w:hAnsi="Times New Roman" w:cs="Times New Roman"/>
          <w:sz w:val="24"/>
        </w:rPr>
        <w:t xml:space="preserve"> of the offence of physical abuse as defined in section 3 (1) (A) as read with section 4 (1) of the Domestic Violence Act [Chapter 5:16]. The accused was sentenced to 24 months imprisonment</w:t>
      </w:r>
      <w:r w:rsidR="00FD66B1">
        <w:rPr>
          <w:rFonts w:ascii="Times New Roman" w:hAnsi="Times New Roman" w:cs="Times New Roman"/>
          <w:sz w:val="24"/>
        </w:rPr>
        <w:t>,</w:t>
      </w:r>
      <w:r>
        <w:rPr>
          <w:rFonts w:ascii="Times New Roman" w:hAnsi="Times New Roman" w:cs="Times New Roman"/>
          <w:sz w:val="24"/>
        </w:rPr>
        <w:t xml:space="preserve"> 6 months of which were suspended on grounds of future good conduct leaving him to serve an effective of 18 months imprisonment.   I am concerned with the sentence that was imposed by the court </w:t>
      </w:r>
      <w:r w:rsidRPr="00FD66B1">
        <w:rPr>
          <w:rFonts w:ascii="Times New Roman" w:hAnsi="Times New Roman" w:cs="Times New Roman"/>
          <w:i/>
          <w:sz w:val="24"/>
        </w:rPr>
        <w:t>a quo</w:t>
      </w:r>
      <w:r>
        <w:rPr>
          <w:rFonts w:ascii="Times New Roman" w:hAnsi="Times New Roman" w:cs="Times New Roman"/>
          <w:sz w:val="24"/>
        </w:rPr>
        <w:t>- the sentence shows a high-handed approach.</w:t>
      </w:r>
    </w:p>
    <w:p w:rsidR="003D1FF0" w:rsidRDefault="003D1FF0" w:rsidP="003D1FF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facts of this case show that the accused and the complainant are husband and wife with three minor children, the eldest being 6 years old.  At the time of his conviction the accused was </w:t>
      </w:r>
      <w:r w:rsidR="00DC0C82">
        <w:rPr>
          <w:rFonts w:ascii="Times New Roman" w:hAnsi="Times New Roman" w:cs="Times New Roman"/>
          <w:sz w:val="24"/>
        </w:rPr>
        <w:t>self-employed</w:t>
      </w:r>
      <w:r>
        <w:rPr>
          <w:rFonts w:ascii="Times New Roman" w:hAnsi="Times New Roman" w:cs="Times New Roman"/>
          <w:sz w:val="24"/>
        </w:rPr>
        <w:t xml:space="preserve"> as a vendor realizing an income of US$20 per week.</w:t>
      </w:r>
    </w:p>
    <w:p w:rsidR="003D1FF0" w:rsidRDefault="003D1FF0" w:rsidP="003D1FF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accused and the complainant picked up a misunderstanding over the complainant’s alleged adulterous conduct.  When the accused asked his wife</w:t>
      </w:r>
      <w:r w:rsidR="00FD66B1">
        <w:rPr>
          <w:rFonts w:ascii="Times New Roman" w:hAnsi="Times New Roman" w:cs="Times New Roman"/>
          <w:sz w:val="24"/>
        </w:rPr>
        <w:t>,</w:t>
      </w:r>
      <w:r>
        <w:rPr>
          <w:rFonts w:ascii="Times New Roman" w:hAnsi="Times New Roman" w:cs="Times New Roman"/>
          <w:sz w:val="24"/>
        </w:rPr>
        <w:t xml:space="preserve"> the complainant, about the issue of this extra-marital affair with some known man in the </w:t>
      </w:r>
      <w:proofErr w:type="spellStart"/>
      <w:r>
        <w:rPr>
          <w:rFonts w:ascii="Times New Roman" w:hAnsi="Times New Roman" w:cs="Times New Roman"/>
          <w:sz w:val="24"/>
        </w:rPr>
        <w:t>neighbourhood</w:t>
      </w:r>
      <w:proofErr w:type="spellEnd"/>
      <w:r>
        <w:rPr>
          <w:rFonts w:ascii="Times New Roman" w:hAnsi="Times New Roman" w:cs="Times New Roman"/>
          <w:sz w:val="24"/>
        </w:rPr>
        <w:t>, the complainant left the matrimonial house and on being followed, she was found outside the house.</w:t>
      </w:r>
    </w:p>
    <w:p w:rsidR="003D1FF0" w:rsidRDefault="003D1FF0" w:rsidP="003D1FF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On being confronted about the same issue outside the misunderstanding between the two got exacerbated with the result that the accused took out an axe from his trousers and started assaulting the complainant with the wooden handle of the axe.</w:t>
      </w:r>
    </w:p>
    <w:p w:rsidR="003D1FF0" w:rsidRDefault="00CC1EAE" w:rsidP="003D1FF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medical report which was tendered as part of the State case revealed that the complainant had suffered the following injuries as a result thereof:</w:t>
      </w:r>
    </w:p>
    <w:p w:rsidR="00CC1EAE" w:rsidRDefault="00CC1EAE" w:rsidP="00DC0C82">
      <w:pPr>
        <w:spacing w:line="240" w:lineRule="auto"/>
        <w:ind w:left="720"/>
        <w:contextualSpacing/>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swollen</w:t>
      </w:r>
      <w:proofErr w:type="gramEnd"/>
      <w:r>
        <w:rPr>
          <w:rFonts w:ascii="Times New Roman" w:hAnsi="Times New Roman" w:cs="Times New Roman"/>
          <w:sz w:val="24"/>
        </w:rPr>
        <w:t xml:space="preserve"> left thigh with a dark mark on the lateral aspect of the thigh, swollen left foot, tender and swollen left wrist and hand.”</w:t>
      </w:r>
    </w:p>
    <w:p w:rsidR="00CC1EAE" w:rsidRDefault="00CC1EAE" w:rsidP="003D1FF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The medical report concluded that the injuries observed had been caused by a blunt object and that they were serious.</w:t>
      </w:r>
    </w:p>
    <w:p w:rsidR="00CC1EAE" w:rsidRDefault="00CC1EAE" w:rsidP="003D1FF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When the facts of the offence were read to him the accused was asked if he had any additions to make to which he responded in the affirmative and proceeded to say the following:</w:t>
      </w:r>
    </w:p>
    <w:p w:rsidR="00CC1EAE" w:rsidRDefault="00CC1EAE" w:rsidP="00DC0C82">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 I had a misunderstanding with her (the complainant) at around 7pm and I </w:t>
      </w:r>
      <w:r w:rsidR="000D0613">
        <w:rPr>
          <w:rFonts w:ascii="Times New Roman" w:hAnsi="Times New Roman" w:cs="Times New Roman"/>
          <w:sz w:val="24"/>
        </w:rPr>
        <w:t>asked</w:t>
      </w:r>
      <w:r>
        <w:rPr>
          <w:rFonts w:ascii="Times New Roman" w:hAnsi="Times New Roman" w:cs="Times New Roman"/>
          <w:sz w:val="24"/>
        </w:rPr>
        <w:t xml:space="preserve"> her to come back.  At around midnight I realized that she was not at home.  That is when I proceeded to the alleged boyfriend’s </w:t>
      </w:r>
      <w:r w:rsidR="000D0613">
        <w:rPr>
          <w:rFonts w:ascii="Times New Roman" w:hAnsi="Times New Roman" w:cs="Times New Roman"/>
          <w:sz w:val="24"/>
        </w:rPr>
        <w:t>house.  I knocked and was not attended to.  I went and tried to open a window with an axe.  I met the boyfriend who I asked to switch on the light but he refused.  He proceeded to open the door.  I tried to beat him but he went out running.  I tried to chase him but feared that complainant would escape.  I went back and found her about to leave.  I got hold of her and ordered her to go home and she refused.  I started assaulting her ordering her to go home with me.”</w:t>
      </w:r>
    </w:p>
    <w:p w:rsidR="00DC0C82" w:rsidRDefault="00DC0C82" w:rsidP="00DC0C82">
      <w:pPr>
        <w:spacing w:line="240" w:lineRule="auto"/>
        <w:ind w:left="720"/>
        <w:contextualSpacing/>
        <w:jc w:val="both"/>
        <w:rPr>
          <w:rFonts w:ascii="Times New Roman" w:hAnsi="Times New Roman" w:cs="Times New Roman"/>
          <w:sz w:val="24"/>
        </w:rPr>
      </w:pPr>
    </w:p>
    <w:p w:rsidR="005854A5" w:rsidRDefault="000D0613" w:rsidP="003D1FF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This </w:t>
      </w:r>
      <w:r w:rsidR="00D216EE">
        <w:rPr>
          <w:rFonts w:ascii="Times New Roman" w:hAnsi="Times New Roman" w:cs="Times New Roman"/>
          <w:sz w:val="24"/>
        </w:rPr>
        <w:t>fairly</w:t>
      </w:r>
      <w:r>
        <w:rPr>
          <w:rFonts w:ascii="Times New Roman" w:hAnsi="Times New Roman" w:cs="Times New Roman"/>
          <w:sz w:val="24"/>
        </w:rPr>
        <w:t xml:space="preserve"> elaborate explanation given by the accused person as the background to the assault was never</w:t>
      </w:r>
      <w:r w:rsidR="005854A5">
        <w:rPr>
          <w:rFonts w:ascii="Times New Roman" w:hAnsi="Times New Roman" w:cs="Times New Roman"/>
          <w:sz w:val="24"/>
        </w:rPr>
        <w:t xml:space="preserve"> controverted by the prosecution.  What followed after the accused’s explanation was the usual standard </w:t>
      </w:r>
      <w:r w:rsidR="00D216EE">
        <w:rPr>
          <w:rFonts w:ascii="Times New Roman" w:hAnsi="Times New Roman" w:cs="Times New Roman"/>
          <w:sz w:val="24"/>
        </w:rPr>
        <w:t xml:space="preserve">approach </w:t>
      </w:r>
      <w:r w:rsidR="005854A5">
        <w:rPr>
          <w:rFonts w:ascii="Times New Roman" w:hAnsi="Times New Roman" w:cs="Times New Roman"/>
          <w:sz w:val="24"/>
        </w:rPr>
        <w:t xml:space="preserve">of canvassing the elements of the offence of assault   in question and </w:t>
      </w:r>
      <w:proofErr w:type="gramStart"/>
      <w:r w:rsidR="005854A5">
        <w:rPr>
          <w:rFonts w:ascii="Times New Roman" w:hAnsi="Times New Roman" w:cs="Times New Roman"/>
          <w:sz w:val="24"/>
        </w:rPr>
        <w:t>answer</w:t>
      </w:r>
      <w:proofErr w:type="gramEnd"/>
      <w:r w:rsidR="005854A5">
        <w:rPr>
          <w:rFonts w:ascii="Times New Roman" w:hAnsi="Times New Roman" w:cs="Times New Roman"/>
          <w:sz w:val="24"/>
        </w:rPr>
        <w:t xml:space="preserve"> form.</w:t>
      </w:r>
    </w:p>
    <w:p w:rsidR="005854A5" w:rsidRDefault="005854A5" w:rsidP="003D1FF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mitigation the accused advised the court </w:t>
      </w:r>
      <w:r w:rsidRPr="0027769A">
        <w:rPr>
          <w:rFonts w:ascii="Times New Roman" w:hAnsi="Times New Roman" w:cs="Times New Roman"/>
          <w:i/>
          <w:sz w:val="24"/>
        </w:rPr>
        <w:t>a quo</w:t>
      </w:r>
      <w:r>
        <w:rPr>
          <w:rFonts w:ascii="Times New Roman" w:hAnsi="Times New Roman" w:cs="Times New Roman"/>
          <w:sz w:val="24"/>
        </w:rPr>
        <w:t xml:space="preserve"> that he was married to the complainant and that the two had three minor children with the eldest being 6 years old and that he was a first offender.</w:t>
      </w:r>
    </w:p>
    <w:p w:rsidR="0027769A" w:rsidRDefault="005854A5" w:rsidP="003D1FF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this court’s view, the court </w:t>
      </w:r>
      <w:r w:rsidRPr="0027769A">
        <w:rPr>
          <w:rFonts w:ascii="Times New Roman" w:hAnsi="Times New Roman" w:cs="Times New Roman"/>
          <w:i/>
          <w:sz w:val="24"/>
        </w:rPr>
        <w:t>a quo</w:t>
      </w:r>
      <w:r>
        <w:rPr>
          <w:rFonts w:ascii="Times New Roman" w:hAnsi="Times New Roman" w:cs="Times New Roman"/>
          <w:sz w:val="24"/>
        </w:rPr>
        <w:t xml:space="preserve"> ought to have considered as highly </w:t>
      </w:r>
      <w:r w:rsidR="00D216EE">
        <w:rPr>
          <w:rFonts w:ascii="Times New Roman" w:hAnsi="Times New Roman" w:cs="Times New Roman"/>
          <w:sz w:val="24"/>
        </w:rPr>
        <w:t xml:space="preserve">and </w:t>
      </w:r>
      <w:r>
        <w:rPr>
          <w:rFonts w:ascii="Times New Roman" w:hAnsi="Times New Roman" w:cs="Times New Roman"/>
          <w:sz w:val="24"/>
        </w:rPr>
        <w:t xml:space="preserve">additional </w:t>
      </w:r>
      <w:proofErr w:type="spellStart"/>
      <w:r>
        <w:rPr>
          <w:rFonts w:ascii="Times New Roman" w:hAnsi="Times New Roman" w:cs="Times New Roman"/>
          <w:sz w:val="24"/>
        </w:rPr>
        <w:t>mitigatory</w:t>
      </w:r>
      <w:proofErr w:type="spellEnd"/>
      <w:r>
        <w:rPr>
          <w:rFonts w:ascii="Times New Roman" w:hAnsi="Times New Roman" w:cs="Times New Roman"/>
          <w:sz w:val="24"/>
        </w:rPr>
        <w:t xml:space="preserve"> the unchallenged explanation given by the accused person when he was asked of any additional facts surrounding the reasons why he committed this offence.  </w:t>
      </w:r>
      <w:r w:rsidR="0027769A">
        <w:rPr>
          <w:rFonts w:ascii="Times New Roman" w:hAnsi="Times New Roman" w:cs="Times New Roman"/>
          <w:sz w:val="24"/>
        </w:rPr>
        <w:t xml:space="preserve">That explanation could not have been ignored by the court </w:t>
      </w:r>
      <w:r w:rsidR="0027769A" w:rsidRPr="004D7690">
        <w:rPr>
          <w:rFonts w:ascii="Times New Roman" w:hAnsi="Times New Roman" w:cs="Times New Roman"/>
          <w:i/>
          <w:sz w:val="24"/>
        </w:rPr>
        <w:t>a quo</w:t>
      </w:r>
      <w:r w:rsidR="0027769A">
        <w:rPr>
          <w:rFonts w:ascii="Times New Roman" w:hAnsi="Times New Roman" w:cs="Times New Roman"/>
          <w:sz w:val="24"/>
        </w:rPr>
        <w:t xml:space="preserve"> because it largely influenced the conduct of the accused person.  By not seeking to challenge it the prosecution accepted that indeed what the accused </w:t>
      </w:r>
      <w:r w:rsidR="00D216EE">
        <w:rPr>
          <w:rFonts w:ascii="Times New Roman" w:hAnsi="Times New Roman" w:cs="Times New Roman"/>
          <w:sz w:val="24"/>
        </w:rPr>
        <w:t xml:space="preserve">person </w:t>
      </w:r>
      <w:r w:rsidR="0027769A">
        <w:rPr>
          <w:rFonts w:ascii="Times New Roman" w:hAnsi="Times New Roman" w:cs="Times New Roman"/>
          <w:sz w:val="24"/>
        </w:rPr>
        <w:t>stated was true.</w:t>
      </w:r>
    </w:p>
    <w:p w:rsidR="0027769A" w:rsidRDefault="0027769A" w:rsidP="003D1FF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my view, without attempting to trivialize the seriousness of the offence the accused was convicted of, the sentence imposed by the court </w:t>
      </w:r>
      <w:r w:rsidRPr="004D7690">
        <w:rPr>
          <w:rFonts w:ascii="Times New Roman" w:hAnsi="Times New Roman" w:cs="Times New Roman"/>
          <w:i/>
          <w:sz w:val="24"/>
        </w:rPr>
        <w:t>a quo</w:t>
      </w:r>
      <w:r>
        <w:rPr>
          <w:rFonts w:ascii="Times New Roman" w:hAnsi="Times New Roman" w:cs="Times New Roman"/>
          <w:sz w:val="24"/>
        </w:rPr>
        <w:t xml:space="preserve"> was quite incompetent and outrageous.</w:t>
      </w:r>
    </w:p>
    <w:p w:rsidR="0027769A" w:rsidRDefault="0027769A" w:rsidP="00624E6C">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am concerned at the level of unjustified excitement which generally the lower court has </w:t>
      </w:r>
      <w:r w:rsidR="00D216EE">
        <w:rPr>
          <w:rFonts w:ascii="Times New Roman" w:hAnsi="Times New Roman" w:cs="Times New Roman"/>
          <w:sz w:val="24"/>
        </w:rPr>
        <w:t xml:space="preserve">when </w:t>
      </w:r>
      <w:r>
        <w:rPr>
          <w:rFonts w:ascii="Times New Roman" w:hAnsi="Times New Roman" w:cs="Times New Roman"/>
          <w:sz w:val="24"/>
        </w:rPr>
        <w:t>handlin</w:t>
      </w:r>
      <w:r w:rsidR="004D7690">
        <w:rPr>
          <w:rFonts w:ascii="Times New Roman" w:hAnsi="Times New Roman" w:cs="Times New Roman"/>
          <w:sz w:val="24"/>
        </w:rPr>
        <w:t>g</w:t>
      </w:r>
      <w:r>
        <w:rPr>
          <w:rFonts w:ascii="Times New Roman" w:hAnsi="Times New Roman" w:cs="Times New Roman"/>
          <w:sz w:val="24"/>
        </w:rPr>
        <w:t xml:space="preserve"> offences of domestic violence.  The trend seems to be to start by opting for the deeper end of the penalty instead of trying wherever necessary to safeguard the fabric of the </w:t>
      </w:r>
      <w:r>
        <w:rPr>
          <w:rFonts w:ascii="Times New Roman" w:hAnsi="Times New Roman" w:cs="Times New Roman"/>
          <w:sz w:val="24"/>
        </w:rPr>
        <w:lastRenderedPageBreak/>
        <w:t>matrimonial life especially where the accused and the complainant are husband and wife.  It is my very strong view that where the court is faced with such a case, it must seriously consider the devastating nature of imprisonment especially wh</w:t>
      </w:r>
      <w:r w:rsidR="007B5E97">
        <w:rPr>
          <w:rFonts w:ascii="Times New Roman" w:hAnsi="Times New Roman" w:cs="Times New Roman"/>
          <w:sz w:val="24"/>
        </w:rPr>
        <w:t>e</w:t>
      </w:r>
      <w:r>
        <w:rPr>
          <w:rFonts w:ascii="Times New Roman" w:hAnsi="Times New Roman" w:cs="Times New Roman"/>
          <w:sz w:val="24"/>
        </w:rPr>
        <w:t xml:space="preserve">re that might lead to the potential collapse of the marriage itself.  I say so because, marriage as an institution is a very vital social fabric which must not easily be compromised by the rigors of imprisonment.  Imprisonment yes, </w:t>
      </w:r>
      <w:r w:rsidR="007B5E97">
        <w:rPr>
          <w:rFonts w:ascii="Times New Roman" w:hAnsi="Times New Roman" w:cs="Times New Roman"/>
          <w:sz w:val="24"/>
        </w:rPr>
        <w:t>but it must be only considered as a last resort, when all other forms of punishment are deemed to be inappropriate.</w:t>
      </w:r>
    </w:p>
    <w:p w:rsidR="007B5E97" w:rsidRDefault="007B5E97" w:rsidP="003D1FF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 now come to consider the penalty provision</w:t>
      </w:r>
      <w:r w:rsidR="00D216EE">
        <w:rPr>
          <w:rFonts w:ascii="Times New Roman" w:hAnsi="Times New Roman" w:cs="Times New Roman"/>
          <w:sz w:val="24"/>
        </w:rPr>
        <w:t>s</w:t>
      </w:r>
      <w:r>
        <w:rPr>
          <w:rFonts w:ascii="Times New Roman" w:hAnsi="Times New Roman" w:cs="Times New Roman"/>
          <w:sz w:val="24"/>
        </w:rPr>
        <w:t xml:space="preserve"> provided for by the Act itself.  This is to be found in section 4 thereof and the section reads as follows:</w:t>
      </w:r>
    </w:p>
    <w:p w:rsidR="00241548" w:rsidRDefault="00241548" w:rsidP="00EA74D5">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sidRPr="00D216EE">
        <w:rPr>
          <w:rFonts w:ascii="Times New Roman" w:hAnsi="Times New Roman" w:cs="Times New Roman"/>
          <w:sz w:val="24"/>
          <w:u w:val="single"/>
        </w:rPr>
        <w:t>Offence of domestic violence and acts excluded from its scope</w:t>
      </w:r>
    </w:p>
    <w:p w:rsidR="00241548" w:rsidRDefault="00241548" w:rsidP="00EA74D5">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Subject to subsection (2), any person who commits an act of domestic violence within the meaning of section 3 shall be guilty of an offence </w:t>
      </w:r>
      <w:r w:rsidRPr="00241548">
        <w:rPr>
          <w:rFonts w:ascii="Times New Roman" w:hAnsi="Times New Roman" w:cs="Times New Roman"/>
          <w:sz w:val="24"/>
          <w:u w:val="single"/>
        </w:rPr>
        <w:t xml:space="preserve">and liable to a fine </w:t>
      </w:r>
      <w:r>
        <w:rPr>
          <w:rFonts w:ascii="Times New Roman" w:hAnsi="Times New Roman" w:cs="Times New Roman"/>
          <w:sz w:val="24"/>
          <w:u w:val="single"/>
        </w:rPr>
        <w:t>n</w:t>
      </w:r>
      <w:r w:rsidRPr="00241548">
        <w:rPr>
          <w:rFonts w:ascii="Times New Roman" w:hAnsi="Times New Roman" w:cs="Times New Roman"/>
          <w:sz w:val="24"/>
          <w:u w:val="single"/>
        </w:rPr>
        <w:t xml:space="preserve">ot exceeding level fourteen </w:t>
      </w:r>
      <w:r>
        <w:rPr>
          <w:rFonts w:ascii="Times New Roman" w:hAnsi="Times New Roman" w:cs="Times New Roman"/>
          <w:sz w:val="24"/>
        </w:rPr>
        <w:t>or imprisonment for a period not exceeding ten years or to both such fine and imprisonment.”</w:t>
      </w:r>
      <w:r w:rsidR="00EA74D5">
        <w:rPr>
          <w:rStyle w:val="FootnoteReference"/>
          <w:rFonts w:ascii="Times New Roman" w:hAnsi="Times New Roman" w:cs="Times New Roman"/>
          <w:sz w:val="24"/>
        </w:rPr>
        <w:footnoteReference w:id="1"/>
      </w:r>
      <w:r>
        <w:rPr>
          <w:rFonts w:ascii="Times New Roman" w:hAnsi="Times New Roman" w:cs="Times New Roman"/>
          <w:sz w:val="24"/>
        </w:rPr>
        <w:t>(My emphasis)</w:t>
      </w:r>
    </w:p>
    <w:p w:rsidR="00241548" w:rsidRDefault="00BD27BC" w:rsidP="00BD27BC">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It is clear to me that whenever one is dealing with the offence of Domestic Violence </w:t>
      </w:r>
      <w:r w:rsidR="00D216EE">
        <w:rPr>
          <w:rFonts w:ascii="Times New Roman" w:hAnsi="Times New Roman" w:cs="Times New Roman"/>
          <w:sz w:val="24"/>
        </w:rPr>
        <w:t xml:space="preserve">the starting </w:t>
      </w:r>
      <w:r>
        <w:rPr>
          <w:rFonts w:ascii="Times New Roman" w:hAnsi="Times New Roman" w:cs="Times New Roman"/>
          <w:sz w:val="24"/>
        </w:rPr>
        <w:t xml:space="preserve">point must be to seriously consider the imposition </w:t>
      </w:r>
      <w:r w:rsidR="004969C2">
        <w:rPr>
          <w:rFonts w:ascii="Times New Roman" w:hAnsi="Times New Roman" w:cs="Times New Roman"/>
          <w:sz w:val="24"/>
        </w:rPr>
        <w:t>of a fine of not more than US5000 as informed by level 14 as defined by the Code</w:t>
      </w:r>
      <w:r w:rsidR="00EA74D5">
        <w:rPr>
          <w:rStyle w:val="FootnoteReference"/>
          <w:rFonts w:ascii="Times New Roman" w:hAnsi="Times New Roman" w:cs="Times New Roman"/>
          <w:sz w:val="24"/>
        </w:rPr>
        <w:footnoteReference w:id="2"/>
      </w:r>
      <w:r w:rsidR="004969C2">
        <w:rPr>
          <w:rFonts w:ascii="Times New Roman" w:hAnsi="Times New Roman" w:cs="Times New Roman"/>
          <w:sz w:val="24"/>
        </w:rPr>
        <w:t>.  Only when a fine is found to be inappropriate should one then proceed to consider a prison term</w:t>
      </w:r>
      <w:r w:rsidR="00EA74D5">
        <w:rPr>
          <w:rFonts w:ascii="Times New Roman" w:hAnsi="Times New Roman" w:cs="Times New Roman"/>
          <w:sz w:val="24"/>
        </w:rPr>
        <w:t>.</w:t>
      </w:r>
    </w:p>
    <w:p w:rsidR="00EA74D5" w:rsidRDefault="00EA74D5" w:rsidP="00BD27BC">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In this regard I am reminded of the wise </w:t>
      </w:r>
      <w:r w:rsidR="00D216EE">
        <w:rPr>
          <w:rFonts w:ascii="Times New Roman" w:hAnsi="Times New Roman" w:cs="Times New Roman"/>
          <w:sz w:val="24"/>
        </w:rPr>
        <w:t xml:space="preserve">and instructive words </w:t>
      </w:r>
      <w:r>
        <w:rPr>
          <w:rFonts w:ascii="Times New Roman" w:hAnsi="Times New Roman" w:cs="Times New Roman"/>
          <w:sz w:val="24"/>
        </w:rPr>
        <w:t xml:space="preserve">of </w:t>
      </w:r>
      <w:r w:rsidRPr="00EA74D5">
        <w:rPr>
          <w:rFonts w:ascii="Times New Roman" w:hAnsi="Times New Roman" w:cs="Times New Roman"/>
        </w:rPr>
        <w:t xml:space="preserve">EBRAHIM JA </w:t>
      </w:r>
      <w:r>
        <w:rPr>
          <w:rFonts w:ascii="Times New Roman" w:hAnsi="Times New Roman" w:cs="Times New Roman"/>
          <w:sz w:val="24"/>
        </w:rPr>
        <w:t xml:space="preserve">(as he then was) in the case of </w:t>
      </w:r>
      <w:r w:rsidRPr="00EA74D5">
        <w:rPr>
          <w:rFonts w:ascii="Times New Roman" w:hAnsi="Times New Roman" w:cs="Times New Roman"/>
          <w:i/>
          <w:sz w:val="24"/>
        </w:rPr>
        <w:t>S</w:t>
      </w:r>
      <w:r>
        <w:rPr>
          <w:rFonts w:ascii="Times New Roman" w:hAnsi="Times New Roman" w:cs="Times New Roman"/>
          <w:sz w:val="24"/>
        </w:rPr>
        <w:t xml:space="preserve"> v </w:t>
      </w:r>
      <w:proofErr w:type="spellStart"/>
      <w:r w:rsidRPr="00EA74D5">
        <w:rPr>
          <w:rFonts w:ascii="Times New Roman" w:hAnsi="Times New Roman" w:cs="Times New Roman"/>
          <w:i/>
          <w:sz w:val="24"/>
        </w:rPr>
        <w:t>Mugwenhe</w:t>
      </w:r>
      <w:proofErr w:type="spellEnd"/>
      <w:r w:rsidRPr="00EA74D5">
        <w:rPr>
          <w:rFonts w:ascii="Times New Roman" w:hAnsi="Times New Roman" w:cs="Times New Roman"/>
          <w:i/>
          <w:sz w:val="24"/>
        </w:rPr>
        <w:t xml:space="preserve"> and Another</w:t>
      </w:r>
      <w:r w:rsidRPr="001C78F3">
        <w:rPr>
          <w:rStyle w:val="FootnoteReference"/>
          <w:rFonts w:ascii="Times New Roman" w:hAnsi="Times New Roman" w:cs="Times New Roman"/>
          <w:sz w:val="24"/>
        </w:rPr>
        <w:footnoteReference w:id="3"/>
      </w:r>
      <w:r>
        <w:rPr>
          <w:rFonts w:ascii="Times New Roman" w:hAnsi="Times New Roman" w:cs="Times New Roman"/>
          <w:sz w:val="24"/>
        </w:rPr>
        <w:t xml:space="preserve"> when he commented as follows:</w:t>
      </w:r>
    </w:p>
    <w:p w:rsidR="007B5E97" w:rsidRDefault="00EA74D5" w:rsidP="00624E6C">
      <w:pPr>
        <w:spacing w:line="240" w:lineRule="auto"/>
        <w:ind w:left="720"/>
        <w:contextualSpacing/>
        <w:jc w:val="both"/>
        <w:rPr>
          <w:rFonts w:ascii="Times New Roman" w:hAnsi="Times New Roman" w:cs="Times New Roman"/>
          <w:sz w:val="24"/>
        </w:rPr>
      </w:pPr>
      <w:r>
        <w:rPr>
          <w:rFonts w:ascii="Times New Roman" w:hAnsi="Times New Roman" w:cs="Times New Roman"/>
          <w:sz w:val="24"/>
        </w:rPr>
        <w:t>“It is my view, however, that judicial officers should avoid the tendency to approach sentence in the manner of automation.  ----.  The tendency to regard all cases of violence and in particular those of assault with intent to do grievous bodily harm as falling within the scope of those offences where prison sentences are desirable must be avoided--.  There is also a tendency to regard “deterrent sentences” and</w:t>
      </w:r>
      <w:r w:rsidR="00B11F12">
        <w:rPr>
          <w:rFonts w:ascii="Times New Roman" w:hAnsi="Times New Roman" w:cs="Times New Roman"/>
          <w:sz w:val="24"/>
        </w:rPr>
        <w:t xml:space="preserve"> “exemplary sentences” as being just</w:t>
      </w:r>
      <w:r w:rsidR="00D216EE">
        <w:rPr>
          <w:rFonts w:ascii="Times New Roman" w:hAnsi="Times New Roman" w:cs="Times New Roman"/>
          <w:sz w:val="24"/>
        </w:rPr>
        <w:t>;</w:t>
      </w:r>
      <w:r w:rsidR="00B11F12">
        <w:rPr>
          <w:rFonts w:ascii="Times New Roman" w:hAnsi="Times New Roman" w:cs="Times New Roman"/>
          <w:sz w:val="24"/>
        </w:rPr>
        <w:t xml:space="preserve"> the view being that it is equitable to make an example of someone by punishing him more severely than he deserves so that others will be persuaded to desist from emulating him.  </w:t>
      </w:r>
      <w:proofErr w:type="gramStart"/>
      <w:r w:rsidR="00B11F12">
        <w:rPr>
          <w:rFonts w:ascii="Times New Roman" w:hAnsi="Times New Roman" w:cs="Times New Roman"/>
          <w:sz w:val="24"/>
        </w:rPr>
        <w:t xml:space="preserve">(See also </w:t>
      </w:r>
      <w:r w:rsidR="00B11F12" w:rsidRPr="002023FE">
        <w:rPr>
          <w:rFonts w:ascii="Times New Roman" w:hAnsi="Times New Roman" w:cs="Times New Roman"/>
          <w:i/>
          <w:sz w:val="24"/>
        </w:rPr>
        <w:t>S</w:t>
      </w:r>
      <w:r w:rsidR="00B11F12">
        <w:rPr>
          <w:rFonts w:ascii="Times New Roman" w:hAnsi="Times New Roman" w:cs="Times New Roman"/>
          <w:sz w:val="24"/>
        </w:rPr>
        <w:t xml:space="preserve"> v </w:t>
      </w:r>
      <w:proofErr w:type="spellStart"/>
      <w:r w:rsidR="00B11F12" w:rsidRPr="002023FE">
        <w:rPr>
          <w:rFonts w:ascii="Times New Roman" w:hAnsi="Times New Roman" w:cs="Times New Roman"/>
          <w:i/>
          <w:sz w:val="24"/>
        </w:rPr>
        <w:t>Khulu</w:t>
      </w:r>
      <w:proofErr w:type="spellEnd"/>
      <w:r w:rsidR="00B11F12">
        <w:rPr>
          <w:rFonts w:ascii="Times New Roman" w:hAnsi="Times New Roman" w:cs="Times New Roman"/>
          <w:sz w:val="24"/>
        </w:rPr>
        <w:t xml:space="preserve"> 1975 (2) SA </w:t>
      </w:r>
      <w:r w:rsidR="002023FE">
        <w:rPr>
          <w:rFonts w:ascii="Times New Roman" w:hAnsi="Times New Roman" w:cs="Times New Roman"/>
          <w:sz w:val="24"/>
        </w:rPr>
        <w:t xml:space="preserve">s18 (N) at s22; </w:t>
      </w:r>
      <w:r w:rsidR="002023FE" w:rsidRPr="002023FE">
        <w:rPr>
          <w:rFonts w:ascii="Times New Roman" w:hAnsi="Times New Roman" w:cs="Times New Roman"/>
          <w:i/>
          <w:sz w:val="24"/>
        </w:rPr>
        <w:t>S</w:t>
      </w:r>
      <w:r w:rsidR="002023FE">
        <w:rPr>
          <w:rFonts w:ascii="Times New Roman" w:hAnsi="Times New Roman" w:cs="Times New Roman"/>
          <w:sz w:val="24"/>
        </w:rPr>
        <w:t xml:space="preserve"> v </w:t>
      </w:r>
      <w:proofErr w:type="spellStart"/>
      <w:r w:rsidR="002023FE" w:rsidRPr="002023FE">
        <w:rPr>
          <w:rFonts w:ascii="Times New Roman" w:hAnsi="Times New Roman" w:cs="Times New Roman"/>
          <w:i/>
          <w:sz w:val="24"/>
        </w:rPr>
        <w:t>Matoma</w:t>
      </w:r>
      <w:proofErr w:type="spellEnd"/>
      <w:r w:rsidR="002023FE">
        <w:rPr>
          <w:rFonts w:ascii="Times New Roman" w:hAnsi="Times New Roman" w:cs="Times New Roman"/>
          <w:sz w:val="24"/>
        </w:rPr>
        <w:t xml:space="preserve"> 1981 </w:t>
      </w:r>
      <w:r w:rsidR="002023FE">
        <w:rPr>
          <w:rFonts w:ascii="Times New Roman" w:hAnsi="Times New Roman" w:cs="Times New Roman"/>
          <w:sz w:val="24"/>
        </w:rPr>
        <w:lastRenderedPageBreak/>
        <w:t>(3) SA 838 (A).</w:t>
      </w:r>
      <w:proofErr w:type="gramEnd"/>
      <w:r w:rsidR="002023FE">
        <w:rPr>
          <w:rFonts w:ascii="Times New Roman" w:hAnsi="Times New Roman" w:cs="Times New Roman"/>
          <w:sz w:val="24"/>
        </w:rPr>
        <w:t xml:space="preserve">  Not only is the argument specious and fallacious; it is doubtful whether claims supporting its alleged efficacy are justified at all.”</w:t>
      </w:r>
    </w:p>
    <w:p w:rsidR="00624E6C" w:rsidRDefault="00624E6C" w:rsidP="00624E6C">
      <w:pPr>
        <w:spacing w:line="240" w:lineRule="auto"/>
        <w:ind w:left="720"/>
        <w:contextualSpacing/>
        <w:jc w:val="both"/>
        <w:rPr>
          <w:rFonts w:ascii="Times New Roman" w:hAnsi="Times New Roman" w:cs="Times New Roman"/>
          <w:sz w:val="24"/>
        </w:rPr>
      </w:pPr>
    </w:p>
    <w:p w:rsidR="00AA7D56" w:rsidRDefault="00AA7D56" w:rsidP="00B11F1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my view, </w:t>
      </w:r>
      <w:r w:rsidR="00D216EE">
        <w:rPr>
          <w:rFonts w:ascii="Times New Roman" w:hAnsi="Times New Roman" w:cs="Times New Roman"/>
          <w:sz w:val="24"/>
        </w:rPr>
        <w:t xml:space="preserve">the approach adopted in this case is what </w:t>
      </w:r>
      <w:r>
        <w:rPr>
          <w:rFonts w:ascii="Times New Roman" w:hAnsi="Times New Roman" w:cs="Times New Roman"/>
          <w:sz w:val="24"/>
        </w:rPr>
        <w:t xml:space="preserve">I would term a hysterical approach to sentence at the sight of a “domestic violence” case.  That approach must of necessity be </w:t>
      </w:r>
      <w:r w:rsidR="0070550B">
        <w:rPr>
          <w:rFonts w:ascii="Times New Roman" w:hAnsi="Times New Roman" w:cs="Times New Roman"/>
          <w:sz w:val="24"/>
        </w:rPr>
        <w:t>discouraged</w:t>
      </w:r>
      <w:r>
        <w:rPr>
          <w:rFonts w:ascii="Times New Roman" w:hAnsi="Times New Roman" w:cs="Times New Roman"/>
          <w:sz w:val="24"/>
        </w:rPr>
        <w:t>.</w:t>
      </w:r>
    </w:p>
    <w:p w:rsidR="00AA7D56" w:rsidRDefault="00AA7D56" w:rsidP="00B11F1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Domestic Violence </w:t>
      </w:r>
      <w:r w:rsidR="00F3668F">
        <w:rPr>
          <w:rFonts w:ascii="Times New Roman" w:hAnsi="Times New Roman" w:cs="Times New Roman"/>
          <w:sz w:val="24"/>
        </w:rPr>
        <w:t xml:space="preserve">Act </w:t>
      </w:r>
      <w:r>
        <w:rPr>
          <w:rFonts w:ascii="Times New Roman" w:hAnsi="Times New Roman" w:cs="Times New Roman"/>
          <w:sz w:val="24"/>
        </w:rPr>
        <w:t xml:space="preserve">as </w:t>
      </w:r>
      <w:r w:rsidR="00D216EE">
        <w:rPr>
          <w:rFonts w:ascii="Times New Roman" w:hAnsi="Times New Roman" w:cs="Times New Roman"/>
          <w:sz w:val="24"/>
        </w:rPr>
        <w:t>an Act of Parliament was not</w:t>
      </w:r>
      <w:r>
        <w:rPr>
          <w:rFonts w:ascii="Times New Roman" w:hAnsi="Times New Roman" w:cs="Times New Roman"/>
          <w:sz w:val="24"/>
        </w:rPr>
        <w:t xml:space="preserve"> enacted to destroy marriages but to strengthen them.  In this regard I am inclined to re-state the views</w:t>
      </w:r>
      <w:r w:rsidR="00D216EE">
        <w:rPr>
          <w:rFonts w:ascii="Times New Roman" w:hAnsi="Times New Roman" w:cs="Times New Roman"/>
          <w:sz w:val="24"/>
        </w:rPr>
        <w:t xml:space="preserve"> expressed</w:t>
      </w:r>
      <w:r>
        <w:rPr>
          <w:rFonts w:ascii="Times New Roman" w:hAnsi="Times New Roman" w:cs="Times New Roman"/>
          <w:sz w:val="24"/>
        </w:rPr>
        <w:t xml:space="preserve"> by my sister judge </w:t>
      </w:r>
      <w:r w:rsidRPr="004D7690">
        <w:rPr>
          <w:rFonts w:ascii="Times New Roman" w:hAnsi="Times New Roman" w:cs="Times New Roman"/>
        </w:rPr>
        <w:t>CHIGUMBA J</w:t>
      </w:r>
      <w:r>
        <w:rPr>
          <w:rFonts w:ascii="Times New Roman" w:hAnsi="Times New Roman" w:cs="Times New Roman"/>
          <w:sz w:val="24"/>
        </w:rPr>
        <w:t xml:space="preserve"> in the case of </w:t>
      </w:r>
      <w:r w:rsidRPr="004D7690">
        <w:rPr>
          <w:rFonts w:ascii="Times New Roman" w:hAnsi="Times New Roman" w:cs="Times New Roman"/>
          <w:i/>
          <w:sz w:val="24"/>
        </w:rPr>
        <w:t>S</w:t>
      </w:r>
      <w:r>
        <w:rPr>
          <w:rFonts w:ascii="Times New Roman" w:hAnsi="Times New Roman" w:cs="Times New Roman"/>
          <w:sz w:val="24"/>
        </w:rPr>
        <w:t xml:space="preserve"> v </w:t>
      </w:r>
      <w:r w:rsidR="00D216EE" w:rsidRPr="00D216EE">
        <w:rPr>
          <w:rFonts w:ascii="Times New Roman" w:hAnsi="Times New Roman" w:cs="Times New Roman"/>
          <w:i/>
          <w:sz w:val="24"/>
        </w:rPr>
        <w:t xml:space="preserve">Allen </w:t>
      </w:r>
      <w:proofErr w:type="spellStart"/>
      <w:r w:rsidR="00D216EE" w:rsidRPr="00D216EE">
        <w:rPr>
          <w:rFonts w:ascii="Times New Roman" w:hAnsi="Times New Roman" w:cs="Times New Roman"/>
          <w:i/>
          <w:sz w:val="24"/>
        </w:rPr>
        <w:t>Gudyanga</w:t>
      </w:r>
      <w:proofErr w:type="spellEnd"/>
      <w:r w:rsidR="004D7690">
        <w:rPr>
          <w:rFonts w:ascii="Times New Roman" w:hAnsi="Times New Roman" w:cs="Times New Roman"/>
          <w:sz w:val="24"/>
        </w:rPr>
        <w:t xml:space="preserve"> </w:t>
      </w:r>
      <w:r>
        <w:rPr>
          <w:rFonts w:ascii="Times New Roman" w:hAnsi="Times New Roman" w:cs="Times New Roman"/>
          <w:sz w:val="24"/>
        </w:rPr>
        <w:t>when she commented as follows;</w:t>
      </w:r>
    </w:p>
    <w:p w:rsidR="00AA7D56" w:rsidRDefault="00AA7D56" w:rsidP="00624E6C">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DVA (Domestic Violence Act) is unique in its recognition and promotion of family values, of adhesion and cohesion of the nuclear family</w:t>
      </w:r>
      <w:r w:rsidR="00C069C2">
        <w:rPr>
          <w:rStyle w:val="FootnoteReference"/>
          <w:rFonts w:ascii="Times New Roman" w:hAnsi="Times New Roman" w:cs="Times New Roman"/>
          <w:sz w:val="24"/>
        </w:rPr>
        <w:footnoteReference w:id="4"/>
      </w:r>
      <w:r>
        <w:rPr>
          <w:rFonts w:ascii="Times New Roman" w:hAnsi="Times New Roman" w:cs="Times New Roman"/>
          <w:sz w:val="24"/>
        </w:rPr>
        <w:t>.”</w:t>
      </w:r>
    </w:p>
    <w:p w:rsidR="00624E6C" w:rsidRDefault="00624E6C" w:rsidP="00624E6C">
      <w:pPr>
        <w:spacing w:line="240" w:lineRule="auto"/>
        <w:ind w:left="720"/>
        <w:contextualSpacing/>
        <w:jc w:val="both"/>
        <w:rPr>
          <w:rFonts w:ascii="Times New Roman" w:hAnsi="Times New Roman" w:cs="Times New Roman"/>
          <w:sz w:val="24"/>
        </w:rPr>
      </w:pPr>
    </w:p>
    <w:p w:rsidR="00AA7D56" w:rsidRDefault="00AA7D56" w:rsidP="00B11F1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is clear to me that in this case the </w:t>
      </w:r>
      <w:r w:rsidR="001C78F3">
        <w:rPr>
          <w:rFonts w:ascii="Times New Roman" w:hAnsi="Times New Roman" w:cs="Times New Roman"/>
          <w:sz w:val="24"/>
        </w:rPr>
        <w:t>c</w:t>
      </w:r>
      <w:r>
        <w:rPr>
          <w:rFonts w:ascii="Times New Roman" w:hAnsi="Times New Roman" w:cs="Times New Roman"/>
          <w:sz w:val="24"/>
        </w:rPr>
        <w:t xml:space="preserve">ourt </w:t>
      </w:r>
      <w:r w:rsidRPr="001C78F3">
        <w:rPr>
          <w:rFonts w:ascii="Times New Roman" w:hAnsi="Times New Roman" w:cs="Times New Roman"/>
          <w:i/>
          <w:sz w:val="24"/>
        </w:rPr>
        <w:t>a quo</w:t>
      </w:r>
      <w:r>
        <w:rPr>
          <w:rFonts w:ascii="Times New Roman" w:hAnsi="Times New Roman" w:cs="Times New Roman"/>
          <w:sz w:val="24"/>
        </w:rPr>
        <w:t xml:space="preserve"> completely missed a big chunk of strong mitigation as outlined by the accused and accepted by the p</w:t>
      </w:r>
      <w:bookmarkStart w:id="0" w:name="_GoBack"/>
      <w:bookmarkEnd w:id="0"/>
      <w:r>
        <w:rPr>
          <w:rFonts w:ascii="Times New Roman" w:hAnsi="Times New Roman" w:cs="Times New Roman"/>
          <w:sz w:val="24"/>
        </w:rPr>
        <w:t xml:space="preserve">rosecution as I have </w:t>
      </w:r>
      <w:proofErr w:type="spellStart"/>
      <w:r>
        <w:rPr>
          <w:rFonts w:ascii="Times New Roman" w:hAnsi="Times New Roman" w:cs="Times New Roman"/>
          <w:sz w:val="24"/>
        </w:rPr>
        <w:t>endeavoured</w:t>
      </w:r>
      <w:proofErr w:type="spellEnd"/>
      <w:r>
        <w:rPr>
          <w:rFonts w:ascii="Times New Roman" w:hAnsi="Times New Roman" w:cs="Times New Roman"/>
          <w:sz w:val="24"/>
        </w:rPr>
        <w:t xml:space="preserve"> to demonstrate</w:t>
      </w:r>
      <w:r w:rsidR="00D216EE">
        <w:rPr>
          <w:rFonts w:ascii="Times New Roman" w:hAnsi="Times New Roman" w:cs="Times New Roman"/>
          <w:sz w:val="24"/>
        </w:rPr>
        <w:t>.</w:t>
      </w:r>
      <w:r>
        <w:rPr>
          <w:rFonts w:ascii="Times New Roman" w:hAnsi="Times New Roman" w:cs="Times New Roman"/>
          <w:sz w:val="24"/>
        </w:rPr>
        <w:t xml:space="preserve">  That omission by the court </w:t>
      </w:r>
      <w:r w:rsidRPr="00C069C2">
        <w:rPr>
          <w:rFonts w:ascii="Times New Roman" w:hAnsi="Times New Roman" w:cs="Times New Roman"/>
          <w:i/>
          <w:sz w:val="24"/>
        </w:rPr>
        <w:t>a quo</w:t>
      </w:r>
      <w:r>
        <w:rPr>
          <w:rFonts w:ascii="Times New Roman" w:hAnsi="Times New Roman" w:cs="Times New Roman"/>
          <w:sz w:val="24"/>
        </w:rPr>
        <w:t xml:space="preserve"> means the review court is at large as regards sentence.</w:t>
      </w:r>
    </w:p>
    <w:p w:rsidR="00D216EE" w:rsidRDefault="00D216EE" w:rsidP="00B11F1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will be important to compare the injuries sustained in this case with those noted by </w:t>
      </w:r>
      <w:r w:rsidRPr="00830BC3">
        <w:rPr>
          <w:rFonts w:ascii="Times New Roman" w:hAnsi="Times New Roman" w:cs="Times New Roman"/>
        </w:rPr>
        <w:t xml:space="preserve">ROBISON J </w:t>
      </w:r>
      <w:r>
        <w:rPr>
          <w:rFonts w:ascii="Times New Roman" w:hAnsi="Times New Roman" w:cs="Times New Roman"/>
          <w:sz w:val="24"/>
        </w:rPr>
        <w:t xml:space="preserve">(as he then was) in the case of </w:t>
      </w:r>
      <w:r w:rsidRPr="00830BC3">
        <w:rPr>
          <w:rFonts w:ascii="Times New Roman" w:hAnsi="Times New Roman" w:cs="Times New Roman"/>
          <w:i/>
          <w:sz w:val="24"/>
        </w:rPr>
        <w:t xml:space="preserve">Timothy </w:t>
      </w:r>
      <w:proofErr w:type="spellStart"/>
      <w:r w:rsidRPr="00830BC3">
        <w:rPr>
          <w:rFonts w:ascii="Times New Roman" w:hAnsi="Times New Roman" w:cs="Times New Roman"/>
          <w:i/>
          <w:sz w:val="24"/>
        </w:rPr>
        <w:t>Chivore</w:t>
      </w:r>
      <w:proofErr w:type="spellEnd"/>
      <w:r w:rsidRPr="00830BC3">
        <w:rPr>
          <w:rFonts w:ascii="Times New Roman" w:hAnsi="Times New Roman" w:cs="Times New Roman"/>
          <w:i/>
          <w:sz w:val="24"/>
        </w:rPr>
        <w:t xml:space="preserve"> and 2 others</w:t>
      </w:r>
      <w:r w:rsidR="00830BC3">
        <w:rPr>
          <w:rStyle w:val="FootnoteReference"/>
          <w:rFonts w:ascii="Times New Roman" w:hAnsi="Times New Roman" w:cs="Times New Roman"/>
          <w:i/>
          <w:sz w:val="24"/>
        </w:rPr>
        <w:footnoteReference w:id="5"/>
      </w:r>
      <w:r>
        <w:rPr>
          <w:rFonts w:ascii="Times New Roman" w:hAnsi="Times New Roman" w:cs="Times New Roman"/>
          <w:sz w:val="24"/>
        </w:rPr>
        <w:t xml:space="preserve"> where the medical report revealed that the complainant had sustained the following injuries:</w:t>
      </w:r>
    </w:p>
    <w:p w:rsidR="00D216EE" w:rsidRDefault="00D216EE" w:rsidP="00830BC3">
      <w:pPr>
        <w:spacing w:line="240" w:lineRule="auto"/>
        <w:ind w:firstLine="720"/>
        <w:contextualSpacing/>
        <w:jc w:val="both"/>
        <w:rPr>
          <w:rFonts w:ascii="Times New Roman" w:hAnsi="Times New Roman" w:cs="Times New Roman"/>
          <w:sz w:val="24"/>
        </w:rPr>
      </w:pPr>
      <w:proofErr w:type="gramStart"/>
      <w:r>
        <w:rPr>
          <w:rFonts w:ascii="Times New Roman" w:hAnsi="Times New Roman" w:cs="Times New Roman"/>
          <w:sz w:val="24"/>
        </w:rPr>
        <w:t>“(1)</w:t>
      </w:r>
      <w:r>
        <w:rPr>
          <w:rFonts w:ascii="Times New Roman" w:hAnsi="Times New Roman" w:cs="Times New Roman"/>
          <w:sz w:val="24"/>
        </w:rPr>
        <w:tab/>
        <w:t>Laceration 1cm right scalp on the head.</w:t>
      </w:r>
      <w:proofErr w:type="gramEnd"/>
    </w:p>
    <w:p w:rsidR="00D216EE" w:rsidRPr="00D216EE" w:rsidRDefault="00D216EE" w:rsidP="00830BC3">
      <w:pPr>
        <w:spacing w:line="240" w:lineRule="auto"/>
        <w:ind w:firstLine="720"/>
        <w:contextualSpacing/>
        <w:jc w:val="both"/>
        <w:rPr>
          <w:rFonts w:ascii="Times New Roman" w:hAnsi="Times New Roman" w:cs="Times New Roman"/>
          <w:sz w:val="24"/>
        </w:rPr>
      </w:pPr>
      <w:r w:rsidRPr="00D216EE">
        <w:rPr>
          <w:rFonts w:ascii="Times New Roman" w:hAnsi="Times New Roman" w:cs="Times New Roman"/>
          <w:sz w:val="24"/>
        </w:rPr>
        <w:t>(2</w:t>
      </w:r>
      <w:r>
        <w:rPr>
          <w:rFonts w:ascii="Times New Roman" w:hAnsi="Times New Roman" w:cs="Times New Roman"/>
          <w:sz w:val="24"/>
        </w:rPr>
        <w:t>)</w:t>
      </w:r>
      <w:r>
        <w:rPr>
          <w:rFonts w:ascii="Times New Roman" w:hAnsi="Times New Roman" w:cs="Times New Roman"/>
          <w:sz w:val="24"/>
        </w:rPr>
        <w:tab/>
      </w:r>
      <w:r w:rsidRPr="00D216EE">
        <w:rPr>
          <w:rFonts w:ascii="Times New Roman" w:hAnsi="Times New Roman" w:cs="Times New Roman"/>
          <w:sz w:val="24"/>
        </w:rPr>
        <w:t>Multiple bruises at the back, and</w:t>
      </w:r>
    </w:p>
    <w:p w:rsidR="00D216EE" w:rsidRDefault="00D216EE" w:rsidP="00830BC3">
      <w:pPr>
        <w:spacing w:line="240" w:lineRule="auto"/>
        <w:ind w:firstLine="720"/>
        <w:contextualSpacing/>
        <w:rPr>
          <w:rFonts w:ascii="Times New Roman" w:hAnsi="Times New Roman" w:cs="Times New Roman"/>
          <w:sz w:val="24"/>
        </w:rPr>
      </w:pPr>
      <w:r w:rsidRPr="00D216EE">
        <w:rPr>
          <w:rFonts w:ascii="Times New Roman" w:hAnsi="Times New Roman" w:cs="Times New Roman"/>
          <w:sz w:val="24"/>
        </w:rPr>
        <w:t>(3)</w:t>
      </w:r>
      <w:r w:rsidRPr="00D216EE">
        <w:rPr>
          <w:rFonts w:ascii="Times New Roman" w:hAnsi="Times New Roman" w:cs="Times New Roman"/>
        </w:rPr>
        <w:tab/>
      </w:r>
      <w:proofErr w:type="gramStart"/>
      <w:r>
        <w:rPr>
          <w:rFonts w:ascii="Times New Roman" w:hAnsi="Times New Roman" w:cs="Times New Roman"/>
          <w:sz w:val="24"/>
        </w:rPr>
        <w:t>fracture</w:t>
      </w:r>
      <w:proofErr w:type="gramEnd"/>
      <w:r>
        <w:rPr>
          <w:rFonts w:ascii="Times New Roman" w:hAnsi="Times New Roman" w:cs="Times New Roman"/>
          <w:sz w:val="24"/>
        </w:rPr>
        <w:t xml:space="preserve"> on the right ulna.”</w:t>
      </w:r>
    </w:p>
    <w:p w:rsidR="00830BC3" w:rsidRDefault="00830BC3" w:rsidP="00830BC3">
      <w:pPr>
        <w:spacing w:line="240" w:lineRule="auto"/>
        <w:ind w:firstLine="720"/>
        <w:contextualSpacing/>
        <w:rPr>
          <w:rFonts w:ascii="Times New Roman" w:hAnsi="Times New Roman" w:cs="Times New Roman"/>
          <w:sz w:val="24"/>
        </w:rPr>
      </w:pPr>
    </w:p>
    <w:p w:rsidR="00D216EE" w:rsidRDefault="00D216EE" w:rsidP="00D216EE">
      <w:pPr>
        <w:spacing w:line="360" w:lineRule="auto"/>
        <w:contextualSpacing/>
        <w:rPr>
          <w:rFonts w:ascii="Times New Roman" w:hAnsi="Times New Roman" w:cs="Times New Roman"/>
          <w:sz w:val="24"/>
        </w:rPr>
      </w:pPr>
      <w:r>
        <w:rPr>
          <w:rFonts w:ascii="Times New Roman" w:hAnsi="Times New Roman" w:cs="Times New Roman"/>
          <w:sz w:val="24"/>
        </w:rPr>
        <w:tab/>
        <w:t>In that case the court settled for a fine of $300 with an additional two months imprisonment wholly suspended on the usual conditions of future good conduct.  This was a gang assault</w:t>
      </w:r>
      <w:r w:rsidR="00F145D4">
        <w:rPr>
          <w:rFonts w:ascii="Times New Roman" w:hAnsi="Times New Roman" w:cs="Times New Roman"/>
          <w:sz w:val="24"/>
        </w:rPr>
        <w:t xml:space="preserve"> obviously distinguishable from the case before me but relevant on the issue of sentence</w:t>
      </w:r>
      <w:r>
        <w:rPr>
          <w:rFonts w:ascii="Times New Roman" w:hAnsi="Times New Roman" w:cs="Times New Roman"/>
          <w:sz w:val="24"/>
        </w:rPr>
        <w:t>.</w:t>
      </w:r>
    </w:p>
    <w:p w:rsidR="00D216EE" w:rsidRDefault="00D216EE" w:rsidP="00D216EE">
      <w:pPr>
        <w:spacing w:line="360" w:lineRule="auto"/>
        <w:contextualSpacing/>
        <w:rPr>
          <w:rFonts w:ascii="Times New Roman" w:hAnsi="Times New Roman" w:cs="Times New Roman"/>
          <w:sz w:val="24"/>
        </w:rPr>
      </w:pPr>
      <w:r>
        <w:rPr>
          <w:rFonts w:ascii="Times New Roman" w:hAnsi="Times New Roman" w:cs="Times New Roman"/>
          <w:sz w:val="24"/>
        </w:rPr>
        <w:tab/>
      </w:r>
      <w:r w:rsidRPr="00830BC3">
        <w:rPr>
          <w:rFonts w:ascii="Times New Roman" w:hAnsi="Times New Roman" w:cs="Times New Roman"/>
        </w:rPr>
        <w:t xml:space="preserve">EBRAHIM JA </w:t>
      </w:r>
      <w:r>
        <w:rPr>
          <w:rFonts w:ascii="Times New Roman" w:hAnsi="Times New Roman" w:cs="Times New Roman"/>
          <w:sz w:val="24"/>
        </w:rPr>
        <w:t xml:space="preserve">(as he then was), in </w:t>
      </w:r>
      <w:r w:rsidRPr="00830BC3">
        <w:rPr>
          <w:rFonts w:ascii="Times New Roman" w:hAnsi="Times New Roman" w:cs="Times New Roman"/>
          <w:i/>
          <w:sz w:val="24"/>
        </w:rPr>
        <w:t>S</w:t>
      </w:r>
      <w:r>
        <w:rPr>
          <w:rFonts w:ascii="Times New Roman" w:hAnsi="Times New Roman" w:cs="Times New Roman"/>
          <w:sz w:val="24"/>
        </w:rPr>
        <w:t xml:space="preserve"> v </w:t>
      </w:r>
      <w:proofErr w:type="spellStart"/>
      <w:r w:rsidRPr="00830BC3">
        <w:rPr>
          <w:rFonts w:ascii="Times New Roman" w:hAnsi="Times New Roman" w:cs="Times New Roman"/>
          <w:i/>
          <w:sz w:val="24"/>
        </w:rPr>
        <w:t>Mugwenhe</w:t>
      </w:r>
      <w:proofErr w:type="spellEnd"/>
      <w:r w:rsidRPr="00830BC3">
        <w:rPr>
          <w:rFonts w:ascii="Times New Roman" w:hAnsi="Times New Roman" w:cs="Times New Roman"/>
          <w:i/>
          <w:sz w:val="24"/>
        </w:rPr>
        <w:t xml:space="preserve"> and Another (supra)</w:t>
      </w:r>
      <w:r>
        <w:rPr>
          <w:rFonts w:ascii="Times New Roman" w:hAnsi="Times New Roman" w:cs="Times New Roman"/>
          <w:sz w:val="24"/>
        </w:rPr>
        <w:t xml:space="preserve"> cautions against what he terms “the traffic” approach to sentencing which tends to advocate for a </w:t>
      </w:r>
      <w:proofErr w:type="spellStart"/>
      <w:r>
        <w:rPr>
          <w:rFonts w:ascii="Times New Roman" w:hAnsi="Times New Roman" w:cs="Times New Roman"/>
          <w:sz w:val="24"/>
        </w:rPr>
        <w:t>straight</w:t>
      </w:r>
      <w:proofErr w:type="spellEnd"/>
      <w:r>
        <w:rPr>
          <w:rFonts w:ascii="Times New Roman" w:hAnsi="Times New Roman" w:cs="Times New Roman"/>
          <w:sz w:val="24"/>
        </w:rPr>
        <w:t xml:space="preserve"> jacket approach which has the inherent dangers of depriving the court of </w:t>
      </w:r>
      <w:r w:rsidR="00F145D4">
        <w:rPr>
          <w:rFonts w:ascii="Times New Roman" w:hAnsi="Times New Roman" w:cs="Times New Roman"/>
          <w:sz w:val="24"/>
        </w:rPr>
        <w:t xml:space="preserve">using </w:t>
      </w:r>
      <w:r>
        <w:rPr>
          <w:rFonts w:ascii="Times New Roman" w:hAnsi="Times New Roman" w:cs="Times New Roman"/>
          <w:sz w:val="24"/>
        </w:rPr>
        <w:t xml:space="preserve">its wide discretion which it must judiciously </w:t>
      </w:r>
      <w:proofErr w:type="spellStart"/>
      <w:r>
        <w:rPr>
          <w:rFonts w:ascii="Times New Roman" w:hAnsi="Times New Roman" w:cs="Times New Roman"/>
          <w:sz w:val="24"/>
        </w:rPr>
        <w:t>exercise</w:t>
      </w:r>
      <w:r w:rsidR="00F145D4">
        <w:rPr>
          <w:rFonts w:ascii="Times New Roman" w:hAnsi="Times New Roman" w:cs="Times New Roman"/>
          <w:sz w:val="24"/>
        </w:rPr>
        <w:t>d</w:t>
      </w:r>
      <w:proofErr w:type="spellEnd"/>
      <w:r>
        <w:rPr>
          <w:rFonts w:ascii="Times New Roman" w:hAnsi="Times New Roman" w:cs="Times New Roman"/>
          <w:sz w:val="24"/>
        </w:rPr>
        <w:t>.</w:t>
      </w:r>
    </w:p>
    <w:p w:rsidR="00D216EE" w:rsidRDefault="00E45024" w:rsidP="00D216EE">
      <w:pPr>
        <w:spacing w:line="360" w:lineRule="auto"/>
        <w:contextualSpacing/>
        <w:rPr>
          <w:rFonts w:ascii="Times New Roman" w:hAnsi="Times New Roman" w:cs="Times New Roman"/>
          <w:sz w:val="24"/>
        </w:rPr>
      </w:pPr>
      <w:r>
        <w:rPr>
          <w:rFonts w:ascii="Times New Roman" w:hAnsi="Times New Roman" w:cs="Times New Roman"/>
          <w:sz w:val="24"/>
        </w:rPr>
        <w:lastRenderedPageBreak/>
        <w:t xml:space="preserve">Again, in this case, the learned </w:t>
      </w:r>
      <w:r w:rsidR="002329EB">
        <w:rPr>
          <w:rFonts w:ascii="Times New Roman" w:hAnsi="Times New Roman" w:cs="Times New Roman"/>
          <w:sz w:val="24"/>
        </w:rPr>
        <w:t>J</w:t>
      </w:r>
      <w:r>
        <w:rPr>
          <w:rFonts w:ascii="Times New Roman" w:hAnsi="Times New Roman" w:cs="Times New Roman"/>
          <w:sz w:val="24"/>
        </w:rPr>
        <w:t>udge of Appeal was dealing with a more serious gang assault where the complainant had suffered the following injuries:</w:t>
      </w:r>
    </w:p>
    <w:p w:rsidR="00E45024" w:rsidRDefault="00E45024" w:rsidP="002329EB">
      <w:pPr>
        <w:spacing w:line="240" w:lineRule="auto"/>
        <w:ind w:left="720"/>
        <w:contextualSpacing/>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a</w:t>
      </w:r>
      <w:proofErr w:type="gramEnd"/>
      <w:r>
        <w:rPr>
          <w:rFonts w:ascii="Times New Roman" w:hAnsi="Times New Roman" w:cs="Times New Roman"/>
          <w:sz w:val="24"/>
        </w:rPr>
        <w:t xml:space="preserve"> cut on the forehead above the left eye, </w:t>
      </w:r>
      <w:proofErr w:type="spellStart"/>
      <w:r>
        <w:rPr>
          <w:rFonts w:ascii="Times New Roman" w:hAnsi="Times New Roman" w:cs="Times New Roman"/>
          <w:sz w:val="24"/>
        </w:rPr>
        <w:t>subconjunctival</w:t>
      </w:r>
      <w:proofErr w:type="spellEnd"/>
      <w:r>
        <w:rPr>
          <w:rFonts w:ascii="Times New Roman" w:hAnsi="Times New Roman" w:cs="Times New Roman"/>
          <w:sz w:val="24"/>
        </w:rPr>
        <w:t xml:space="preserve"> </w:t>
      </w:r>
      <w:proofErr w:type="spellStart"/>
      <w:r>
        <w:rPr>
          <w:rFonts w:ascii="Times New Roman" w:hAnsi="Times New Roman" w:cs="Times New Roman"/>
          <w:sz w:val="24"/>
        </w:rPr>
        <w:t>haemorrhage</w:t>
      </w:r>
      <w:proofErr w:type="spellEnd"/>
      <w:r w:rsidR="002329EB">
        <w:rPr>
          <w:rFonts w:ascii="Times New Roman" w:hAnsi="Times New Roman" w:cs="Times New Roman"/>
          <w:sz w:val="24"/>
        </w:rPr>
        <w:t>,</w:t>
      </w:r>
      <w:r>
        <w:rPr>
          <w:rFonts w:ascii="Times New Roman" w:hAnsi="Times New Roman" w:cs="Times New Roman"/>
          <w:sz w:val="24"/>
        </w:rPr>
        <w:t xml:space="preserve"> and contusions on the right elbow and right angle.”</w:t>
      </w:r>
    </w:p>
    <w:p w:rsidR="002329EB" w:rsidRDefault="002329EB" w:rsidP="002329EB">
      <w:pPr>
        <w:spacing w:line="240" w:lineRule="auto"/>
        <w:ind w:left="720"/>
        <w:contextualSpacing/>
        <w:rPr>
          <w:rFonts w:ascii="Times New Roman" w:hAnsi="Times New Roman" w:cs="Times New Roman"/>
          <w:sz w:val="24"/>
        </w:rPr>
      </w:pPr>
    </w:p>
    <w:p w:rsidR="00E45024" w:rsidRDefault="00E45024" w:rsidP="00D216EE">
      <w:pPr>
        <w:spacing w:line="360" w:lineRule="auto"/>
        <w:contextualSpacing/>
        <w:rPr>
          <w:rFonts w:ascii="Times New Roman" w:hAnsi="Times New Roman" w:cs="Times New Roman"/>
          <w:sz w:val="24"/>
        </w:rPr>
      </w:pPr>
      <w:r>
        <w:rPr>
          <w:rFonts w:ascii="Times New Roman" w:hAnsi="Times New Roman" w:cs="Times New Roman"/>
          <w:sz w:val="24"/>
        </w:rPr>
        <w:tab/>
        <w:t xml:space="preserve">The doctor in this case concluded that in his opinion, the injuries were as a result of repeated blows having been inflicted </w:t>
      </w:r>
      <w:r w:rsidR="009E5961">
        <w:rPr>
          <w:rFonts w:ascii="Times New Roman" w:hAnsi="Times New Roman" w:cs="Times New Roman"/>
          <w:sz w:val="24"/>
        </w:rPr>
        <w:t xml:space="preserve">on </w:t>
      </w:r>
      <w:r>
        <w:rPr>
          <w:rFonts w:ascii="Times New Roman" w:hAnsi="Times New Roman" w:cs="Times New Roman"/>
          <w:sz w:val="24"/>
        </w:rPr>
        <w:t>the complainant with moderate to severe force with a blunt heavy weapon.</w:t>
      </w:r>
    </w:p>
    <w:p w:rsidR="009E5961" w:rsidRDefault="00E45024" w:rsidP="00D216EE">
      <w:pPr>
        <w:spacing w:line="360" w:lineRule="auto"/>
        <w:contextualSpacing/>
        <w:rPr>
          <w:rFonts w:ascii="Times New Roman" w:hAnsi="Times New Roman" w:cs="Times New Roman"/>
          <w:sz w:val="24"/>
        </w:rPr>
      </w:pPr>
      <w:r>
        <w:rPr>
          <w:rFonts w:ascii="Times New Roman" w:hAnsi="Times New Roman" w:cs="Times New Roman"/>
          <w:sz w:val="24"/>
        </w:rPr>
        <w:tab/>
        <w:t xml:space="preserve">The court went on to impose a sentence of a fine of $250 coupled with two </w:t>
      </w:r>
      <w:proofErr w:type="spellStart"/>
      <w:r>
        <w:rPr>
          <w:rFonts w:ascii="Times New Roman" w:hAnsi="Times New Roman" w:cs="Times New Roman"/>
          <w:sz w:val="24"/>
        </w:rPr>
        <w:t>months</w:t>
      </w:r>
      <w:proofErr w:type="spellEnd"/>
      <w:r>
        <w:rPr>
          <w:rFonts w:ascii="Times New Roman" w:hAnsi="Times New Roman" w:cs="Times New Roman"/>
          <w:sz w:val="24"/>
        </w:rPr>
        <w:t xml:space="preserve"> imprisonment wholly suspended on conditions. </w:t>
      </w:r>
    </w:p>
    <w:p w:rsidR="00E45024" w:rsidRDefault="00E45024" w:rsidP="009E5961">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 Whilst accepting the horrors of domestic violence and the need to curb it for the protection </w:t>
      </w:r>
      <w:r w:rsidR="002329EB">
        <w:rPr>
          <w:rFonts w:ascii="Times New Roman" w:hAnsi="Times New Roman" w:cs="Times New Roman"/>
          <w:sz w:val="24"/>
        </w:rPr>
        <w:t xml:space="preserve">of the family as a special </w:t>
      </w:r>
      <w:r w:rsidR="009E5961">
        <w:rPr>
          <w:rFonts w:ascii="Times New Roman" w:hAnsi="Times New Roman" w:cs="Times New Roman"/>
          <w:sz w:val="24"/>
        </w:rPr>
        <w:t>institution</w:t>
      </w:r>
      <w:r>
        <w:rPr>
          <w:rFonts w:ascii="Times New Roman" w:hAnsi="Times New Roman" w:cs="Times New Roman"/>
          <w:sz w:val="24"/>
        </w:rPr>
        <w:t xml:space="preserve"> in this case, I do not believe a straight term of imprisonment was called for</w:t>
      </w:r>
      <w:r w:rsidR="009E5961">
        <w:rPr>
          <w:rFonts w:ascii="Times New Roman" w:hAnsi="Times New Roman" w:cs="Times New Roman"/>
          <w:sz w:val="24"/>
        </w:rPr>
        <w:t>given the circumstances of this case</w:t>
      </w:r>
      <w:r>
        <w:rPr>
          <w:rFonts w:ascii="Times New Roman" w:hAnsi="Times New Roman" w:cs="Times New Roman"/>
          <w:sz w:val="24"/>
        </w:rPr>
        <w:t>.</w:t>
      </w:r>
    </w:p>
    <w:p w:rsidR="00AA7D56" w:rsidRDefault="00AA7D56" w:rsidP="00B11F1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Everything considered, I am more inclined to set aside the sentence imposed by the court </w:t>
      </w:r>
      <w:r w:rsidRPr="004D7690">
        <w:rPr>
          <w:rFonts w:ascii="Times New Roman" w:hAnsi="Times New Roman" w:cs="Times New Roman"/>
          <w:i/>
          <w:sz w:val="24"/>
        </w:rPr>
        <w:t>a quo</w:t>
      </w:r>
      <w:r>
        <w:rPr>
          <w:rFonts w:ascii="Times New Roman" w:hAnsi="Times New Roman" w:cs="Times New Roman"/>
          <w:sz w:val="24"/>
        </w:rPr>
        <w:t xml:space="preserve"> and substitute the same </w:t>
      </w:r>
      <w:r w:rsidR="009E5961">
        <w:rPr>
          <w:rFonts w:ascii="Times New Roman" w:hAnsi="Times New Roman" w:cs="Times New Roman"/>
          <w:sz w:val="24"/>
        </w:rPr>
        <w:t>with</w:t>
      </w:r>
      <w:r>
        <w:rPr>
          <w:rFonts w:ascii="Times New Roman" w:hAnsi="Times New Roman" w:cs="Times New Roman"/>
          <w:sz w:val="24"/>
        </w:rPr>
        <w:t xml:space="preserve"> the imposition of the following sentence; </w:t>
      </w:r>
    </w:p>
    <w:p w:rsidR="00AA7D56" w:rsidRDefault="00AA7D56" w:rsidP="00AA7D56">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accused is ordered to pay a fine of $300 or in default of payment to serve 2 months imprisonment.  In addition, the accused is sentenced to 3 months imprisonment wholly suspended for 5 years on condition the accused does not within that period commit any offence involving violence upon the person of another and for which upon conviction shall be sentenced to a term of imprisonment without the option of another.”</w:t>
      </w:r>
    </w:p>
    <w:p w:rsidR="00AA7D56" w:rsidRDefault="00AA7D56" w:rsidP="00AA7D56">
      <w:pPr>
        <w:spacing w:line="240" w:lineRule="auto"/>
        <w:ind w:left="720"/>
        <w:contextualSpacing/>
        <w:jc w:val="both"/>
        <w:rPr>
          <w:rFonts w:ascii="Times New Roman" w:hAnsi="Times New Roman" w:cs="Times New Roman"/>
          <w:sz w:val="24"/>
        </w:rPr>
      </w:pPr>
    </w:p>
    <w:p w:rsidR="00AA7D56" w:rsidRDefault="00AA7D56" w:rsidP="00B11F1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view of the fact that the accused in this case had served a larger portion of the term of imprisonment imposed by the court </w:t>
      </w:r>
      <w:r w:rsidRPr="004D7690">
        <w:rPr>
          <w:rFonts w:ascii="Times New Roman" w:hAnsi="Times New Roman" w:cs="Times New Roman"/>
          <w:i/>
          <w:sz w:val="24"/>
        </w:rPr>
        <w:t>a quo</w:t>
      </w:r>
      <w:r>
        <w:rPr>
          <w:rFonts w:ascii="Times New Roman" w:hAnsi="Times New Roman" w:cs="Times New Roman"/>
          <w:sz w:val="24"/>
        </w:rPr>
        <w:t>, the accused is entitled to his automatic release.</w:t>
      </w:r>
    </w:p>
    <w:p w:rsidR="00AA7D56" w:rsidRDefault="00AA7D56" w:rsidP="00AA7D56">
      <w:pPr>
        <w:spacing w:line="360" w:lineRule="auto"/>
        <w:jc w:val="both"/>
        <w:rPr>
          <w:rFonts w:ascii="Times New Roman" w:hAnsi="Times New Roman" w:cs="Times New Roman"/>
          <w:sz w:val="24"/>
        </w:rPr>
      </w:pPr>
    </w:p>
    <w:p w:rsidR="00C069C2" w:rsidRDefault="00C069C2" w:rsidP="00AA7D56">
      <w:pPr>
        <w:spacing w:line="360" w:lineRule="auto"/>
        <w:jc w:val="both"/>
        <w:rPr>
          <w:rFonts w:ascii="Times New Roman" w:hAnsi="Times New Roman" w:cs="Times New Roman"/>
          <w:sz w:val="24"/>
        </w:rPr>
      </w:pPr>
    </w:p>
    <w:p w:rsidR="00AA7D56" w:rsidRDefault="00AA7D56" w:rsidP="00C069C2">
      <w:pPr>
        <w:spacing w:line="360" w:lineRule="auto"/>
        <w:jc w:val="center"/>
        <w:rPr>
          <w:rFonts w:ascii="Times New Roman" w:hAnsi="Times New Roman" w:cs="Times New Roman"/>
          <w:sz w:val="24"/>
        </w:rPr>
      </w:pPr>
      <w:proofErr w:type="spellStart"/>
      <w:r>
        <w:rPr>
          <w:rFonts w:ascii="Times New Roman" w:hAnsi="Times New Roman" w:cs="Times New Roman"/>
          <w:sz w:val="24"/>
        </w:rPr>
        <w:t>Mathonsi</w:t>
      </w:r>
      <w:proofErr w:type="spellEnd"/>
      <w:r>
        <w:rPr>
          <w:rFonts w:ascii="Times New Roman" w:hAnsi="Times New Roman" w:cs="Times New Roman"/>
          <w:sz w:val="24"/>
        </w:rPr>
        <w:t xml:space="preserve"> J agrees…………………………………..</w:t>
      </w:r>
    </w:p>
    <w:p w:rsidR="00AA7D56" w:rsidRDefault="00AA7D56" w:rsidP="00B11F12">
      <w:pPr>
        <w:spacing w:line="360" w:lineRule="auto"/>
        <w:ind w:firstLine="720"/>
        <w:jc w:val="both"/>
        <w:rPr>
          <w:rFonts w:ascii="Times New Roman" w:hAnsi="Times New Roman" w:cs="Times New Roman"/>
          <w:sz w:val="24"/>
        </w:rPr>
      </w:pPr>
    </w:p>
    <w:p w:rsidR="003D1FF0" w:rsidRPr="00C069C2" w:rsidRDefault="003D1FF0" w:rsidP="00C069C2">
      <w:pPr>
        <w:spacing w:line="360" w:lineRule="auto"/>
        <w:contextualSpacing/>
        <w:jc w:val="both"/>
        <w:rPr>
          <w:rFonts w:ascii="Times New Roman" w:hAnsi="Times New Roman" w:cs="Times New Roman"/>
          <w:sz w:val="24"/>
        </w:rPr>
      </w:pPr>
    </w:p>
    <w:sectPr w:rsidR="003D1FF0" w:rsidRPr="00C069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3D" w:rsidRDefault="00374B3D" w:rsidP="003D1FF0">
      <w:pPr>
        <w:spacing w:after="0" w:line="240" w:lineRule="auto"/>
      </w:pPr>
      <w:r>
        <w:separator/>
      </w:r>
    </w:p>
  </w:endnote>
  <w:endnote w:type="continuationSeparator" w:id="0">
    <w:p w:rsidR="00374B3D" w:rsidRDefault="00374B3D" w:rsidP="003D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3D" w:rsidRDefault="00374B3D" w:rsidP="003D1FF0">
      <w:pPr>
        <w:spacing w:after="0" w:line="240" w:lineRule="auto"/>
      </w:pPr>
      <w:r>
        <w:separator/>
      </w:r>
    </w:p>
  </w:footnote>
  <w:footnote w:type="continuationSeparator" w:id="0">
    <w:p w:rsidR="00374B3D" w:rsidRDefault="00374B3D" w:rsidP="003D1FF0">
      <w:pPr>
        <w:spacing w:after="0" w:line="240" w:lineRule="auto"/>
      </w:pPr>
      <w:r>
        <w:continuationSeparator/>
      </w:r>
    </w:p>
  </w:footnote>
  <w:footnote w:id="1">
    <w:p w:rsidR="00D216EE" w:rsidRPr="002023FE" w:rsidRDefault="00D216EE">
      <w:pPr>
        <w:pStyle w:val="FootnoteText"/>
        <w:rPr>
          <w:rFonts w:ascii="Times New Roman" w:hAnsi="Times New Roman" w:cs="Times New Roman"/>
        </w:rPr>
      </w:pPr>
      <w:r w:rsidRPr="002023FE">
        <w:rPr>
          <w:rStyle w:val="FootnoteReference"/>
          <w:rFonts w:ascii="Times New Roman" w:hAnsi="Times New Roman" w:cs="Times New Roman"/>
        </w:rPr>
        <w:footnoteRef/>
      </w:r>
      <w:r w:rsidRPr="002023FE">
        <w:rPr>
          <w:rFonts w:ascii="Times New Roman" w:hAnsi="Times New Roman" w:cs="Times New Roman"/>
        </w:rPr>
        <w:t xml:space="preserve"> .  </w:t>
      </w:r>
      <w:proofErr w:type="gramStart"/>
      <w:r w:rsidRPr="002023FE">
        <w:rPr>
          <w:rFonts w:ascii="Times New Roman" w:hAnsi="Times New Roman" w:cs="Times New Roman"/>
        </w:rPr>
        <w:t>Domestic Violence Act [Chapter 5:16].</w:t>
      </w:r>
      <w:proofErr w:type="gramEnd"/>
    </w:p>
  </w:footnote>
  <w:footnote w:id="2">
    <w:p w:rsidR="00D216EE" w:rsidRPr="002023FE" w:rsidRDefault="00D216EE">
      <w:pPr>
        <w:pStyle w:val="FootnoteText"/>
        <w:rPr>
          <w:rFonts w:ascii="Times New Roman" w:hAnsi="Times New Roman" w:cs="Times New Roman"/>
        </w:rPr>
      </w:pPr>
      <w:r w:rsidRPr="002023FE">
        <w:rPr>
          <w:rStyle w:val="FootnoteReference"/>
          <w:rFonts w:ascii="Times New Roman" w:hAnsi="Times New Roman" w:cs="Times New Roman"/>
        </w:rPr>
        <w:footnoteRef/>
      </w:r>
      <w:r w:rsidRPr="002023FE">
        <w:rPr>
          <w:rFonts w:ascii="Times New Roman" w:hAnsi="Times New Roman" w:cs="Times New Roman"/>
        </w:rPr>
        <w:t xml:space="preserve"> .  Criminal Law (Codification and Reform) Act [Chapter 9:23]</w:t>
      </w:r>
    </w:p>
  </w:footnote>
  <w:footnote w:id="3">
    <w:p w:rsidR="00D216EE" w:rsidRPr="002023FE" w:rsidRDefault="00D216EE">
      <w:pPr>
        <w:pStyle w:val="FootnoteText"/>
        <w:rPr>
          <w:rFonts w:ascii="Times New Roman" w:hAnsi="Times New Roman" w:cs="Times New Roman"/>
        </w:rPr>
      </w:pPr>
      <w:r w:rsidRPr="002023FE">
        <w:rPr>
          <w:rStyle w:val="FootnoteReference"/>
          <w:rFonts w:ascii="Times New Roman" w:hAnsi="Times New Roman" w:cs="Times New Roman"/>
        </w:rPr>
        <w:footnoteRef/>
      </w:r>
      <w:r w:rsidRPr="002023FE">
        <w:rPr>
          <w:rFonts w:ascii="Times New Roman" w:hAnsi="Times New Roman" w:cs="Times New Roman"/>
        </w:rPr>
        <w:t xml:space="preserve"> .  1991 (2) ZLR 66 (SC) at 70</w:t>
      </w:r>
    </w:p>
  </w:footnote>
  <w:footnote w:id="4">
    <w:p w:rsidR="00D216EE" w:rsidRPr="00C069C2" w:rsidRDefault="00D216EE">
      <w:pPr>
        <w:pStyle w:val="FootnoteText"/>
        <w:rPr>
          <w:rFonts w:ascii="Times New Roman" w:hAnsi="Times New Roman" w:cs="Times New Roman"/>
        </w:rPr>
      </w:pPr>
      <w:r w:rsidRPr="00C069C2">
        <w:rPr>
          <w:rStyle w:val="FootnoteReference"/>
          <w:rFonts w:ascii="Times New Roman" w:hAnsi="Times New Roman" w:cs="Times New Roman"/>
        </w:rPr>
        <w:footnoteRef/>
      </w:r>
      <w:r w:rsidRPr="00C069C2">
        <w:rPr>
          <w:rFonts w:ascii="Times New Roman" w:hAnsi="Times New Roman" w:cs="Times New Roman"/>
        </w:rPr>
        <w:t xml:space="preserve">.  </w:t>
      </w:r>
      <w:proofErr w:type="gramStart"/>
      <w:r w:rsidRPr="00C069C2">
        <w:rPr>
          <w:rFonts w:ascii="Times New Roman" w:hAnsi="Times New Roman" w:cs="Times New Roman"/>
        </w:rPr>
        <w:t xml:space="preserve">State versus Allen </w:t>
      </w:r>
      <w:proofErr w:type="spellStart"/>
      <w:r w:rsidRPr="00C069C2">
        <w:rPr>
          <w:rFonts w:ascii="Times New Roman" w:hAnsi="Times New Roman" w:cs="Times New Roman"/>
        </w:rPr>
        <w:t>Gudyanga</w:t>
      </w:r>
      <w:proofErr w:type="spellEnd"/>
      <w:r w:rsidRPr="00C069C2">
        <w:rPr>
          <w:rFonts w:ascii="Times New Roman" w:hAnsi="Times New Roman" w:cs="Times New Roman"/>
        </w:rPr>
        <w:t xml:space="preserve"> HH 167-15 at p6.</w:t>
      </w:r>
      <w:proofErr w:type="gramEnd"/>
      <w:r w:rsidRPr="00C069C2">
        <w:rPr>
          <w:rFonts w:ascii="Times New Roman" w:hAnsi="Times New Roman" w:cs="Times New Roman"/>
        </w:rPr>
        <w:t xml:space="preserve"> </w:t>
      </w:r>
    </w:p>
  </w:footnote>
  <w:footnote w:id="5">
    <w:p w:rsidR="00830BC3" w:rsidRPr="002329EB" w:rsidRDefault="00830BC3">
      <w:pPr>
        <w:pStyle w:val="FootnoteText"/>
        <w:rPr>
          <w:rFonts w:ascii="Times New Roman" w:hAnsi="Times New Roman" w:cs="Times New Roman"/>
        </w:rPr>
      </w:pPr>
      <w:r w:rsidRPr="002329EB">
        <w:rPr>
          <w:rStyle w:val="FootnoteReference"/>
          <w:rFonts w:ascii="Times New Roman" w:hAnsi="Times New Roman" w:cs="Times New Roman"/>
        </w:rPr>
        <w:footnoteRef/>
      </w:r>
      <w:r w:rsidRPr="002329EB">
        <w:rPr>
          <w:rFonts w:ascii="Times New Roman" w:hAnsi="Times New Roman" w:cs="Times New Roman"/>
        </w:rPr>
        <w:t xml:space="preserve"> </w:t>
      </w:r>
      <w:r w:rsidR="002329EB" w:rsidRPr="002329EB">
        <w:rPr>
          <w:rFonts w:ascii="Times New Roman" w:hAnsi="Times New Roman" w:cs="Times New Roman"/>
        </w:rPr>
        <w:t xml:space="preserve">.  Timothy </w:t>
      </w:r>
      <w:proofErr w:type="spellStart"/>
      <w:r w:rsidR="002329EB" w:rsidRPr="002329EB">
        <w:rPr>
          <w:rFonts w:ascii="Times New Roman" w:hAnsi="Times New Roman" w:cs="Times New Roman"/>
        </w:rPr>
        <w:t>Chivore</w:t>
      </w:r>
      <w:proofErr w:type="spellEnd"/>
      <w:r w:rsidR="002329EB" w:rsidRPr="002329EB">
        <w:rPr>
          <w:rFonts w:ascii="Times New Roman" w:hAnsi="Times New Roman" w:cs="Times New Roman"/>
        </w:rPr>
        <w:t xml:space="preserve"> and 2 Others v</w:t>
      </w:r>
      <w:r w:rsidR="002329EB">
        <w:rPr>
          <w:rFonts w:ascii="Times New Roman" w:hAnsi="Times New Roman" w:cs="Times New Roman"/>
        </w:rPr>
        <w:t>ersus</w:t>
      </w:r>
      <w:r w:rsidR="002329EB" w:rsidRPr="002329EB">
        <w:rPr>
          <w:rFonts w:ascii="Times New Roman" w:hAnsi="Times New Roman" w:cs="Times New Roman"/>
        </w:rPr>
        <w:t xml:space="preserve"> The State H</w:t>
      </w:r>
      <w:r w:rsidR="002329EB">
        <w:rPr>
          <w:rFonts w:ascii="Times New Roman" w:hAnsi="Times New Roman" w:cs="Times New Roman"/>
        </w:rPr>
        <w:t>H</w:t>
      </w:r>
      <w:r w:rsidR="002329EB" w:rsidRPr="002329EB">
        <w:rPr>
          <w:rFonts w:ascii="Times New Roman" w:hAnsi="Times New Roman" w:cs="Times New Roman"/>
        </w:rPr>
        <w:t>-208/91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048684"/>
      <w:docPartObj>
        <w:docPartGallery w:val="Page Numbers (Top of Page)"/>
        <w:docPartUnique/>
      </w:docPartObj>
    </w:sdtPr>
    <w:sdtEndPr>
      <w:rPr>
        <w:noProof/>
      </w:rPr>
    </w:sdtEndPr>
    <w:sdtContent>
      <w:p w:rsidR="00D216EE" w:rsidRDefault="00D216EE">
        <w:pPr>
          <w:pStyle w:val="Header"/>
          <w:jc w:val="right"/>
        </w:pPr>
        <w:r>
          <w:fldChar w:fldCharType="begin"/>
        </w:r>
        <w:r>
          <w:instrText xml:space="preserve"> PAGE   \* MERGEFORMAT </w:instrText>
        </w:r>
        <w:r>
          <w:fldChar w:fldCharType="separate"/>
        </w:r>
        <w:r w:rsidR="00F3668F">
          <w:rPr>
            <w:noProof/>
          </w:rPr>
          <w:t>4</w:t>
        </w:r>
        <w:r>
          <w:rPr>
            <w:noProof/>
          </w:rPr>
          <w:fldChar w:fldCharType="end"/>
        </w:r>
      </w:p>
    </w:sdtContent>
  </w:sdt>
  <w:p w:rsidR="00D216EE" w:rsidRDefault="00D216EE">
    <w:pPr>
      <w:pStyle w:val="Header"/>
    </w:pPr>
  </w:p>
  <w:p w:rsidR="00D216EE" w:rsidRDefault="00D216EE">
    <w:pPr>
      <w:pStyle w:val="Header"/>
    </w:pPr>
    <w:r>
      <w:tab/>
    </w:r>
    <w:r>
      <w:tab/>
      <w:t>HB 98-17</w:t>
    </w:r>
  </w:p>
  <w:p w:rsidR="00D216EE" w:rsidRDefault="00D216EE">
    <w:pPr>
      <w:pStyle w:val="Header"/>
    </w:pPr>
    <w:r>
      <w:tab/>
    </w:r>
    <w:r>
      <w:tab/>
      <w:t>HCAR 402-17</w:t>
    </w:r>
  </w:p>
  <w:p w:rsidR="00D216EE" w:rsidRDefault="00D216EE">
    <w:pPr>
      <w:pStyle w:val="Header"/>
    </w:pPr>
    <w:r>
      <w:tab/>
    </w:r>
    <w:r>
      <w:tab/>
      <w:t>CRB GWP 282-17</w:t>
    </w:r>
  </w:p>
  <w:p w:rsidR="00D216EE" w:rsidRDefault="00D21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D5F"/>
    <w:multiLevelType w:val="hybridMultilevel"/>
    <w:tmpl w:val="C2FA8A08"/>
    <w:lvl w:ilvl="0" w:tplc="FA4CE9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A20809"/>
    <w:multiLevelType w:val="hybridMultilevel"/>
    <w:tmpl w:val="A2B0D472"/>
    <w:lvl w:ilvl="0" w:tplc="8CAE8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F0"/>
    <w:rsid w:val="00047FB0"/>
    <w:rsid w:val="000D0613"/>
    <w:rsid w:val="001C78F3"/>
    <w:rsid w:val="002023FE"/>
    <w:rsid w:val="002329EB"/>
    <w:rsid w:val="00241548"/>
    <w:rsid w:val="0027769A"/>
    <w:rsid w:val="002D7259"/>
    <w:rsid w:val="00374B3D"/>
    <w:rsid w:val="003D1FF0"/>
    <w:rsid w:val="004969C2"/>
    <w:rsid w:val="004D7690"/>
    <w:rsid w:val="005854A5"/>
    <w:rsid w:val="00624E6C"/>
    <w:rsid w:val="0070550B"/>
    <w:rsid w:val="007B5E97"/>
    <w:rsid w:val="007F35C6"/>
    <w:rsid w:val="00830BC3"/>
    <w:rsid w:val="0093306C"/>
    <w:rsid w:val="009A7F75"/>
    <w:rsid w:val="009E5961"/>
    <w:rsid w:val="009F4C80"/>
    <w:rsid w:val="00A72489"/>
    <w:rsid w:val="00AA7D56"/>
    <w:rsid w:val="00B11F12"/>
    <w:rsid w:val="00B93CA3"/>
    <w:rsid w:val="00BD27BC"/>
    <w:rsid w:val="00C069C2"/>
    <w:rsid w:val="00C148F7"/>
    <w:rsid w:val="00CC1EAE"/>
    <w:rsid w:val="00D216EE"/>
    <w:rsid w:val="00D83901"/>
    <w:rsid w:val="00DC0C82"/>
    <w:rsid w:val="00E45024"/>
    <w:rsid w:val="00EA74D5"/>
    <w:rsid w:val="00ED423E"/>
    <w:rsid w:val="00F145D4"/>
    <w:rsid w:val="00F3668F"/>
    <w:rsid w:val="00FD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FF0"/>
  </w:style>
  <w:style w:type="paragraph" w:styleId="Footer">
    <w:name w:val="footer"/>
    <w:basedOn w:val="Normal"/>
    <w:link w:val="FooterChar"/>
    <w:uiPriority w:val="99"/>
    <w:unhideWhenUsed/>
    <w:rsid w:val="003D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FF0"/>
  </w:style>
  <w:style w:type="paragraph" w:styleId="ListParagraph">
    <w:name w:val="List Paragraph"/>
    <w:basedOn w:val="Normal"/>
    <w:uiPriority w:val="34"/>
    <w:qFormat/>
    <w:rsid w:val="00241548"/>
    <w:pPr>
      <w:ind w:left="720"/>
      <w:contextualSpacing/>
    </w:pPr>
  </w:style>
  <w:style w:type="paragraph" w:styleId="EndnoteText">
    <w:name w:val="endnote text"/>
    <w:basedOn w:val="Normal"/>
    <w:link w:val="EndnoteTextChar"/>
    <w:uiPriority w:val="99"/>
    <w:semiHidden/>
    <w:unhideWhenUsed/>
    <w:rsid w:val="004969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9C2"/>
    <w:rPr>
      <w:sz w:val="20"/>
      <w:szCs w:val="20"/>
    </w:rPr>
  </w:style>
  <w:style w:type="character" w:styleId="EndnoteReference">
    <w:name w:val="endnote reference"/>
    <w:basedOn w:val="DefaultParagraphFont"/>
    <w:uiPriority w:val="99"/>
    <w:semiHidden/>
    <w:unhideWhenUsed/>
    <w:rsid w:val="004969C2"/>
    <w:rPr>
      <w:vertAlign w:val="superscript"/>
    </w:rPr>
  </w:style>
  <w:style w:type="paragraph" w:styleId="FootnoteText">
    <w:name w:val="footnote text"/>
    <w:basedOn w:val="Normal"/>
    <w:link w:val="FootnoteTextChar"/>
    <w:uiPriority w:val="99"/>
    <w:semiHidden/>
    <w:unhideWhenUsed/>
    <w:rsid w:val="004969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9C2"/>
    <w:rPr>
      <w:sz w:val="20"/>
      <w:szCs w:val="20"/>
    </w:rPr>
  </w:style>
  <w:style w:type="character" w:styleId="FootnoteReference">
    <w:name w:val="footnote reference"/>
    <w:basedOn w:val="DefaultParagraphFont"/>
    <w:uiPriority w:val="99"/>
    <w:semiHidden/>
    <w:unhideWhenUsed/>
    <w:rsid w:val="004969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FF0"/>
  </w:style>
  <w:style w:type="paragraph" w:styleId="Footer">
    <w:name w:val="footer"/>
    <w:basedOn w:val="Normal"/>
    <w:link w:val="FooterChar"/>
    <w:uiPriority w:val="99"/>
    <w:unhideWhenUsed/>
    <w:rsid w:val="003D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FF0"/>
  </w:style>
  <w:style w:type="paragraph" w:styleId="ListParagraph">
    <w:name w:val="List Paragraph"/>
    <w:basedOn w:val="Normal"/>
    <w:uiPriority w:val="34"/>
    <w:qFormat/>
    <w:rsid w:val="00241548"/>
    <w:pPr>
      <w:ind w:left="720"/>
      <w:contextualSpacing/>
    </w:pPr>
  </w:style>
  <w:style w:type="paragraph" w:styleId="EndnoteText">
    <w:name w:val="endnote text"/>
    <w:basedOn w:val="Normal"/>
    <w:link w:val="EndnoteTextChar"/>
    <w:uiPriority w:val="99"/>
    <w:semiHidden/>
    <w:unhideWhenUsed/>
    <w:rsid w:val="004969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9C2"/>
    <w:rPr>
      <w:sz w:val="20"/>
      <w:szCs w:val="20"/>
    </w:rPr>
  </w:style>
  <w:style w:type="character" w:styleId="EndnoteReference">
    <w:name w:val="endnote reference"/>
    <w:basedOn w:val="DefaultParagraphFont"/>
    <w:uiPriority w:val="99"/>
    <w:semiHidden/>
    <w:unhideWhenUsed/>
    <w:rsid w:val="004969C2"/>
    <w:rPr>
      <w:vertAlign w:val="superscript"/>
    </w:rPr>
  </w:style>
  <w:style w:type="paragraph" w:styleId="FootnoteText">
    <w:name w:val="footnote text"/>
    <w:basedOn w:val="Normal"/>
    <w:link w:val="FootnoteTextChar"/>
    <w:uiPriority w:val="99"/>
    <w:semiHidden/>
    <w:unhideWhenUsed/>
    <w:rsid w:val="004969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9C2"/>
    <w:rPr>
      <w:sz w:val="20"/>
      <w:szCs w:val="20"/>
    </w:rPr>
  </w:style>
  <w:style w:type="character" w:styleId="FootnoteReference">
    <w:name w:val="footnote reference"/>
    <w:basedOn w:val="DefaultParagraphFont"/>
    <w:uiPriority w:val="99"/>
    <w:semiHidden/>
    <w:unhideWhenUsed/>
    <w:rsid w:val="00496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AB2D-5AD6-4FCE-8D4F-AD38F64B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23</cp:revision>
  <cp:lastPrinted>2017-04-21T12:44:00Z</cp:lastPrinted>
  <dcterms:created xsi:type="dcterms:W3CDTF">2017-04-19T12:18:00Z</dcterms:created>
  <dcterms:modified xsi:type="dcterms:W3CDTF">2017-04-21T12:45:00Z</dcterms:modified>
</cp:coreProperties>
</file>