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Default="006E630C" w:rsidP="006542C1">
      <w:pPr>
        <w:pStyle w:val="NoSpacing"/>
        <w:jc w:val="both"/>
        <w:rPr>
          <w:b/>
        </w:rPr>
      </w:pPr>
      <w:r>
        <w:rPr>
          <w:b/>
        </w:rPr>
        <w:t>SIBUSISIWE NCUBE</w:t>
      </w:r>
    </w:p>
    <w:p w:rsidR="006E630C" w:rsidRDefault="006E630C" w:rsidP="006542C1">
      <w:pPr>
        <w:pStyle w:val="NoSpacing"/>
        <w:jc w:val="both"/>
        <w:rPr>
          <w:b/>
        </w:rPr>
      </w:pPr>
    </w:p>
    <w:p w:rsidR="006E630C" w:rsidRDefault="006E630C" w:rsidP="006542C1">
      <w:pPr>
        <w:pStyle w:val="NoSpacing"/>
        <w:jc w:val="both"/>
        <w:rPr>
          <w:b/>
        </w:rPr>
      </w:pPr>
      <w:r>
        <w:rPr>
          <w:b/>
        </w:rPr>
        <w:t>And</w:t>
      </w:r>
    </w:p>
    <w:p w:rsidR="006E630C" w:rsidRDefault="006E630C" w:rsidP="006542C1">
      <w:pPr>
        <w:pStyle w:val="NoSpacing"/>
        <w:jc w:val="both"/>
        <w:rPr>
          <w:b/>
        </w:rPr>
      </w:pPr>
    </w:p>
    <w:p w:rsidR="006E630C" w:rsidRDefault="006E630C" w:rsidP="006542C1">
      <w:pPr>
        <w:pStyle w:val="NoSpacing"/>
        <w:jc w:val="both"/>
        <w:rPr>
          <w:b/>
        </w:rPr>
      </w:pPr>
      <w:r>
        <w:rPr>
          <w:b/>
        </w:rPr>
        <w:t>PRINCE NCUBE</w:t>
      </w:r>
    </w:p>
    <w:p w:rsidR="006E630C" w:rsidRDefault="006E630C" w:rsidP="006542C1">
      <w:pPr>
        <w:pStyle w:val="NoSpacing"/>
        <w:jc w:val="both"/>
        <w:rPr>
          <w:b/>
        </w:rPr>
      </w:pPr>
    </w:p>
    <w:p w:rsidR="006E630C" w:rsidRDefault="006E630C" w:rsidP="006542C1">
      <w:pPr>
        <w:pStyle w:val="NoSpacing"/>
        <w:jc w:val="both"/>
        <w:rPr>
          <w:b/>
        </w:rPr>
      </w:pPr>
      <w:r>
        <w:rPr>
          <w:b/>
        </w:rPr>
        <w:t>Versus</w:t>
      </w:r>
    </w:p>
    <w:p w:rsidR="006E630C" w:rsidRDefault="006E630C" w:rsidP="006542C1">
      <w:pPr>
        <w:pStyle w:val="NoSpacing"/>
        <w:jc w:val="both"/>
        <w:rPr>
          <w:b/>
        </w:rPr>
      </w:pPr>
    </w:p>
    <w:p w:rsidR="006E630C" w:rsidRDefault="006E630C" w:rsidP="006542C1">
      <w:pPr>
        <w:pStyle w:val="NoSpacing"/>
        <w:jc w:val="both"/>
        <w:rPr>
          <w:b/>
        </w:rPr>
      </w:pPr>
      <w:r>
        <w:rPr>
          <w:b/>
        </w:rPr>
        <w:t>KHOPOLO NCUBE</w:t>
      </w:r>
    </w:p>
    <w:p w:rsidR="006E630C" w:rsidRDefault="006E630C" w:rsidP="006542C1">
      <w:pPr>
        <w:pStyle w:val="NoSpacing"/>
        <w:jc w:val="both"/>
        <w:rPr>
          <w:b/>
        </w:rPr>
      </w:pPr>
    </w:p>
    <w:p w:rsidR="006E630C" w:rsidRDefault="006E630C" w:rsidP="006542C1">
      <w:pPr>
        <w:pStyle w:val="NoSpacing"/>
        <w:jc w:val="both"/>
        <w:rPr>
          <w:b/>
        </w:rPr>
      </w:pPr>
      <w:r>
        <w:rPr>
          <w:b/>
        </w:rPr>
        <w:t>And</w:t>
      </w:r>
    </w:p>
    <w:p w:rsidR="006E630C" w:rsidRDefault="006E630C" w:rsidP="006542C1">
      <w:pPr>
        <w:pStyle w:val="NoSpacing"/>
        <w:jc w:val="both"/>
        <w:rPr>
          <w:b/>
        </w:rPr>
      </w:pPr>
    </w:p>
    <w:p w:rsidR="006E630C" w:rsidRDefault="006E630C" w:rsidP="006542C1">
      <w:pPr>
        <w:pStyle w:val="NoSpacing"/>
        <w:jc w:val="both"/>
        <w:rPr>
          <w:b/>
        </w:rPr>
      </w:pPr>
      <w:r>
        <w:rPr>
          <w:b/>
        </w:rPr>
        <w:t>ESTATE LATE THEMBINKOSI LUNGISANI NCUBE</w:t>
      </w:r>
    </w:p>
    <w:p w:rsidR="006E630C" w:rsidRDefault="006E630C" w:rsidP="006542C1">
      <w:pPr>
        <w:pStyle w:val="NoSpacing"/>
        <w:jc w:val="both"/>
        <w:rPr>
          <w:b/>
        </w:rPr>
      </w:pPr>
    </w:p>
    <w:p w:rsidR="006E630C" w:rsidRDefault="006E630C" w:rsidP="006542C1">
      <w:pPr>
        <w:pStyle w:val="NoSpacing"/>
        <w:jc w:val="both"/>
        <w:rPr>
          <w:b/>
        </w:rPr>
      </w:pPr>
      <w:r>
        <w:rPr>
          <w:b/>
        </w:rPr>
        <w:t>And</w:t>
      </w:r>
    </w:p>
    <w:p w:rsidR="006E630C" w:rsidRDefault="006E630C" w:rsidP="006542C1">
      <w:pPr>
        <w:pStyle w:val="NoSpacing"/>
        <w:jc w:val="both"/>
        <w:rPr>
          <w:b/>
        </w:rPr>
      </w:pPr>
    </w:p>
    <w:p w:rsidR="006E630C" w:rsidRDefault="006E630C" w:rsidP="006542C1">
      <w:pPr>
        <w:pStyle w:val="NoSpacing"/>
        <w:jc w:val="both"/>
        <w:rPr>
          <w:b/>
        </w:rPr>
      </w:pPr>
      <w:r>
        <w:rPr>
          <w:b/>
        </w:rPr>
        <w:t>DEPUTY MASTER OF THE HIGH COURT N.O.</w:t>
      </w:r>
    </w:p>
    <w:p w:rsidR="006E630C" w:rsidRDefault="006E630C" w:rsidP="006542C1">
      <w:pPr>
        <w:pStyle w:val="NoSpacing"/>
        <w:jc w:val="both"/>
        <w:rPr>
          <w:b/>
        </w:rPr>
      </w:pPr>
    </w:p>
    <w:p w:rsidR="006E630C" w:rsidRDefault="006E630C" w:rsidP="006542C1">
      <w:pPr>
        <w:pStyle w:val="NoSpacing"/>
        <w:jc w:val="both"/>
      </w:pPr>
      <w:r>
        <w:t>IN THE HIGH COURT OF ZIMBABWE</w:t>
      </w:r>
    </w:p>
    <w:p w:rsidR="006E630C" w:rsidRDefault="006E630C" w:rsidP="006542C1">
      <w:pPr>
        <w:pStyle w:val="NoSpacing"/>
        <w:jc w:val="both"/>
      </w:pPr>
      <w:r>
        <w:t>MAKONESE J</w:t>
      </w:r>
    </w:p>
    <w:p w:rsidR="006E630C" w:rsidRDefault="006E630C" w:rsidP="006542C1">
      <w:pPr>
        <w:pStyle w:val="NoSpacing"/>
        <w:jc w:val="both"/>
      </w:pPr>
      <w:r>
        <w:t>BULAWAYO 8 NOVEMBER 2017 &amp; 8 FEBRUARY 2018</w:t>
      </w:r>
    </w:p>
    <w:p w:rsidR="006E630C" w:rsidRDefault="006E630C" w:rsidP="006542C1">
      <w:pPr>
        <w:pStyle w:val="NoSpacing"/>
        <w:jc w:val="both"/>
      </w:pPr>
    </w:p>
    <w:p w:rsidR="006E630C" w:rsidRDefault="006E630C" w:rsidP="006542C1">
      <w:pPr>
        <w:pStyle w:val="NoSpacing"/>
        <w:jc w:val="both"/>
        <w:rPr>
          <w:b/>
        </w:rPr>
      </w:pPr>
      <w:r>
        <w:rPr>
          <w:b/>
        </w:rPr>
        <w:t>Opposed Application</w:t>
      </w:r>
    </w:p>
    <w:p w:rsidR="006E630C" w:rsidRDefault="006E630C" w:rsidP="006542C1">
      <w:pPr>
        <w:pStyle w:val="NoSpacing"/>
        <w:jc w:val="both"/>
        <w:rPr>
          <w:b/>
        </w:rPr>
      </w:pPr>
    </w:p>
    <w:p w:rsidR="006E630C" w:rsidRDefault="006E630C" w:rsidP="006542C1">
      <w:pPr>
        <w:pStyle w:val="NoSpacing"/>
        <w:jc w:val="both"/>
      </w:pPr>
      <w:r w:rsidRPr="006E630C">
        <w:rPr>
          <w:i/>
        </w:rPr>
        <w:t xml:space="preserve">Ms Q. </w:t>
      </w:r>
      <w:proofErr w:type="spellStart"/>
      <w:r w:rsidRPr="006E630C">
        <w:rPr>
          <w:i/>
        </w:rPr>
        <w:t>Chimbo</w:t>
      </w:r>
      <w:proofErr w:type="spellEnd"/>
      <w:r>
        <w:t xml:space="preserve"> for the applicant</w:t>
      </w:r>
      <w:r w:rsidR="006542C1">
        <w:t>s</w:t>
      </w:r>
    </w:p>
    <w:p w:rsidR="006E630C" w:rsidRDefault="006E630C" w:rsidP="006542C1">
      <w:pPr>
        <w:pStyle w:val="NoSpacing"/>
        <w:jc w:val="both"/>
      </w:pPr>
      <w:r w:rsidRPr="006E630C">
        <w:rPr>
          <w:i/>
        </w:rPr>
        <w:t xml:space="preserve">Mrs D. </w:t>
      </w:r>
      <w:proofErr w:type="spellStart"/>
      <w:r w:rsidRPr="006E630C">
        <w:rPr>
          <w:i/>
        </w:rPr>
        <w:t>Phulu</w:t>
      </w:r>
      <w:proofErr w:type="spellEnd"/>
      <w:r>
        <w:t xml:space="preserve"> for the respondent</w:t>
      </w:r>
      <w:r w:rsidR="006542C1">
        <w:t>s</w:t>
      </w:r>
    </w:p>
    <w:p w:rsidR="006E630C" w:rsidRPr="006E630C" w:rsidRDefault="006E630C" w:rsidP="006542C1">
      <w:pPr>
        <w:pStyle w:val="NoSpacing"/>
        <w:jc w:val="both"/>
      </w:pPr>
    </w:p>
    <w:p w:rsidR="006E630C" w:rsidRDefault="006E630C" w:rsidP="006542C1">
      <w:pPr>
        <w:jc w:val="both"/>
      </w:pPr>
      <w:r>
        <w:tab/>
      </w:r>
      <w:r>
        <w:rPr>
          <w:b/>
        </w:rPr>
        <w:t>MAKONESE J:</w:t>
      </w:r>
      <w:r>
        <w:tab/>
        <w:t>The applicant filed a court application with this court on the 10</w:t>
      </w:r>
      <w:r w:rsidRPr="006E630C">
        <w:rPr>
          <w:vertAlign w:val="superscript"/>
        </w:rPr>
        <w:t>th</w:t>
      </w:r>
      <w:r>
        <w:t xml:space="preserve"> of May 2017 seeking the following relief:</w:t>
      </w:r>
    </w:p>
    <w:p w:rsidR="006E630C" w:rsidRDefault="006E630C" w:rsidP="006542C1">
      <w:pPr>
        <w:pStyle w:val="NoSpacing"/>
        <w:jc w:val="both"/>
      </w:pPr>
      <w:r>
        <w:tab/>
        <w:t>“It is ordered that:</w:t>
      </w:r>
    </w:p>
    <w:p w:rsidR="006E630C" w:rsidRDefault="006E630C" w:rsidP="006542C1">
      <w:pPr>
        <w:pStyle w:val="NoSpacing"/>
        <w:jc w:val="both"/>
      </w:pPr>
    </w:p>
    <w:p w:rsidR="006E630C" w:rsidRDefault="006E630C" w:rsidP="006542C1">
      <w:pPr>
        <w:pStyle w:val="NoSpacing"/>
        <w:numPr>
          <w:ilvl w:val="0"/>
          <w:numId w:val="1"/>
        </w:numPr>
        <w:jc w:val="both"/>
      </w:pPr>
      <w:r>
        <w:t xml:space="preserve">The registration of the estate of the late </w:t>
      </w:r>
      <w:proofErr w:type="spellStart"/>
      <w:r>
        <w:t>Thembinkosi</w:t>
      </w:r>
      <w:proofErr w:type="spellEnd"/>
      <w:r>
        <w:t xml:space="preserve"> </w:t>
      </w:r>
      <w:proofErr w:type="spellStart"/>
      <w:r>
        <w:t>Ncube</w:t>
      </w:r>
      <w:proofErr w:type="spellEnd"/>
      <w:r>
        <w:t xml:space="preserve"> under CRB 440/200 be and is hereby set aside.</w:t>
      </w:r>
    </w:p>
    <w:p w:rsidR="006E630C" w:rsidRDefault="006E630C" w:rsidP="006542C1">
      <w:pPr>
        <w:pStyle w:val="NoSpacing"/>
        <w:numPr>
          <w:ilvl w:val="0"/>
          <w:numId w:val="1"/>
        </w:numPr>
        <w:jc w:val="both"/>
      </w:pPr>
      <w:r>
        <w:t>It is hereby ordered that the marriage of the 1</w:t>
      </w:r>
      <w:r w:rsidRPr="006E630C">
        <w:rPr>
          <w:vertAlign w:val="superscript"/>
        </w:rPr>
        <w:t>st</w:t>
      </w:r>
      <w:r>
        <w:t xml:space="preserve"> respondent </w:t>
      </w:r>
      <w:proofErr w:type="spellStart"/>
      <w:r>
        <w:t>Khopolo</w:t>
      </w:r>
      <w:proofErr w:type="spellEnd"/>
      <w:r>
        <w:t xml:space="preserve"> </w:t>
      </w:r>
      <w:proofErr w:type="spellStart"/>
      <w:r>
        <w:t>Ncube</w:t>
      </w:r>
      <w:proofErr w:type="spellEnd"/>
      <w:r>
        <w:t xml:space="preserve"> to the late </w:t>
      </w:r>
      <w:proofErr w:type="spellStart"/>
      <w:r>
        <w:t>Thembinkosi</w:t>
      </w:r>
      <w:proofErr w:type="spellEnd"/>
      <w:r>
        <w:t xml:space="preserve"> </w:t>
      </w:r>
      <w:proofErr w:type="spellStart"/>
      <w:r>
        <w:t>Lungisani</w:t>
      </w:r>
      <w:proofErr w:type="spellEnd"/>
      <w:r>
        <w:t xml:space="preserve"> </w:t>
      </w:r>
      <w:proofErr w:type="spellStart"/>
      <w:r>
        <w:t>Ncube</w:t>
      </w:r>
      <w:proofErr w:type="spellEnd"/>
      <w:r>
        <w:t xml:space="preserve"> solemnized in terms of Chapter 37 is hereby declared null and void.</w:t>
      </w:r>
    </w:p>
    <w:p w:rsidR="006E630C" w:rsidRDefault="006E630C" w:rsidP="006542C1">
      <w:pPr>
        <w:pStyle w:val="NoSpacing"/>
        <w:numPr>
          <w:ilvl w:val="0"/>
          <w:numId w:val="1"/>
        </w:numPr>
        <w:jc w:val="both"/>
      </w:pPr>
      <w:r>
        <w:t>It is hereby ordered that the divorce granted in default under CC 41/96 be and is hereby set aside.</w:t>
      </w:r>
    </w:p>
    <w:p w:rsidR="006E630C" w:rsidRDefault="006542C1" w:rsidP="006542C1">
      <w:pPr>
        <w:pStyle w:val="NoSpacing"/>
        <w:numPr>
          <w:ilvl w:val="0"/>
          <w:numId w:val="1"/>
        </w:numPr>
        <w:jc w:val="both"/>
      </w:pPr>
      <w:r>
        <w:lastRenderedPageBreak/>
        <w:t>The appointment of the 1</w:t>
      </w:r>
      <w:r w:rsidRPr="006E630C">
        <w:rPr>
          <w:vertAlign w:val="superscript"/>
        </w:rPr>
        <w:t>st</w:t>
      </w:r>
      <w:r>
        <w:t xml:space="preserve"> respondent </w:t>
      </w:r>
      <w:proofErr w:type="spellStart"/>
      <w:r>
        <w:t>Khopolo</w:t>
      </w:r>
      <w:proofErr w:type="spellEnd"/>
      <w:r>
        <w:t xml:space="preserve"> </w:t>
      </w:r>
      <w:proofErr w:type="spellStart"/>
      <w:r>
        <w:t>Ncube</w:t>
      </w:r>
      <w:proofErr w:type="spellEnd"/>
      <w:r>
        <w:t xml:space="preserve"> as the surviving spouse of the late </w:t>
      </w:r>
      <w:proofErr w:type="spellStart"/>
      <w:r>
        <w:t>Thembinkosi</w:t>
      </w:r>
      <w:proofErr w:type="spellEnd"/>
      <w:r>
        <w:t xml:space="preserve"> </w:t>
      </w:r>
      <w:proofErr w:type="spellStart"/>
      <w:r>
        <w:t>Lungisani</w:t>
      </w:r>
      <w:proofErr w:type="spellEnd"/>
      <w:r>
        <w:t xml:space="preserve"> </w:t>
      </w:r>
      <w:proofErr w:type="spellStart"/>
      <w:r>
        <w:t>Ncube</w:t>
      </w:r>
      <w:proofErr w:type="spellEnd"/>
      <w:r>
        <w:t xml:space="preserve"> and subsequently her appointment as Executor and sole beneficiary in the estate of the late </w:t>
      </w:r>
      <w:proofErr w:type="spellStart"/>
      <w:r>
        <w:t>Thembinkosi</w:t>
      </w:r>
      <w:proofErr w:type="spellEnd"/>
      <w:r>
        <w:t xml:space="preserve"> </w:t>
      </w:r>
      <w:proofErr w:type="spellStart"/>
      <w:r>
        <w:t>Lungisani</w:t>
      </w:r>
      <w:proofErr w:type="spellEnd"/>
      <w:r>
        <w:t xml:space="preserve"> </w:t>
      </w:r>
      <w:proofErr w:type="spellStart"/>
      <w:r>
        <w:t>Ncube</w:t>
      </w:r>
      <w:proofErr w:type="spellEnd"/>
      <w:r>
        <w:t xml:space="preserve"> be and is hereby set aside.</w:t>
      </w:r>
    </w:p>
    <w:p w:rsidR="006E630C" w:rsidRDefault="006E630C" w:rsidP="006542C1">
      <w:pPr>
        <w:pStyle w:val="NoSpacing"/>
        <w:numPr>
          <w:ilvl w:val="0"/>
          <w:numId w:val="1"/>
        </w:numPr>
        <w:jc w:val="both"/>
      </w:pPr>
      <w:r>
        <w:t>It is hereby ordered that the estate of the late</w:t>
      </w:r>
      <w:r w:rsidR="00244F8B">
        <w:t xml:space="preserve"> </w:t>
      </w:r>
      <w:proofErr w:type="spellStart"/>
      <w:r w:rsidR="00244F8B">
        <w:t>Thembinkosi</w:t>
      </w:r>
      <w:proofErr w:type="spellEnd"/>
      <w:r w:rsidR="00244F8B">
        <w:t xml:space="preserve"> </w:t>
      </w:r>
      <w:proofErr w:type="spellStart"/>
      <w:r w:rsidR="00244F8B">
        <w:t>Lungisani</w:t>
      </w:r>
      <w:proofErr w:type="spellEnd"/>
      <w:r w:rsidR="00244F8B">
        <w:t xml:space="preserve"> </w:t>
      </w:r>
      <w:proofErr w:type="spellStart"/>
      <w:r w:rsidR="00244F8B">
        <w:t>Ncube</w:t>
      </w:r>
      <w:proofErr w:type="spellEnd"/>
      <w:r w:rsidR="00244F8B">
        <w:t xml:space="preserve"> be re-registered and a neutral Executor be appointed.</w:t>
      </w:r>
    </w:p>
    <w:p w:rsidR="00244F8B" w:rsidRPr="006E630C" w:rsidRDefault="00244F8B" w:rsidP="006542C1">
      <w:pPr>
        <w:pStyle w:val="NoSpacing"/>
        <w:numPr>
          <w:ilvl w:val="0"/>
          <w:numId w:val="1"/>
        </w:numPr>
        <w:jc w:val="both"/>
      </w:pPr>
      <w:r>
        <w:t>1</w:t>
      </w:r>
      <w:r w:rsidRPr="00244F8B">
        <w:rPr>
          <w:vertAlign w:val="superscript"/>
        </w:rPr>
        <w:t>st</w:t>
      </w:r>
      <w:r>
        <w:t xml:space="preserve"> respondent to bear the costs of suit on an attorney and client scale.”</w:t>
      </w:r>
    </w:p>
    <w:p w:rsidR="006E630C" w:rsidRDefault="00244F8B" w:rsidP="006542C1">
      <w:pPr>
        <w:ind w:firstLine="720"/>
        <w:jc w:val="both"/>
      </w:pPr>
      <w:r>
        <w:t>This application is opposed by the 1</w:t>
      </w:r>
      <w:r w:rsidRPr="00244F8B">
        <w:rPr>
          <w:vertAlign w:val="superscript"/>
        </w:rPr>
        <w:t>st</w:t>
      </w:r>
      <w:r>
        <w:t xml:space="preserve"> respondent who contends, </w:t>
      </w:r>
      <w:r w:rsidRPr="00244F8B">
        <w:rPr>
          <w:i/>
        </w:rPr>
        <w:t>inter alia</w:t>
      </w:r>
      <w:r>
        <w:t>, that the relief sought by the applicant is incompetent.  1</w:t>
      </w:r>
      <w:r w:rsidRPr="00244F8B">
        <w:rPr>
          <w:vertAlign w:val="superscript"/>
        </w:rPr>
        <w:t>st</w:t>
      </w:r>
      <w:r>
        <w:t xml:space="preserve"> respondent argues that this court cannot re-marry the 1</w:t>
      </w:r>
      <w:r w:rsidR="007E1CB8">
        <w:t>s</w:t>
      </w:r>
      <w:r>
        <w:t>t respondent with a deceased person.  1</w:t>
      </w:r>
      <w:r w:rsidRPr="00244F8B">
        <w:rPr>
          <w:vertAlign w:val="superscript"/>
        </w:rPr>
        <w:t>st</w:t>
      </w:r>
      <w:r>
        <w:t xml:space="preserve"> respondent was divorced by the late </w:t>
      </w:r>
      <w:proofErr w:type="spellStart"/>
      <w:r>
        <w:t>Thembinkosi</w:t>
      </w:r>
      <w:proofErr w:type="spellEnd"/>
      <w:r>
        <w:t xml:space="preserve"> </w:t>
      </w:r>
      <w:proofErr w:type="spellStart"/>
      <w:r>
        <w:t>Lungisani</w:t>
      </w:r>
      <w:proofErr w:type="spellEnd"/>
      <w:r>
        <w:t xml:space="preserve"> </w:t>
      </w:r>
      <w:proofErr w:type="spellStart"/>
      <w:r>
        <w:t>Ncube</w:t>
      </w:r>
      <w:proofErr w:type="spellEnd"/>
      <w:r>
        <w:t xml:space="preserve"> (hereinafter referred to as the late </w:t>
      </w:r>
      <w:proofErr w:type="spellStart"/>
      <w:r>
        <w:t>Ncube</w:t>
      </w:r>
      <w:proofErr w:type="spellEnd"/>
      <w:r>
        <w:t>) way back in 1996 under case number CC 41/96, in default.  Further, the 1</w:t>
      </w:r>
      <w:r w:rsidRPr="00244F8B">
        <w:rPr>
          <w:vertAlign w:val="superscript"/>
        </w:rPr>
        <w:t>st</w:t>
      </w:r>
      <w:r>
        <w:t xml:space="preserve"> respondent contends that at the time of the deceased’s death, she had been married to the deceased, who had complied with all the customary requirements.  They were married as such on the 28</w:t>
      </w:r>
      <w:r w:rsidRPr="00244F8B">
        <w:rPr>
          <w:vertAlign w:val="superscript"/>
        </w:rPr>
        <w:t>th</w:t>
      </w:r>
      <w:r>
        <w:t xml:space="preserve"> April 1995.  As regards the legal position, 1</w:t>
      </w:r>
      <w:r w:rsidRPr="00244F8B">
        <w:rPr>
          <w:vertAlign w:val="superscript"/>
        </w:rPr>
        <w:t>st</w:t>
      </w:r>
      <w:r>
        <w:t xml:space="preserve"> respondent avers that in terms of section 68 (4) of the Administration of Estates Act (Chapter 6:01), her marriage to the late </w:t>
      </w:r>
      <w:proofErr w:type="spellStart"/>
      <w:r>
        <w:t>Thembinkosi</w:t>
      </w:r>
      <w:proofErr w:type="spellEnd"/>
      <w:r>
        <w:t xml:space="preserve"> </w:t>
      </w:r>
      <w:proofErr w:type="spellStart"/>
      <w:r>
        <w:t>Lungisani</w:t>
      </w:r>
      <w:proofErr w:type="spellEnd"/>
      <w:r>
        <w:t xml:space="preserve"> </w:t>
      </w:r>
      <w:proofErr w:type="spellStart"/>
      <w:r>
        <w:t>Ncube</w:t>
      </w:r>
      <w:proofErr w:type="spellEnd"/>
      <w:r>
        <w:t xml:space="preserve"> was valid for the purposes of inheritance.</w:t>
      </w:r>
    </w:p>
    <w:p w:rsidR="00244F8B" w:rsidRPr="006542C1" w:rsidRDefault="00244F8B" w:rsidP="006542C1">
      <w:pPr>
        <w:jc w:val="both"/>
        <w:rPr>
          <w:b/>
        </w:rPr>
      </w:pPr>
      <w:r w:rsidRPr="006542C1">
        <w:rPr>
          <w:b/>
        </w:rPr>
        <w:t>Factual Background</w:t>
      </w:r>
    </w:p>
    <w:p w:rsidR="00244F8B" w:rsidRDefault="00244F8B" w:rsidP="006542C1">
      <w:pPr>
        <w:jc w:val="both"/>
      </w:pPr>
      <w:r>
        <w:tab/>
        <w:t>1</w:t>
      </w:r>
      <w:r w:rsidRPr="00244F8B">
        <w:rPr>
          <w:vertAlign w:val="superscript"/>
        </w:rPr>
        <w:t>st</w:t>
      </w:r>
      <w:r>
        <w:t xml:space="preserve"> respondent and the late </w:t>
      </w:r>
      <w:proofErr w:type="spellStart"/>
      <w:r>
        <w:t>Ncube</w:t>
      </w:r>
      <w:proofErr w:type="spellEnd"/>
      <w:r>
        <w:t xml:space="preserve"> were married in terms of then Marriages Act (Chapter 37).  1</w:t>
      </w:r>
      <w:r w:rsidRPr="00244F8B">
        <w:rPr>
          <w:vertAlign w:val="superscript"/>
        </w:rPr>
        <w:t>st</w:t>
      </w:r>
      <w:r>
        <w:t xml:space="preserve"> respondent and her late husband shared their matrimonial home, No. 8 </w:t>
      </w:r>
      <w:proofErr w:type="spellStart"/>
      <w:r>
        <w:t>Dube</w:t>
      </w:r>
      <w:proofErr w:type="spellEnd"/>
      <w:r>
        <w:t xml:space="preserve"> Township, Plumtree.  This property was registered </w:t>
      </w:r>
      <w:r w:rsidR="007E1CB8">
        <w:t>in the name of the deceased until</w:t>
      </w:r>
      <w:r>
        <w:t xml:space="preserve"> the winding-up of the estate of the late </w:t>
      </w:r>
      <w:proofErr w:type="spellStart"/>
      <w:r>
        <w:t>Ncube</w:t>
      </w:r>
      <w:proofErr w:type="spellEnd"/>
      <w:r>
        <w:t>, when it was then transferred into the names of 1</w:t>
      </w:r>
      <w:r w:rsidRPr="00244F8B">
        <w:rPr>
          <w:vertAlign w:val="superscript"/>
        </w:rPr>
        <w:t>st</w:t>
      </w:r>
      <w:r>
        <w:t xml:space="preserve"> respondent under Deed of Transfer number 679/04.  It is common </w:t>
      </w:r>
      <w:proofErr w:type="gramStart"/>
      <w:r>
        <w:t>cause</w:t>
      </w:r>
      <w:proofErr w:type="gramEnd"/>
      <w:r>
        <w:t xml:space="preserve"> that applicant was married to the deceased in terms of the African Marriages Act (Chapter 236), on 14</w:t>
      </w:r>
      <w:r w:rsidRPr="00244F8B">
        <w:rPr>
          <w:vertAlign w:val="superscript"/>
        </w:rPr>
        <w:t>th</w:t>
      </w:r>
      <w:r>
        <w:t xml:space="preserve"> May 1984.  Sometime in 1983 a</w:t>
      </w:r>
      <w:r w:rsidR="007E1CB8">
        <w:t>pplicant left Zimbabwe to settle</w:t>
      </w:r>
      <w:r>
        <w:t xml:space="preserve"> in South Africa, and in search of greener pastures.  In 1996 applicant was divorced by the late </w:t>
      </w:r>
      <w:proofErr w:type="spellStart"/>
      <w:r>
        <w:t>Ncube</w:t>
      </w:r>
      <w:proofErr w:type="spellEnd"/>
      <w:r w:rsidR="007E1CB8">
        <w:t>,</w:t>
      </w:r>
      <w:r>
        <w:t xml:space="preserve"> in default under case number CC</w:t>
      </w:r>
      <w:r w:rsidR="00D26631">
        <w:t xml:space="preserve"> 41/96.  In the meantime, 1</w:t>
      </w:r>
      <w:r w:rsidR="00D26631" w:rsidRPr="00D26631">
        <w:rPr>
          <w:vertAlign w:val="superscript"/>
        </w:rPr>
        <w:t>st</w:t>
      </w:r>
      <w:r w:rsidR="00D26631">
        <w:t xml:space="preserve"> respondent continued to reside with the late </w:t>
      </w:r>
      <w:proofErr w:type="spellStart"/>
      <w:r w:rsidR="00D26631">
        <w:t>Ncube</w:t>
      </w:r>
      <w:proofErr w:type="spellEnd"/>
      <w:r w:rsidR="00D26631">
        <w:t xml:space="preserve"> until his death on 28 December 1999.  The applicant remained in South Africa only to resurface in Zimbabwe sometime in 2015 when she purported to register the estate of the late </w:t>
      </w:r>
      <w:proofErr w:type="spellStart"/>
      <w:r w:rsidR="00D26631">
        <w:t>Ncube</w:t>
      </w:r>
      <w:proofErr w:type="spellEnd"/>
      <w:r w:rsidR="00D26631">
        <w:t xml:space="preserve">. </w:t>
      </w:r>
      <w:r w:rsidR="007E1CB8">
        <w:t xml:space="preserve"> Applicant was informed that the estate of the late </w:t>
      </w:r>
      <w:proofErr w:type="spellStart"/>
      <w:r w:rsidR="007E1CB8">
        <w:t>N</w:t>
      </w:r>
      <w:r w:rsidR="00B078A9">
        <w:t>cube</w:t>
      </w:r>
      <w:proofErr w:type="spellEnd"/>
      <w:r w:rsidR="00B078A9">
        <w:t xml:space="preserve"> had long been re</w:t>
      </w:r>
      <w:r w:rsidR="00583232">
        <w:t>gistered and wound up.  The est</w:t>
      </w:r>
      <w:r w:rsidR="00B078A9">
        <w:t xml:space="preserve">ate was registered under </w:t>
      </w:r>
      <w:r w:rsidR="00B078A9">
        <w:lastRenderedPageBreak/>
        <w:t>DRB 440/2000.</w:t>
      </w:r>
      <w:r w:rsidR="00D26631">
        <w:t xml:space="preserve"> On 10</w:t>
      </w:r>
      <w:r w:rsidR="00D26631" w:rsidRPr="00D26631">
        <w:rPr>
          <w:vertAlign w:val="superscript"/>
        </w:rPr>
        <w:t>th</w:t>
      </w:r>
      <w:r w:rsidR="00D26631">
        <w:t xml:space="preserve"> May 2017 the applicant who is a former spouse of the late </w:t>
      </w:r>
      <w:proofErr w:type="spellStart"/>
      <w:r w:rsidR="00D26631">
        <w:t>Ncube</w:t>
      </w:r>
      <w:proofErr w:type="spellEnd"/>
      <w:r w:rsidR="00D26631">
        <w:t xml:space="preserve"> filed a court application with this court seeking amongst other things an order setting aside the divorce order granted in 1996, the nullification of 1</w:t>
      </w:r>
      <w:r w:rsidR="00D26631" w:rsidRPr="00D26631">
        <w:rPr>
          <w:vertAlign w:val="superscript"/>
        </w:rPr>
        <w:t>st</w:t>
      </w:r>
      <w:r w:rsidR="00D26631">
        <w:t xml:space="preserve"> respondent’s marriage to the late </w:t>
      </w:r>
      <w:proofErr w:type="spellStart"/>
      <w:r w:rsidR="00D26631">
        <w:t>Ncube</w:t>
      </w:r>
      <w:proofErr w:type="spellEnd"/>
      <w:r w:rsidR="00D26631">
        <w:t xml:space="preserve"> and the re-registration of the estate </w:t>
      </w:r>
      <w:r w:rsidR="00085798">
        <w:t>of the late</w:t>
      </w:r>
      <w:r w:rsidR="00D26631">
        <w:t xml:space="preserve"> </w:t>
      </w:r>
      <w:proofErr w:type="spellStart"/>
      <w:r w:rsidR="00D26631">
        <w:t>Ncube</w:t>
      </w:r>
      <w:proofErr w:type="spellEnd"/>
      <w:r w:rsidR="00D26631">
        <w:t>.  1</w:t>
      </w:r>
      <w:r w:rsidR="00D26631" w:rsidRPr="00D26631">
        <w:rPr>
          <w:vertAlign w:val="superscript"/>
        </w:rPr>
        <w:t>st</w:t>
      </w:r>
      <w:r w:rsidR="00D26631">
        <w:t xml:space="preserve"> respondent opposed this application and asserted that th</w:t>
      </w:r>
      <w:r w:rsidR="00085798">
        <w:t>e process of the registration of</w:t>
      </w:r>
      <w:r w:rsidR="00D26631">
        <w:t xml:space="preserve"> the estate of the late </w:t>
      </w:r>
      <w:proofErr w:type="spellStart"/>
      <w:r w:rsidR="00D26631">
        <w:t>Ncube</w:t>
      </w:r>
      <w:proofErr w:type="spellEnd"/>
      <w:r w:rsidR="00D26631">
        <w:t>, and the transfer of property from the deceased’s estate was done lawfully by the Master of the High Court.  Further, the marriage between 1</w:t>
      </w:r>
      <w:r w:rsidR="00D26631" w:rsidRPr="00D26631">
        <w:rPr>
          <w:vertAlign w:val="superscript"/>
        </w:rPr>
        <w:t>st</w:t>
      </w:r>
      <w:r w:rsidR="00D26631">
        <w:t xml:space="preserve"> respondent and the late </w:t>
      </w:r>
      <w:proofErr w:type="spellStart"/>
      <w:r w:rsidR="00D26631">
        <w:t>Ncube</w:t>
      </w:r>
      <w:proofErr w:type="spellEnd"/>
      <w:r w:rsidR="00D26631">
        <w:t xml:space="preserve"> was valid and enforceable for the purposes of the administration of the estate.  1</w:t>
      </w:r>
      <w:r w:rsidR="00D26631" w:rsidRPr="00D26631">
        <w:rPr>
          <w:vertAlign w:val="superscript"/>
        </w:rPr>
        <w:t>st</w:t>
      </w:r>
      <w:r w:rsidR="00D26631">
        <w:t xml:space="preserve"> respondent avers that this application is ill-conc</w:t>
      </w:r>
      <w:r w:rsidR="006542C1">
        <w:t>ei</w:t>
      </w:r>
      <w:r w:rsidR="00D26631">
        <w:t>ved and is devoid of merit.</w:t>
      </w:r>
    </w:p>
    <w:p w:rsidR="00D26631" w:rsidRPr="006542C1" w:rsidRDefault="00D26631" w:rsidP="006542C1">
      <w:pPr>
        <w:jc w:val="both"/>
        <w:rPr>
          <w:b/>
        </w:rPr>
      </w:pPr>
      <w:r w:rsidRPr="006542C1">
        <w:rPr>
          <w:b/>
        </w:rPr>
        <w:t>Issues for determination</w:t>
      </w:r>
    </w:p>
    <w:p w:rsidR="00D26631" w:rsidRDefault="00085798" w:rsidP="006542C1">
      <w:pPr>
        <w:jc w:val="both"/>
      </w:pPr>
      <w:r>
        <w:tab/>
        <w:t>The following may be summ</w:t>
      </w:r>
      <w:r w:rsidR="00583232">
        <w:t>a</w:t>
      </w:r>
      <w:r w:rsidR="00D26631">
        <w:t>rised as the issues for determination by this court:</w:t>
      </w:r>
    </w:p>
    <w:p w:rsidR="00D26631" w:rsidRDefault="00D26631" w:rsidP="006542C1">
      <w:pPr>
        <w:pStyle w:val="ListParagraph"/>
        <w:numPr>
          <w:ilvl w:val="0"/>
          <w:numId w:val="2"/>
        </w:numPr>
        <w:jc w:val="both"/>
      </w:pPr>
      <w:r>
        <w:t>Whether or not 1</w:t>
      </w:r>
      <w:r w:rsidRPr="00D26631">
        <w:rPr>
          <w:vertAlign w:val="superscript"/>
        </w:rPr>
        <w:t>st</w:t>
      </w:r>
      <w:r>
        <w:t xml:space="preserve"> respondent was the surviving spouse of the late </w:t>
      </w:r>
      <w:proofErr w:type="spellStart"/>
      <w:r>
        <w:t>Thembinkosi</w:t>
      </w:r>
      <w:proofErr w:type="spellEnd"/>
      <w:r>
        <w:t xml:space="preserve"> </w:t>
      </w:r>
      <w:proofErr w:type="spellStart"/>
      <w:r w:rsidR="006542C1">
        <w:t>Lungisani</w:t>
      </w:r>
      <w:proofErr w:type="spellEnd"/>
      <w:r>
        <w:t xml:space="preserve"> </w:t>
      </w:r>
      <w:proofErr w:type="spellStart"/>
      <w:r>
        <w:t>Ncube</w:t>
      </w:r>
      <w:proofErr w:type="spellEnd"/>
      <w:r>
        <w:t xml:space="preserve"> for the purposes of the administration of the estate.</w:t>
      </w:r>
    </w:p>
    <w:p w:rsidR="00D26631" w:rsidRDefault="00D26631" w:rsidP="006542C1">
      <w:pPr>
        <w:pStyle w:val="ListParagraph"/>
        <w:numPr>
          <w:ilvl w:val="0"/>
          <w:numId w:val="2"/>
        </w:numPr>
        <w:jc w:val="both"/>
      </w:pPr>
      <w:r>
        <w:t xml:space="preserve">Whether or not he applicant’s divorce to </w:t>
      </w:r>
      <w:r w:rsidR="006542C1">
        <w:t>t</w:t>
      </w:r>
      <w:r>
        <w:t xml:space="preserve">he late </w:t>
      </w:r>
      <w:proofErr w:type="spellStart"/>
      <w:r>
        <w:t>Thembinkosi</w:t>
      </w:r>
      <w:proofErr w:type="spellEnd"/>
      <w:r>
        <w:t xml:space="preserve"> </w:t>
      </w:r>
      <w:proofErr w:type="spellStart"/>
      <w:r>
        <w:t>Lungisani</w:t>
      </w:r>
      <w:proofErr w:type="spellEnd"/>
      <w:r>
        <w:t xml:space="preserve"> </w:t>
      </w:r>
      <w:proofErr w:type="spellStart"/>
      <w:r w:rsidR="006542C1">
        <w:t>Ncube</w:t>
      </w:r>
      <w:proofErr w:type="spellEnd"/>
      <w:r>
        <w:t xml:space="preserve"> should be rescinded by this court.</w:t>
      </w:r>
    </w:p>
    <w:p w:rsidR="00D26631" w:rsidRDefault="00D26631" w:rsidP="006542C1">
      <w:pPr>
        <w:pStyle w:val="ListParagraph"/>
        <w:numPr>
          <w:ilvl w:val="0"/>
          <w:numId w:val="2"/>
        </w:numPr>
        <w:jc w:val="both"/>
      </w:pPr>
      <w:r>
        <w:t xml:space="preserve">Whether or not the wound up Estate of the Late </w:t>
      </w:r>
      <w:proofErr w:type="spellStart"/>
      <w:r>
        <w:t>Thembinkosi</w:t>
      </w:r>
      <w:proofErr w:type="spellEnd"/>
      <w:r>
        <w:t xml:space="preserve"> </w:t>
      </w:r>
      <w:proofErr w:type="spellStart"/>
      <w:r>
        <w:t>Lungisani</w:t>
      </w:r>
      <w:proofErr w:type="spellEnd"/>
      <w:r>
        <w:t xml:space="preserve"> </w:t>
      </w:r>
      <w:proofErr w:type="spellStart"/>
      <w:r>
        <w:t>Ncube</w:t>
      </w:r>
      <w:proofErr w:type="spellEnd"/>
      <w:r>
        <w:t xml:space="preserve"> should be re-registered.</w:t>
      </w:r>
    </w:p>
    <w:p w:rsidR="00D26631" w:rsidRDefault="00D26631" w:rsidP="006542C1">
      <w:pPr>
        <w:ind w:firstLine="720"/>
        <w:jc w:val="both"/>
      </w:pPr>
      <w:r>
        <w:t>In addressing the issue of whether or not 1</w:t>
      </w:r>
      <w:r w:rsidRPr="00D26631">
        <w:rPr>
          <w:vertAlign w:val="superscript"/>
        </w:rPr>
        <w:t>st</w:t>
      </w:r>
      <w:r>
        <w:t xml:space="preserve"> respondent’s marriage was valid for the purposes of the administration of the deceased’s estate, 1</w:t>
      </w:r>
      <w:r w:rsidRPr="00D26631">
        <w:rPr>
          <w:vertAlign w:val="superscript"/>
        </w:rPr>
        <w:t>st</w:t>
      </w:r>
      <w:r>
        <w:t xml:space="preserve"> respondent relies on the provisions under section 68 (4) of the Administration of Estate Act (Chapter 6:01) which provides as follows:</w:t>
      </w:r>
    </w:p>
    <w:p w:rsidR="00D26631" w:rsidRDefault="00D26631" w:rsidP="006542C1">
      <w:pPr>
        <w:pStyle w:val="NoSpacing"/>
        <w:ind w:left="720"/>
        <w:jc w:val="both"/>
      </w:pPr>
      <w:r>
        <w:t>“A marriage contract</w:t>
      </w:r>
      <w:r w:rsidR="007764DB">
        <w:t>ed</w:t>
      </w:r>
      <w:r>
        <w:t xml:space="preserve"> according to the Marriage Act (Chapter 5:11) or the law of foreign country under which persons are not permitted to have more than one spouse shall be regarded as a valid marriage for the purposes of this Part even if, when it was contracted, either of the parties was married to someone else in accordance with customary law, whether or not that cus</w:t>
      </w:r>
      <w:r w:rsidR="007764DB">
        <w:t>tomary law marriage was solemni</w:t>
      </w:r>
      <w:r w:rsidR="00583232">
        <w:t>z</w:t>
      </w:r>
      <w:r>
        <w:t>ed in terms of the Customary Marriages Act (Chapter 5:07).”</w:t>
      </w:r>
    </w:p>
    <w:p w:rsidR="00D26631" w:rsidRDefault="00D26631" w:rsidP="006542C1">
      <w:pPr>
        <w:jc w:val="both"/>
      </w:pPr>
      <w:r>
        <w:lastRenderedPageBreak/>
        <w:tab/>
        <w:t>On the facts of this matter, it matters not that the civil marriage between 1</w:t>
      </w:r>
      <w:r w:rsidRPr="00D26631">
        <w:rPr>
          <w:vertAlign w:val="superscript"/>
        </w:rPr>
        <w:t>st</w:t>
      </w:r>
      <w:r>
        <w:t xml:space="preserve"> respondent </w:t>
      </w:r>
      <w:r w:rsidR="00347102">
        <w:t xml:space="preserve">and the late </w:t>
      </w:r>
      <w:proofErr w:type="spellStart"/>
      <w:r w:rsidR="00347102">
        <w:t>Ncube</w:t>
      </w:r>
      <w:proofErr w:type="spellEnd"/>
      <w:r w:rsidR="00347102">
        <w:t xml:space="preserve"> was entered into before the divorce of the applicant and the deceased was finalised.  An application of section 68 (4) of the Administration of Estates Act, places 1</w:t>
      </w:r>
      <w:r w:rsidR="00347102" w:rsidRPr="00347102">
        <w:rPr>
          <w:vertAlign w:val="superscript"/>
        </w:rPr>
        <w:t>st</w:t>
      </w:r>
      <w:r w:rsidR="00347102">
        <w:t xml:space="preserve"> respondent’s marriage on the same pedestal as other marriages despite the circumstances.  1</w:t>
      </w:r>
      <w:r w:rsidR="00347102" w:rsidRPr="00347102">
        <w:rPr>
          <w:vertAlign w:val="superscript"/>
        </w:rPr>
        <w:t>st</w:t>
      </w:r>
      <w:r w:rsidR="00347102">
        <w:t xml:space="preserve"> respondent’s marriage to the late </w:t>
      </w:r>
      <w:proofErr w:type="spellStart"/>
      <w:r w:rsidR="00347102">
        <w:t>Ncube</w:t>
      </w:r>
      <w:proofErr w:type="spellEnd"/>
      <w:r w:rsidR="00347102">
        <w:t xml:space="preserve"> is considered valid and enforceable for the purposes of the administration of the deceased’s estate.  Even if the applicant had remained married to the deceased, the Master would hav</w:t>
      </w:r>
      <w:r w:rsidR="007764DB">
        <w:t xml:space="preserve">e been guided by section </w:t>
      </w:r>
      <w:proofErr w:type="gramStart"/>
      <w:r w:rsidR="007764DB">
        <w:t xml:space="preserve">68F </w:t>
      </w:r>
      <w:r w:rsidR="00347102">
        <w:t xml:space="preserve"> of</w:t>
      </w:r>
      <w:proofErr w:type="gramEnd"/>
      <w:r w:rsidR="00347102">
        <w:t xml:space="preserve"> the Administration of Estates Act which provides as follows:-</w:t>
      </w:r>
    </w:p>
    <w:p w:rsidR="00347102" w:rsidRDefault="00347102" w:rsidP="006542C1">
      <w:pPr>
        <w:pStyle w:val="NoSpacing"/>
        <w:jc w:val="both"/>
      </w:pPr>
      <w:r>
        <w:tab/>
        <w:t>“…</w:t>
      </w:r>
    </w:p>
    <w:p w:rsidR="00347102" w:rsidRDefault="00347102" w:rsidP="006542C1">
      <w:pPr>
        <w:pStyle w:val="NoSpacing"/>
        <w:jc w:val="both"/>
      </w:pPr>
    </w:p>
    <w:p w:rsidR="00347102" w:rsidRDefault="00347102" w:rsidP="006542C1">
      <w:pPr>
        <w:pStyle w:val="NoSpacing"/>
        <w:ind w:left="1440" w:hanging="720"/>
        <w:jc w:val="both"/>
      </w:pPr>
      <w:r>
        <w:t>(c )</w:t>
      </w:r>
      <w:r>
        <w:tab/>
        <w:t>where the deceased person was a man and is survived by two or more wives, whether or not there are any surviving children, the wives should receive the following property in addition to anything they are entitled to</w:t>
      </w:r>
      <w:r w:rsidR="009D694B">
        <w:t xml:space="preserve"> anything they are entitled to</w:t>
      </w:r>
      <w:r>
        <w:t xml:space="preserve"> under paragraph (b) –</w:t>
      </w:r>
    </w:p>
    <w:p w:rsidR="00347102" w:rsidRDefault="00347102" w:rsidP="006542C1">
      <w:pPr>
        <w:pStyle w:val="NoSpacing"/>
        <w:numPr>
          <w:ilvl w:val="0"/>
          <w:numId w:val="3"/>
        </w:numPr>
        <w:jc w:val="both"/>
      </w:pPr>
      <w:r>
        <w:t>Where they live in separate houses, each wife should get ownership of or if that is impracticable, a usufruct over the house she lived in at the time of the deceased person’s death</w:t>
      </w:r>
      <w:r w:rsidR="009D694B">
        <w:t>, together with</w:t>
      </w:r>
      <w:r>
        <w:t xml:space="preserve"> all the household goods in that house.”</w:t>
      </w:r>
    </w:p>
    <w:p w:rsidR="00347102" w:rsidRDefault="00347102" w:rsidP="006542C1">
      <w:pPr>
        <w:ind w:firstLine="720"/>
        <w:jc w:val="both"/>
      </w:pPr>
      <w:r w:rsidRPr="006542C1">
        <w:rPr>
          <w:i/>
        </w:rPr>
        <w:t>In casu</w:t>
      </w:r>
      <w:r>
        <w:t>, in terms of section 68F of the Administration of Estates Act, 1</w:t>
      </w:r>
      <w:r w:rsidRPr="00347102">
        <w:rPr>
          <w:vertAlign w:val="superscript"/>
        </w:rPr>
        <w:t>st</w:t>
      </w:r>
      <w:r>
        <w:t xml:space="preserve"> respondent and applicant would have been treated as co-wives with each inheriting the house they were living in.  1</w:t>
      </w:r>
      <w:r w:rsidRPr="00347102">
        <w:rPr>
          <w:vertAlign w:val="superscript"/>
        </w:rPr>
        <w:t>st</w:t>
      </w:r>
      <w:r>
        <w:t xml:space="preserve"> respondent would have inherited the matrimonial home where she was residing with the deceased at the time of his death and all the household goods therein.</w:t>
      </w:r>
    </w:p>
    <w:p w:rsidR="00347102" w:rsidRDefault="00347102" w:rsidP="006542C1">
      <w:pPr>
        <w:ind w:firstLine="720"/>
        <w:jc w:val="both"/>
      </w:pPr>
      <w:r>
        <w:t xml:space="preserve">In the case of </w:t>
      </w:r>
      <w:proofErr w:type="spellStart"/>
      <w:r w:rsidRPr="006542C1">
        <w:rPr>
          <w:i/>
        </w:rPr>
        <w:t>Ndlovu</w:t>
      </w:r>
      <w:proofErr w:type="spellEnd"/>
      <w:r>
        <w:t xml:space="preserve"> v </w:t>
      </w:r>
      <w:proofErr w:type="spellStart"/>
      <w:r w:rsidRPr="006542C1">
        <w:rPr>
          <w:i/>
        </w:rPr>
        <w:t>Ndlovu</w:t>
      </w:r>
      <w:proofErr w:type="spellEnd"/>
      <w:r>
        <w:t xml:space="preserve"> </w:t>
      </w:r>
      <w:r w:rsidR="003E1FE8">
        <w:t xml:space="preserve">&amp; </w:t>
      </w:r>
      <w:r w:rsidR="003E1FE8" w:rsidRPr="003E1FE8">
        <w:rPr>
          <w:i/>
        </w:rPr>
        <w:t>Ors</w:t>
      </w:r>
      <w:r w:rsidR="003E1FE8">
        <w:t xml:space="preserve"> </w:t>
      </w:r>
      <w:r>
        <w:t>HB-10-11, the learned Judge remarked as follows:-</w:t>
      </w:r>
    </w:p>
    <w:p w:rsidR="00347102" w:rsidRPr="009D694B" w:rsidRDefault="00347102" w:rsidP="006542C1">
      <w:pPr>
        <w:pStyle w:val="NoSpacing"/>
        <w:ind w:left="720"/>
        <w:jc w:val="both"/>
        <w:rPr>
          <w:i/>
        </w:rPr>
      </w:pPr>
      <w:r>
        <w:t>“…</w:t>
      </w:r>
      <w:r w:rsidRPr="009D694B">
        <w:rPr>
          <w:i/>
        </w:rPr>
        <w:t xml:space="preserve">the time has come to declare in no uncertain terms that parties cannot invest </w:t>
      </w:r>
      <w:r w:rsidR="009D694B" w:rsidRPr="009D694B">
        <w:rPr>
          <w:i/>
        </w:rPr>
        <w:t>marriage only to surface after the death of the other person they would long have abandoned to commence new life.  It is unacceptable and an extremely habit which should be discouraged.  If the marriage has failed it should be terminated to release the parties to start afresh.”</w:t>
      </w:r>
    </w:p>
    <w:p w:rsidR="00347102" w:rsidRDefault="00766081" w:rsidP="006542C1">
      <w:pPr>
        <w:jc w:val="both"/>
      </w:pPr>
      <w:r>
        <w:tab/>
        <w:t xml:space="preserve">In the present case, applicant left for South Africa in 1993, some 24 years ago.  The applicant was divorced in 1996.  The applicant cannot approach this court and wave a marriage certificate that was revoked by a court, lawfully 21 years ago just so that she may seek to benefit </w:t>
      </w:r>
      <w:r>
        <w:lastRenderedPageBreak/>
        <w:t>from an estate.  This is not fair to the estate of the deceased and to the 1</w:t>
      </w:r>
      <w:r w:rsidRPr="00766081">
        <w:rPr>
          <w:vertAlign w:val="superscript"/>
        </w:rPr>
        <w:t>st</w:t>
      </w:r>
      <w:r>
        <w:t xml:space="preserve"> respondent who has not only improved and added value to the matrimonial property but transferred the property into her names 14 years ago.  This court must adopt the stance that an estate that has been wound up may not be unwound and re-r</w:t>
      </w:r>
      <w:r w:rsidR="009D694B">
        <w:t xml:space="preserve">egistered randomly.  There must </w:t>
      </w:r>
      <w:r>
        <w:t>exist special circumstances for the unwinding of an estate.  Such special circumstances will include acts of fraud or misrepresentation.  In the instant case there are no allegations of fraud and no special circumstances exist for the unw</w:t>
      </w:r>
      <w:r w:rsidR="006542C1">
        <w:t>i</w:t>
      </w:r>
      <w:r>
        <w:t>nding of the estate.</w:t>
      </w:r>
    </w:p>
    <w:p w:rsidR="00766081" w:rsidRPr="006542C1" w:rsidRDefault="00766081" w:rsidP="006542C1">
      <w:pPr>
        <w:jc w:val="both"/>
        <w:rPr>
          <w:b/>
        </w:rPr>
      </w:pPr>
      <w:r w:rsidRPr="006542C1">
        <w:rPr>
          <w:b/>
        </w:rPr>
        <w:t>Disposition</w:t>
      </w:r>
    </w:p>
    <w:p w:rsidR="00766081" w:rsidRDefault="00766081" w:rsidP="006542C1">
      <w:pPr>
        <w:jc w:val="both"/>
      </w:pPr>
      <w:r>
        <w:tab/>
        <w:t>1</w:t>
      </w:r>
      <w:r w:rsidRPr="00766081">
        <w:rPr>
          <w:vertAlign w:val="superscript"/>
        </w:rPr>
        <w:t>st</w:t>
      </w:r>
      <w:r>
        <w:t xml:space="preserve"> respondent’s marriage to the deceased was valid and enforceable for the purposes of the administration of the estate.  The divorce order granted by the Magistrate’s Court in 1996 </w:t>
      </w:r>
      <w:r w:rsidR="009D694B">
        <w:t xml:space="preserve">against the applicant </w:t>
      </w:r>
      <w:r>
        <w:t xml:space="preserve">was lawfully entered.  For over 21 years, the applicant never took steps to seek a rescission of that judgment.  The applicant could not remain legally married by virtue of “a paper marriage”.  The applicant cannot therefore seek to be re-married to the deceased after his death.  There is no evidence that a real marriage existed between applicant and the late </w:t>
      </w:r>
      <w:proofErr w:type="spellStart"/>
      <w:r>
        <w:t>Ncube</w:t>
      </w:r>
      <w:proofErr w:type="spellEnd"/>
      <w:r>
        <w:t xml:space="preserve"> prior to his death.  In any event, it is not competent for this court to seek to re-marry the applicant and a deceased person.  I am not satisfied that this application is </w:t>
      </w:r>
      <w:r w:rsidRPr="006542C1">
        <w:rPr>
          <w:i/>
        </w:rPr>
        <w:t>bona fide</w:t>
      </w:r>
      <w:r>
        <w:t>.  This court cannot allow the applicant to be unduly enriched from an estate that she lost claim to when she abandoned the deceased 24 years ago to settle in South Africa.  In my view this application is frivolous and vexatious.  The court should show its displeasure by awarding costs on a punitive scale.</w:t>
      </w:r>
    </w:p>
    <w:p w:rsidR="00766081" w:rsidRDefault="00766081" w:rsidP="006542C1">
      <w:pPr>
        <w:jc w:val="both"/>
      </w:pPr>
      <w:r>
        <w:tab/>
        <w:t>In the result, the application is dismissed with costs on an attorney and client scale.</w:t>
      </w:r>
    </w:p>
    <w:p w:rsidR="00766081" w:rsidRDefault="00766081" w:rsidP="006542C1">
      <w:pPr>
        <w:jc w:val="both"/>
      </w:pPr>
    </w:p>
    <w:p w:rsidR="00244F8B" w:rsidRDefault="00766081" w:rsidP="006542C1">
      <w:pPr>
        <w:pStyle w:val="NoSpacing"/>
        <w:jc w:val="both"/>
      </w:pPr>
      <w:r w:rsidRPr="006542C1">
        <w:rPr>
          <w:i/>
        </w:rPr>
        <w:t>Messrs T. Hara &amp; Partners</w:t>
      </w:r>
      <w:r>
        <w:t>, applicants</w:t>
      </w:r>
      <w:r w:rsidR="006542C1">
        <w:t>’</w:t>
      </w:r>
      <w:r>
        <w:t xml:space="preserve"> legal practitioners</w:t>
      </w:r>
    </w:p>
    <w:p w:rsidR="00766081" w:rsidRPr="006E630C" w:rsidRDefault="00766081" w:rsidP="006542C1">
      <w:pPr>
        <w:pStyle w:val="NoSpacing"/>
        <w:jc w:val="both"/>
      </w:pPr>
      <w:proofErr w:type="spellStart"/>
      <w:r w:rsidRPr="006542C1">
        <w:rPr>
          <w:i/>
        </w:rPr>
        <w:t>Vundhla-Phulu</w:t>
      </w:r>
      <w:proofErr w:type="spellEnd"/>
      <w:r w:rsidRPr="006542C1">
        <w:rPr>
          <w:i/>
        </w:rPr>
        <w:t xml:space="preserve"> &amp; Partners</w:t>
      </w:r>
      <w:r>
        <w:t>, respondents</w:t>
      </w:r>
      <w:r w:rsidR="006542C1">
        <w:t>’</w:t>
      </w:r>
      <w:r>
        <w:t xml:space="preserve"> legal practitioners</w:t>
      </w:r>
    </w:p>
    <w:sectPr w:rsidR="00766081" w:rsidRPr="006E630C" w:rsidSect="005431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3E" w:rsidRDefault="006B4A3E" w:rsidP="006542C1">
      <w:pPr>
        <w:spacing w:before="0" w:after="0" w:line="240" w:lineRule="auto"/>
      </w:pPr>
      <w:r>
        <w:separator/>
      </w:r>
    </w:p>
  </w:endnote>
  <w:endnote w:type="continuationSeparator" w:id="0">
    <w:p w:rsidR="006B4A3E" w:rsidRDefault="006B4A3E" w:rsidP="006542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29" w:rsidRDefault="00B3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29" w:rsidRDefault="00B32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29" w:rsidRDefault="00B3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3E" w:rsidRDefault="006B4A3E" w:rsidP="006542C1">
      <w:pPr>
        <w:spacing w:before="0" w:after="0" w:line="240" w:lineRule="auto"/>
      </w:pPr>
      <w:r>
        <w:separator/>
      </w:r>
    </w:p>
  </w:footnote>
  <w:footnote w:type="continuationSeparator" w:id="0">
    <w:p w:rsidR="006B4A3E" w:rsidRDefault="006B4A3E" w:rsidP="006542C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29" w:rsidRDefault="00B3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02568"/>
      <w:docPartObj>
        <w:docPartGallery w:val="Page Numbers (Top of Page)"/>
        <w:docPartUnique/>
      </w:docPartObj>
    </w:sdtPr>
    <w:sdtEndPr/>
    <w:sdtContent>
      <w:p w:rsidR="006542C1" w:rsidRDefault="006B4A3E">
        <w:pPr>
          <w:pStyle w:val="Header"/>
          <w:jc w:val="right"/>
        </w:pPr>
        <w:r>
          <w:fldChar w:fldCharType="begin"/>
        </w:r>
        <w:r>
          <w:instrText xml:space="preserve"> PAGE   \* MERGEFORMAT </w:instrText>
        </w:r>
        <w:r>
          <w:fldChar w:fldCharType="separate"/>
        </w:r>
        <w:r w:rsidR="00B32C29">
          <w:rPr>
            <w:noProof/>
          </w:rPr>
          <w:t>1</w:t>
        </w:r>
        <w:r>
          <w:rPr>
            <w:noProof/>
          </w:rPr>
          <w:fldChar w:fldCharType="end"/>
        </w:r>
      </w:p>
      <w:p w:rsidR="006542C1" w:rsidRDefault="006542C1" w:rsidP="006542C1">
        <w:pPr>
          <w:pStyle w:val="NoSpacing"/>
          <w:ind w:left="7920"/>
        </w:pPr>
        <w:r>
          <w:t xml:space="preserve">       </w:t>
        </w:r>
        <w:bookmarkStart w:id="0" w:name="_GoBack"/>
        <w:r>
          <w:t xml:space="preserve"> HB 19/16</w:t>
        </w:r>
      </w:p>
      <w:p w:rsidR="006542C1" w:rsidRDefault="006542C1" w:rsidP="006542C1">
        <w:pPr>
          <w:pStyle w:val="NoSpacing"/>
          <w:ind w:left="7920"/>
        </w:pPr>
        <w:r>
          <w:t xml:space="preserve">    HC 1280/17</w:t>
        </w:r>
      </w:p>
    </w:sdtContent>
  </w:sdt>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29" w:rsidRDefault="00B32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61CD"/>
    <w:multiLevelType w:val="hybridMultilevel"/>
    <w:tmpl w:val="2168D9F4"/>
    <w:lvl w:ilvl="0" w:tplc="F8461A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3E6308"/>
    <w:multiLevelType w:val="hybridMultilevel"/>
    <w:tmpl w:val="FEA6E5C0"/>
    <w:lvl w:ilvl="0" w:tplc="EFBE0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4013F"/>
    <w:multiLevelType w:val="hybridMultilevel"/>
    <w:tmpl w:val="EA2C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0C"/>
    <w:rsid w:val="00085798"/>
    <w:rsid w:val="000F225A"/>
    <w:rsid w:val="00106AD3"/>
    <w:rsid w:val="001D0023"/>
    <w:rsid w:val="001D126B"/>
    <w:rsid w:val="001F1201"/>
    <w:rsid w:val="00244F8B"/>
    <w:rsid w:val="002C7F8A"/>
    <w:rsid w:val="00347102"/>
    <w:rsid w:val="003A3365"/>
    <w:rsid w:val="003E1FE8"/>
    <w:rsid w:val="003E5BAA"/>
    <w:rsid w:val="003F0E18"/>
    <w:rsid w:val="00477B02"/>
    <w:rsid w:val="0054317D"/>
    <w:rsid w:val="00583232"/>
    <w:rsid w:val="006542C1"/>
    <w:rsid w:val="00676197"/>
    <w:rsid w:val="0068662E"/>
    <w:rsid w:val="006A03C9"/>
    <w:rsid w:val="006B4A3E"/>
    <w:rsid w:val="006E630C"/>
    <w:rsid w:val="00701C30"/>
    <w:rsid w:val="00766081"/>
    <w:rsid w:val="007764DB"/>
    <w:rsid w:val="007B49A6"/>
    <w:rsid w:val="007D0B26"/>
    <w:rsid w:val="007D2790"/>
    <w:rsid w:val="007E1CB8"/>
    <w:rsid w:val="008A7672"/>
    <w:rsid w:val="008C3209"/>
    <w:rsid w:val="009D694B"/>
    <w:rsid w:val="009E5C1A"/>
    <w:rsid w:val="00A50BC8"/>
    <w:rsid w:val="00B078A9"/>
    <w:rsid w:val="00B23845"/>
    <w:rsid w:val="00B32C29"/>
    <w:rsid w:val="00C61900"/>
    <w:rsid w:val="00CE5A8E"/>
    <w:rsid w:val="00D20B4C"/>
    <w:rsid w:val="00D26631"/>
    <w:rsid w:val="00D84431"/>
    <w:rsid w:val="00E1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DBC56-BBBA-4995-8823-484B3D82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D26631"/>
    <w:pPr>
      <w:ind w:left="720"/>
      <w:contextualSpacing/>
    </w:pPr>
  </w:style>
  <w:style w:type="paragraph" w:styleId="Header">
    <w:name w:val="header"/>
    <w:basedOn w:val="Normal"/>
    <w:link w:val="HeaderChar"/>
    <w:uiPriority w:val="99"/>
    <w:unhideWhenUsed/>
    <w:rsid w:val="006542C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42C1"/>
    <w:rPr>
      <w:rFonts w:ascii="Times New Roman" w:hAnsi="Times New Roman"/>
      <w:sz w:val="24"/>
    </w:rPr>
  </w:style>
  <w:style w:type="paragraph" w:styleId="Footer">
    <w:name w:val="footer"/>
    <w:basedOn w:val="Normal"/>
    <w:link w:val="FooterChar"/>
    <w:uiPriority w:val="99"/>
    <w:unhideWhenUsed/>
    <w:rsid w:val="006542C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42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2018-02-07T11:52:00Z</cp:lastPrinted>
  <dcterms:created xsi:type="dcterms:W3CDTF">2018-03-07T11:34:00Z</dcterms:created>
  <dcterms:modified xsi:type="dcterms:W3CDTF">2018-03-07T11:34:00Z</dcterms:modified>
</cp:coreProperties>
</file>