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017" w:rsidRDefault="00CE6017" w:rsidP="00CE6017">
      <w:pPr>
        <w:pStyle w:val="NoSpacing"/>
        <w:jc w:val="both"/>
        <w:rPr>
          <w:b/>
        </w:rPr>
      </w:pPr>
      <w:r>
        <w:rPr>
          <w:b/>
        </w:rPr>
        <w:t>SHEILA MPOFU</w:t>
      </w:r>
    </w:p>
    <w:p w:rsidR="00CE6017" w:rsidRDefault="00CE6017" w:rsidP="00CE6017">
      <w:pPr>
        <w:pStyle w:val="NoSpacing"/>
        <w:jc w:val="both"/>
        <w:rPr>
          <w:b/>
        </w:rPr>
      </w:pPr>
    </w:p>
    <w:p w:rsidR="00CE6017" w:rsidRDefault="00CE6017" w:rsidP="00CE6017">
      <w:pPr>
        <w:pStyle w:val="NoSpacing"/>
        <w:jc w:val="both"/>
        <w:rPr>
          <w:b/>
        </w:rPr>
      </w:pPr>
      <w:r>
        <w:rPr>
          <w:b/>
        </w:rPr>
        <w:t>Versus</w:t>
      </w:r>
    </w:p>
    <w:p w:rsidR="00CE6017" w:rsidRDefault="00CE6017" w:rsidP="00CE6017">
      <w:pPr>
        <w:pStyle w:val="NoSpacing"/>
        <w:jc w:val="both"/>
        <w:rPr>
          <w:b/>
        </w:rPr>
      </w:pPr>
    </w:p>
    <w:p w:rsidR="00CE6017" w:rsidRDefault="00CE6017" w:rsidP="00CE6017">
      <w:pPr>
        <w:pStyle w:val="NoSpacing"/>
        <w:jc w:val="both"/>
        <w:rPr>
          <w:b/>
          <w:lang w:val="en-US"/>
        </w:rPr>
      </w:pPr>
      <w:r>
        <w:rPr>
          <w:b/>
          <w:lang w:val="en-US"/>
        </w:rPr>
        <w:t>EMMANUEL CHIRWA</w:t>
      </w:r>
    </w:p>
    <w:p w:rsidR="00CE6017" w:rsidRDefault="00CE6017" w:rsidP="00CE6017">
      <w:pPr>
        <w:pStyle w:val="NoSpacing"/>
        <w:jc w:val="both"/>
        <w:rPr>
          <w:b/>
          <w:lang w:val="en-US"/>
        </w:rPr>
      </w:pPr>
    </w:p>
    <w:p w:rsidR="00CE6017" w:rsidRDefault="00CE6017" w:rsidP="00CE6017">
      <w:pPr>
        <w:pStyle w:val="NoSpacing"/>
        <w:jc w:val="both"/>
        <w:rPr>
          <w:b/>
          <w:lang w:val="en-US"/>
        </w:rPr>
      </w:pPr>
      <w:r>
        <w:rPr>
          <w:b/>
          <w:lang w:val="en-US"/>
        </w:rPr>
        <w:t>And</w:t>
      </w:r>
    </w:p>
    <w:p w:rsidR="00CE6017" w:rsidRDefault="00CE6017" w:rsidP="00CE6017">
      <w:pPr>
        <w:pStyle w:val="NoSpacing"/>
        <w:jc w:val="both"/>
        <w:rPr>
          <w:b/>
          <w:lang w:val="en-US"/>
        </w:rPr>
      </w:pPr>
    </w:p>
    <w:p w:rsidR="00CE6017" w:rsidRDefault="00CE6017" w:rsidP="00CE6017">
      <w:pPr>
        <w:pStyle w:val="NoSpacing"/>
        <w:jc w:val="both"/>
        <w:rPr>
          <w:b/>
          <w:lang w:val="en-US"/>
        </w:rPr>
      </w:pPr>
      <w:r>
        <w:rPr>
          <w:b/>
          <w:lang w:val="en-US"/>
        </w:rPr>
        <w:t xml:space="preserve">THE SECRETARY FOR MINES AND </w:t>
      </w:r>
    </w:p>
    <w:p w:rsidR="00CE6017" w:rsidRDefault="00CE6017" w:rsidP="00CE6017">
      <w:pPr>
        <w:pStyle w:val="NoSpacing"/>
        <w:jc w:val="both"/>
        <w:rPr>
          <w:b/>
          <w:lang w:val="en-US"/>
        </w:rPr>
      </w:pPr>
      <w:r>
        <w:rPr>
          <w:b/>
          <w:lang w:val="en-US"/>
        </w:rPr>
        <w:t>MINING</w:t>
      </w:r>
      <w:r w:rsidR="0092253A">
        <w:rPr>
          <w:b/>
          <w:lang w:val="en-US"/>
        </w:rPr>
        <w:t xml:space="preserve"> </w:t>
      </w:r>
      <w:r>
        <w:rPr>
          <w:b/>
          <w:lang w:val="en-US"/>
        </w:rPr>
        <w:t>DEVELOPMENT</w:t>
      </w:r>
    </w:p>
    <w:p w:rsidR="00CE6017" w:rsidRDefault="00CE6017" w:rsidP="00CE6017">
      <w:pPr>
        <w:pStyle w:val="NoSpacing"/>
        <w:jc w:val="both"/>
        <w:rPr>
          <w:b/>
          <w:lang w:val="en-US"/>
        </w:rPr>
      </w:pPr>
      <w:r>
        <w:rPr>
          <w:b/>
          <w:lang w:val="en-US"/>
        </w:rPr>
        <w:t>(Represented by its Provincial Mining Director,</w:t>
      </w:r>
    </w:p>
    <w:p w:rsidR="00CE6017" w:rsidRDefault="00CE6017" w:rsidP="00CE6017">
      <w:pPr>
        <w:pStyle w:val="NoSpacing"/>
        <w:jc w:val="both"/>
        <w:rPr>
          <w:b/>
          <w:lang w:val="en-US"/>
        </w:rPr>
      </w:pPr>
      <w:r>
        <w:rPr>
          <w:b/>
          <w:lang w:val="en-US"/>
        </w:rPr>
        <w:t>Matabeleland South)</w:t>
      </w:r>
    </w:p>
    <w:p w:rsidR="00CE6017" w:rsidRDefault="00CE6017" w:rsidP="00CE6017">
      <w:pPr>
        <w:pStyle w:val="NoSpacing"/>
        <w:jc w:val="both"/>
        <w:rPr>
          <w:b/>
          <w:lang w:val="en-US"/>
        </w:rPr>
      </w:pPr>
    </w:p>
    <w:p w:rsidR="00CE6017" w:rsidRDefault="00CE6017" w:rsidP="00CE6017">
      <w:pPr>
        <w:pStyle w:val="NoSpacing"/>
        <w:jc w:val="both"/>
        <w:rPr>
          <w:b/>
          <w:lang w:val="en-US"/>
        </w:rPr>
      </w:pPr>
      <w:r>
        <w:rPr>
          <w:b/>
          <w:lang w:val="en-US"/>
        </w:rPr>
        <w:t>And</w:t>
      </w:r>
    </w:p>
    <w:p w:rsidR="00CE6017" w:rsidRDefault="00CE6017" w:rsidP="00CE6017">
      <w:pPr>
        <w:pStyle w:val="NoSpacing"/>
        <w:jc w:val="both"/>
        <w:rPr>
          <w:b/>
          <w:lang w:val="en-US"/>
        </w:rPr>
      </w:pPr>
    </w:p>
    <w:p w:rsidR="00CE6017" w:rsidRDefault="00CE6017" w:rsidP="00CE6017">
      <w:pPr>
        <w:pStyle w:val="NoSpacing"/>
        <w:jc w:val="both"/>
        <w:rPr>
          <w:b/>
          <w:lang w:val="en-US"/>
        </w:rPr>
      </w:pPr>
      <w:r>
        <w:rPr>
          <w:b/>
          <w:lang w:val="en-US"/>
        </w:rPr>
        <w:t>THE OFFICER IN-CHARGE</w:t>
      </w:r>
    </w:p>
    <w:p w:rsidR="00CE6017" w:rsidRDefault="00CE6017" w:rsidP="00CE6017">
      <w:pPr>
        <w:pStyle w:val="NoSpacing"/>
        <w:jc w:val="both"/>
        <w:rPr>
          <w:b/>
          <w:lang w:val="en-US"/>
        </w:rPr>
      </w:pPr>
      <w:r>
        <w:rPr>
          <w:b/>
          <w:lang w:val="en-US"/>
        </w:rPr>
        <w:t>Zimbabwe Republic Police</w:t>
      </w:r>
    </w:p>
    <w:p w:rsidR="00CE6017" w:rsidRDefault="00CE6017" w:rsidP="00CE6017">
      <w:pPr>
        <w:pStyle w:val="NoSpacing"/>
        <w:jc w:val="both"/>
        <w:rPr>
          <w:b/>
          <w:lang w:val="en-US"/>
        </w:rPr>
      </w:pPr>
      <w:proofErr w:type="spellStart"/>
      <w:r>
        <w:rPr>
          <w:b/>
          <w:lang w:val="en-US"/>
        </w:rPr>
        <w:t>Filabusi</w:t>
      </w:r>
      <w:proofErr w:type="spellEnd"/>
    </w:p>
    <w:p w:rsidR="00CE6017" w:rsidRDefault="00CE6017" w:rsidP="00CE6017">
      <w:pPr>
        <w:pStyle w:val="NoSpacing"/>
        <w:jc w:val="both"/>
      </w:pPr>
    </w:p>
    <w:p w:rsidR="00CE6017" w:rsidRDefault="00CE6017" w:rsidP="00CE6017">
      <w:pPr>
        <w:pStyle w:val="NoSpacing"/>
        <w:jc w:val="both"/>
      </w:pPr>
      <w:r>
        <w:t>IN THE HIGH COURT OF ZIMBABWE</w:t>
      </w:r>
    </w:p>
    <w:p w:rsidR="00CE6017" w:rsidRDefault="00CE6017" w:rsidP="00CE6017">
      <w:pPr>
        <w:pStyle w:val="NoSpacing"/>
        <w:jc w:val="both"/>
      </w:pPr>
      <w:r>
        <w:t>NDLOVU J</w:t>
      </w:r>
    </w:p>
    <w:p w:rsidR="00CE6017" w:rsidRDefault="00CE6017" w:rsidP="00CE6017">
      <w:pPr>
        <w:pStyle w:val="NoSpacing"/>
        <w:jc w:val="both"/>
      </w:pPr>
      <w:r>
        <w:t>BULAWAYO 20 A</w:t>
      </w:r>
      <w:r w:rsidR="001E308E">
        <w:t>ND 23 DECEMBER 2021 AND 6 JANUARY N</w:t>
      </w:r>
      <w:r>
        <w:t>2022</w:t>
      </w:r>
    </w:p>
    <w:p w:rsidR="00CE6017" w:rsidRDefault="00CE6017" w:rsidP="00CE6017">
      <w:pPr>
        <w:pStyle w:val="NoSpacing"/>
        <w:jc w:val="both"/>
      </w:pPr>
    </w:p>
    <w:p w:rsidR="00CE6017" w:rsidRDefault="00CE6017" w:rsidP="00CE6017">
      <w:pPr>
        <w:pStyle w:val="NoSpacing"/>
        <w:jc w:val="both"/>
        <w:rPr>
          <w:b/>
        </w:rPr>
      </w:pPr>
      <w:r>
        <w:rPr>
          <w:b/>
        </w:rPr>
        <w:t>Urgent Chamber Application</w:t>
      </w:r>
    </w:p>
    <w:p w:rsidR="00CE6017" w:rsidRDefault="00CE6017" w:rsidP="00CE6017">
      <w:pPr>
        <w:pStyle w:val="NoSpacing"/>
        <w:jc w:val="both"/>
        <w:rPr>
          <w:b/>
        </w:rPr>
      </w:pPr>
    </w:p>
    <w:p w:rsidR="00CE6017" w:rsidRDefault="00CE6017" w:rsidP="00CE6017">
      <w:pPr>
        <w:pStyle w:val="NoSpacing"/>
        <w:jc w:val="both"/>
      </w:pPr>
      <w:r>
        <w:rPr>
          <w:i/>
        </w:rPr>
        <w:t xml:space="preserve">N </w:t>
      </w:r>
      <w:proofErr w:type="spellStart"/>
      <w:r>
        <w:rPr>
          <w:i/>
        </w:rPr>
        <w:t>Sithole</w:t>
      </w:r>
      <w:proofErr w:type="spellEnd"/>
      <w:r>
        <w:t>, for the applicant</w:t>
      </w:r>
    </w:p>
    <w:p w:rsidR="00CE6017" w:rsidRDefault="00CE6017" w:rsidP="00CE6017">
      <w:pPr>
        <w:pStyle w:val="NoSpacing"/>
        <w:jc w:val="both"/>
      </w:pPr>
      <w:r>
        <w:rPr>
          <w:i/>
        </w:rPr>
        <w:t xml:space="preserve">M </w:t>
      </w:r>
      <w:proofErr w:type="spellStart"/>
      <w:r>
        <w:rPr>
          <w:i/>
        </w:rPr>
        <w:t>M</w:t>
      </w:r>
      <w:r w:rsidR="0092253A">
        <w:rPr>
          <w:i/>
        </w:rPr>
        <w:t>a</w:t>
      </w:r>
      <w:r>
        <w:rPr>
          <w:i/>
        </w:rPr>
        <w:t>haso</w:t>
      </w:r>
      <w:proofErr w:type="spellEnd"/>
      <w:r>
        <w:t>, for the 1</w:t>
      </w:r>
      <w:r w:rsidRPr="00CE6017">
        <w:rPr>
          <w:vertAlign w:val="superscript"/>
        </w:rPr>
        <w:t>st</w:t>
      </w:r>
      <w:r>
        <w:t xml:space="preserve"> respondent</w:t>
      </w:r>
    </w:p>
    <w:p w:rsidR="00CE6017" w:rsidRDefault="00CE6017" w:rsidP="00CE6017">
      <w:pPr>
        <w:pStyle w:val="NoSpacing"/>
        <w:jc w:val="both"/>
      </w:pPr>
      <w:r w:rsidRPr="00BA2C4C">
        <w:rPr>
          <w:i/>
        </w:rPr>
        <w:t xml:space="preserve">Ms N </w:t>
      </w:r>
      <w:proofErr w:type="spellStart"/>
      <w:r w:rsidRPr="00BA2C4C">
        <w:rPr>
          <w:i/>
        </w:rPr>
        <w:t>Dube</w:t>
      </w:r>
      <w:proofErr w:type="spellEnd"/>
      <w:r>
        <w:t>, for the 2</w:t>
      </w:r>
      <w:r w:rsidRPr="00CE6017">
        <w:rPr>
          <w:vertAlign w:val="superscript"/>
        </w:rPr>
        <w:t>nd</w:t>
      </w:r>
      <w:r>
        <w:t xml:space="preserve"> respondent</w:t>
      </w:r>
    </w:p>
    <w:p w:rsidR="00CE6017" w:rsidRDefault="00CE6017" w:rsidP="00CE6017">
      <w:pPr>
        <w:pStyle w:val="NoSpacing"/>
        <w:jc w:val="both"/>
      </w:pPr>
    </w:p>
    <w:p w:rsidR="00CE6017" w:rsidRDefault="00CE6017" w:rsidP="00CE6017">
      <w:pPr>
        <w:pStyle w:val="NoSpacing"/>
        <w:jc w:val="both"/>
        <w:rPr>
          <w:i/>
        </w:rPr>
      </w:pPr>
    </w:p>
    <w:p w:rsidR="00CE6017" w:rsidRDefault="00CE6017" w:rsidP="00CE6017">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NDLOVU J:</w:t>
      </w:r>
      <w:r>
        <w:rPr>
          <w:rFonts w:ascii="Times New Roman" w:hAnsi="Times New Roman" w:cs="Times New Roman"/>
          <w:sz w:val="24"/>
          <w:szCs w:val="24"/>
        </w:rPr>
        <w:t xml:space="preserve"> </w:t>
      </w:r>
      <w:r>
        <w:rPr>
          <w:rFonts w:ascii="Times New Roman" w:hAnsi="Times New Roman" w:cs="Times New Roman"/>
          <w:sz w:val="24"/>
          <w:szCs w:val="24"/>
        </w:rPr>
        <w:tab/>
      </w:r>
      <w:r w:rsidR="00DE7097">
        <w:rPr>
          <w:rFonts w:ascii="Times New Roman" w:hAnsi="Times New Roman" w:cs="Times New Roman"/>
          <w:sz w:val="24"/>
          <w:szCs w:val="24"/>
        </w:rPr>
        <w:t xml:space="preserve">This is an urgent chamber application lodged in this court on 10 December 2021.  It was placed before </w:t>
      </w:r>
      <w:r w:rsidR="00BA2C4C">
        <w:rPr>
          <w:rFonts w:ascii="Times New Roman" w:hAnsi="Times New Roman" w:cs="Times New Roman"/>
          <w:sz w:val="24"/>
          <w:szCs w:val="24"/>
        </w:rPr>
        <w:t>K</w:t>
      </w:r>
      <w:r w:rsidR="00BA2C4C" w:rsidRPr="00BA2C4C">
        <w:rPr>
          <w:rFonts w:ascii="Times New Roman" w:hAnsi="Times New Roman" w:cs="Times New Roman"/>
          <w:sz w:val="20"/>
          <w:szCs w:val="20"/>
        </w:rPr>
        <w:t>ABASA J</w:t>
      </w:r>
      <w:r w:rsidR="00DE7097">
        <w:rPr>
          <w:rFonts w:ascii="Times New Roman" w:hAnsi="Times New Roman" w:cs="Times New Roman"/>
          <w:sz w:val="24"/>
          <w:szCs w:val="24"/>
        </w:rPr>
        <w:t xml:space="preserve"> who on 13 December 2021 directed that the applicant serve the urgent chamber application on the respondent</w:t>
      </w:r>
      <w:r w:rsidR="009E76C5">
        <w:rPr>
          <w:rFonts w:ascii="Times New Roman" w:hAnsi="Times New Roman" w:cs="Times New Roman"/>
          <w:sz w:val="24"/>
          <w:szCs w:val="24"/>
        </w:rPr>
        <w:t>s</w:t>
      </w:r>
      <w:r w:rsidR="00DE7097">
        <w:rPr>
          <w:rFonts w:ascii="Times New Roman" w:hAnsi="Times New Roman" w:cs="Times New Roman"/>
          <w:sz w:val="24"/>
          <w:szCs w:val="24"/>
        </w:rPr>
        <w:t xml:space="preserve"> together with the Notic</w:t>
      </w:r>
      <w:r w:rsidR="008A6716">
        <w:rPr>
          <w:rFonts w:ascii="Times New Roman" w:hAnsi="Times New Roman" w:cs="Times New Roman"/>
          <w:sz w:val="24"/>
          <w:szCs w:val="24"/>
        </w:rPr>
        <w:t>e of Set Down for Tuesday 16 December 2021 at 12 noon.  On 16 December 20</w:t>
      </w:r>
      <w:r w:rsidR="00DE7097">
        <w:rPr>
          <w:rFonts w:ascii="Times New Roman" w:hAnsi="Times New Roman" w:cs="Times New Roman"/>
          <w:sz w:val="24"/>
          <w:szCs w:val="24"/>
        </w:rPr>
        <w:t>21 the matter although ready to be argued, could not be argued as the Legal Practitioner for the 1</w:t>
      </w:r>
      <w:r w:rsidR="00DE7097" w:rsidRPr="00DE7097">
        <w:rPr>
          <w:rFonts w:ascii="Times New Roman" w:hAnsi="Times New Roman" w:cs="Times New Roman"/>
          <w:sz w:val="24"/>
          <w:szCs w:val="24"/>
          <w:vertAlign w:val="superscript"/>
        </w:rPr>
        <w:t>st</w:t>
      </w:r>
      <w:r w:rsidR="00DE7097">
        <w:rPr>
          <w:rFonts w:ascii="Times New Roman" w:hAnsi="Times New Roman" w:cs="Times New Roman"/>
          <w:sz w:val="24"/>
          <w:szCs w:val="24"/>
        </w:rPr>
        <w:t xml:space="preserve"> respondent was </w:t>
      </w:r>
      <w:r w:rsidR="000D2A5A">
        <w:rPr>
          <w:rFonts w:ascii="Times New Roman" w:hAnsi="Times New Roman" w:cs="Times New Roman"/>
          <w:sz w:val="24"/>
          <w:szCs w:val="24"/>
        </w:rPr>
        <w:t>indisposed and by consent of the parties the matter was post-</w:t>
      </w:r>
      <w:proofErr w:type="spellStart"/>
      <w:r w:rsidR="000D2A5A">
        <w:rPr>
          <w:rFonts w:ascii="Times New Roman" w:hAnsi="Times New Roman" w:cs="Times New Roman"/>
          <w:sz w:val="24"/>
          <w:szCs w:val="24"/>
        </w:rPr>
        <w:t>poned</w:t>
      </w:r>
      <w:proofErr w:type="spellEnd"/>
      <w:r w:rsidR="000D2A5A">
        <w:rPr>
          <w:rFonts w:ascii="Times New Roman" w:hAnsi="Times New Roman" w:cs="Times New Roman"/>
          <w:sz w:val="24"/>
          <w:szCs w:val="24"/>
        </w:rPr>
        <w:t xml:space="preserve"> to Monday 20 December 2021.  </w:t>
      </w:r>
      <w:r w:rsidR="008A6716">
        <w:rPr>
          <w:rFonts w:ascii="Times New Roman" w:hAnsi="Times New Roman" w:cs="Times New Roman"/>
          <w:sz w:val="24"/>
          <w:szCs w:val="24"/>
        </w:rPr>
        <w:t xml:space="preserve">With </w:t>
      </w:r>
      <w:r w:rsidR="000D2A5A">
        <w:rPr>
          <w:rFonts w:ascii="Times New Roman" w:hAnsi="Times New Roman" w:cs="Times New Roman"/>
          <w:sz w:val="24"/>
          <w:szCs w:val="24"/>
        </w:rPr>
        <w:t>K</w:t>
      </w:r>
      <w:r w:rsidR="000D2A5A" w:rsidRPr="00BA2C4C">
        <w:rPr>
          <w:rFonts w:ascii="Times New Roman" w:hAnsi="Times New Roman" w:cs="Times New Roman"/>
          <w:sz w:val="20"/>
          <w:szCs w:val="20"/>
        </w:rPr>
        <w:t>ABASA J’</w:t>
      </w:r>
      <w:r w:rsidR="008A6716">
        <w:rPr>
          <w:rFonts w:ascii="Times New Roman" w:hAnsi="Times New Roman" w:cs="Times New Roman"/>
          <w:sz w:val="24"/>
          <w:szCs w:val="24"/>
        </w:rPr>
        <w:t>s duty ending</w:t>
      </w:r>
      <w:r w:rsidR="000D2A5A">
        <w:rPr>
          <w:rFonts w:ascii="Times New Roman" w:hAnsi="Times New Roman" w:cs="Times New Roman"/>
          <w:sz w:val="24"/>
          <w:szCs w:val="24"/>
        </w:rPr>
        <w:t xml:space="preserve"> on 17 December 2021 and the matter had to be placed before me on Monday 20 December 2021.</w:t>
      </w:r>
    </w:p>
    <w:p w:rsidR="000D2A5A" w:rsidRDefault="000D2A5A" w:rsidP="00CE601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Monday 20 December 2021, the parties requested that the matter be moved to 23 December 2021 to enable the parties to engage out of court and possibly settle.  On 23 </w:t>
      </w:r>
      <w:r>
        <w:rPr>
          <w:rFonts w:ascii="Times New Roman" w:hAnsi="Times New Roman" w:cs="Times New Roman"/>
          <w:sz w:val="24"/>
          <w:szCs w:val="24"/>
        </w:rPr>
        <w:lastRenderedPageBreak/>
        <w:t>December 2021 when the parties appeared before me, they indicated that attempts to find each other had failed.</w:t>
      </w:r>
    </w:p>
    <w:p w:rsidR="000D2A5A" w:rsidRDefault="000D2A5A" w:rsidP="00CE601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resultant arguments the 1</w:t>
      </w:r>
      <w:r w:rsidRPr="000D2A5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raised 3 (three) points </w:t>
      </w:r>
      <w:r w:rsidRPr="009E627E">
        <w:rPr>
          <w:rFonts w:ascii="Times New Roman" w:hAnsi="Times New Roman" w:cs="Times New Roman"/>
          <w:i/>
          <w:sz w:val="24"/>
          <w:szCs w:val="24"/>
        </w:rPr>
        <w:t xml:space="preserve">in </w:t>
      </w:r>
      <w:proofErr w:type="spellStart"/>
      <w:r w:rsidRPr="009E627E">
        <w:rPr>
          <w:rFonts w:ascii="Times New Roman" w:hAnsi="Times New Roman" w:cs="Times New Roman"/>
          <w:i/>
          <w:sz w:val="24"/>
          <w:szCs w:val="24"/>
        </w:rPr>
        <w:t>limine</w:t>
      </w:r>
      <w:proofErr w:type="spellEnd"/>
      <w:r>
        <w:rPr>
          <w:rFonts w:ascii="Times New Roman" w:hAnsi="Times New Roman" w:cs="Times New Roman"/>
          <w:sz w:val="24"/>
          <w:szCs w:val="24"/>
        </w:rPr>
        <w:t xml:space="preserve">, 2 (two) of those points </w:t>
      </w:r>
      <w:r w:rsidRPr="009E627E">
        <w:rPr>
          <w:rFonts w:ascii="Times New Roman" w:hAnsi="Times New Roman" w:cs="Times New Roman"/>
          <w:i/>
          <w:sz w:val="24"/>
          <w:szCs w:val="24"/>
        </w:rPr>
        <w:t xml:space="preserve">in </w:t>
      </w:r>
      <w:proofErr w:type="spellStart"/>
      <w:r w:rsidRPr="009E627E">
        <w:rPr>
          <w:rFonts w:ascii="Times New Roman" w:hAnsi="Times New Roman" w:cs="Times New Roman"/>
          <w:i/>
          <w:sz w:val="24"/>
          <w:szCs w:val="24"/>
        </w:rPr>
        <w:t>limine</w:t>
      </w:r>
      <w:proofErr w:type="spellEnd"/>
      <w:r>
        <w:rPr>
          <w:rFonts w:ascii="Times New Roman" w:hAnsi="Times New Roman" w:cs="Times New Roman"/>
          <w:sz w:val="24"/>
          <w:szCs w:val="24"/>
        </w:rPr>
        <w:t xml:space="preserve"> had already been raised in the 1</w:t>
      </w:r>
      <w:r w:rsidRPr="000D2A5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notice of opposition and 1 (one) was additional to the 2 (two).  While reserving ruling on the points </w:t>
      </w:r>
      <w:r w:rsidRPr="009E627E">
        <w:rPr>
          <w:rFonts w:ascii="Times New Roman" w:hAnsi="Times New Roman" w:cs="Times New Roman"/>
          <w:i/>
          <w:sz w:val="24"/>
          <w:szCs w:val="24"/>
        </w:rPr>
        <w:t xml:space="preserve">in </w:t>
      </w:r>
      <w:proofErr w:type="spellStart"/>
      <w:r w:rsidRPr="009E627E">
        <w:rPr>
          <w:rFonts w:ascii="Times New Roman" w:hAnsi="Times New Roman" w:cs="Times New Roman"/>
          <w:i/>
          <w:sz w:val="24"/>
          <w:szCs w:val="24"/>
        </w:rPr>
        <w:t>limine</w:t>
      </w:r>
      <w:proofErr w:type="spellEnd"/>
      <w:r>
        <w:rPr>
          <w:rFonts w:ascii="Times New Roman" w:hAnsi="Times New Roman" w:cs="Times New Roman"/>
          <w:sz w:val="24"/>
          <w:szCs w:val="24"/>
        </w:rPr>
        <w:t>, I allowed arguments on the merits as well.</w:t>
      </w:r>
    </w:p>
    <w:p w:rsidR="000D2A5A" w:rsidRPr="009E627E" w:rsidRDefault="000D2A5A" w:rsidP="00CE6017">
      <w:pPr>
        <w:spacing w:line="360" w:lineRule="auto"/>
        <w:ind w:firstLine="720"/>
        <w:jc w:val="both"/>
        <w:rPr>
          <w:rFonts w:ascii="Times New Roman" w:hAnsi="Times New Roman" w:cs="Times New Roman"/>
          <w:b/>
          <w:sz w:val="24"/>
          <w:szCs w:val="24"/>
        </w:rPr>
      </w:pPr>
      <w:r w:rsidRPr="009E627E">
        <w:rPr>
          <w:rFonts w:ascii="Times New Roman" w:hAnsi="Times New Roman" w:cs="Times New Roman"/>
          <w:b/>
          <w:sz w:val="24"/>
          <w:szCs w:val="24"/>
        </w:rPr>
        <w:t>THE APPLICATION</w:t>
      </w:r>
    </w:p>
    <w:p w:rsidR="000D2A5A" w:rsidRDefault="000D2A5A" w:rsidP="00CE601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is seeking an urgent interim interdict, pending the determination of action proceedings filed by her undercover of case number HC 1908/21 in which action proceedings, the applicant is seeking an order confirming the retirement of the 1</w:t>
      </w:r>
      <w:r w:rsidRPr="000D2A5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from</w:t>
      </w:r>
      <w:r w:rsidR="008A6716">
        <w:rPr>
          <w:rFonts w:ascii="Times New Roman" w:hAnsi="Times New Roman" w:cs="Times New Roman"/>
          <w:sz w:val="24"/>
          <w:szCs w:val="24"/>
        </w:rPr>
        <w:t xml:space="preserve"> a mining Partnership </w:t>
      </w:r>
      <w:r>
        <w:rPr>
          <w:rFonts w:ascii="Times New Roman" w:hAnsi="Times New Roman" w:cs="Times New Roman"/>
          <w:sz w:val="24"/>
          <w:szCs w:val="24"/>
        </w:rPr>
        <w:t>between applicant and 1</w:t>
      </w:r>
      <w:r w:rsidRPr="000D2A5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the consequential dissolu</w:t>
      </w:r>
      <w:r w:rsidR="008A6716">
        <w:rPr>
          <w:rFonts w:ascii="Times New Roman" w:hAnsi="Times New Roman" w:cs="Times New Roman"/>
          <w:sz w:val="24"/>
          <w:szCs w:val="24"/>
        </w:rPr>
        <w:t xml:space="preserve">tion of the said Partnership because of alleged </w:t>
      </w:r>
      <w:r>
        <w:rPr>
          <w:rFonts w:ascii="Times New Roman" w:hAnsi="Times New Roman" w:cs="Times New Roman"/>
          <w:sz w:val="24"/>
          <w:szCs w:val="24"/>
        </w:rPr>
        <w:t>serious breach by the 1</w:t>
      </w:r>
      <w:r w:rsidRPr="000D2A5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 summons in case number 1908/21 were issued out of this court on the 6</w:t>
      </w:r>
      <w:r w:rsidRPr="000D2A5A">
        <w:rPr>
          <w:rFonts w:ascii="Times New Roman" w:hAnsi="Times New Roman" w:cs="Times New Roman"/>
          <w:sz w:val="24"/>
          <w:szCs w:val="24"/>
          <w:vertAlign w:val="superscript"/>
        </w:rPr>
        <w:t>th</w:t>
      </w:r>
      <w:r>
        <w:rPr>
          <w:rFonts w:ascii="Times New Roman" w:hAnsi="Times New Roman" w:cs="Times New Roman"/>
          <w:sz w:val="24"/>
          <w:szCs w:val="24"/>
        </w:rPr>
        <w:t xml:space="preserve"> of December 2021.</w:t>
      </w:r>
    </w:p>
    <w:p w:rsidR="000D2A5A" w:rsidRDefault="000D2A5A" w:rsidP="00CE601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that end, in the interim </w:t>
      </w:r>
      <w:r w:rsidR="00B028FA">
        <w:rPr>
          <w:rFonts w:ascii="Times New Roman" w:hAnsi="Times New Roman" w:cs="Times New Roman"/>
          <w:sz w:val="24"/>
          <w:szCs w:val="24"/>
        </w:rPr>
        <w:t>the applicant’s prayer is that 1</w:t>
      </w:r>
      <w:r w:rsidR="00B028FA" w:rsidRPr="00B028FA">
        <w:rPr>
          <w:rFonts w:ascii="Times New Roman" w:hAnsi="Times New Roman" w:cs="Times New Roman"/>
          <w:sz w:val="24"/>
          <w:szCs w:val="24"/>
          <w:vertAlign w:val="superscript"/>
        </w:rPr>
        <w:t>st</w:t>
      </w:r>
      <w:r w:rsidR="00B028FA">
        <w:rPr>
          <w:rFonts w:ascii="Times New Roman" w:hAnsi="Times New Roman" w:cs="Times New Roman"/>
          <w:sz w:val="24"/>
          <w:szCs w:val="24"/>
        </w:rPr>
        <w:t xml:space="preserve"> respondent be interdicted from continuing to excavate or mine or collect or remove any ore or rubble from </w:t>
      </w:r>
      <w:proofErr w:type="spellStart"/>
      <w:r w:rsidR="00B028FA">
        <w:rPr>
          <w:rFonts w:ascii="Times New Roman" w:hAnsi="Times New Roman" w:cs="Times New Roman"/>
          <w:sz w:val="24"/>
          <w:szCs w:val="24"/>
        </w:rPr>
        <w:t>Herbenia</w:t>
      </w:r>
      <w:proofErr w:type="spellEnd"/>
      <w:r w:rsidR="00B028FA">
        <w:rPr>
          <w:rFonts w:ascii="Times New Roman" w:hAnsi="Times New Roman" w:cs="Times New Roman"/>
          <w:sz w:val="24"/>
          <w:szCs w:val="24"/>
        </w:rPr>
        <w:t xml:space="preserve"> Mine registration number 31578 or from transporting or milling such gold ore or rubble for disposal to the 1</w:t>
      </w:r>
      <w:r w:rsidR="00B028FA" w:rsidRPr="00B028FA">
        <w:rPr>
          <w:rFonts w:ascii="Times New Roman" w:hAnsi="Times New Roman" w:cs="Times New Roman"/>
          <w:sz w:val="24"/>
          <w:szCs w:val="24"/>
          <w:vertAlign w:val="superscript"/>
        </w:rPr>
        <w:t>st</w:t>
      </w:r>
      <w:r w:rsidR="00B028FA">
        <w:rPr>
          <w:rFonts w:ascii="Times New Roman" w:hAnsi="Times New Roman" w:cs="Times New Roman"/>
          <w:sz w:val="24"/>
          <w:szCs w:val="24"/>
        </w:rPr>
        <w:t xml:space="preserve"> respondent’s sole and exclusive benefit.</w:t>
      </w:r>
    </w:p>
    <w:p w:rsidR="00B028FA" w:rsidRDefault="00B028FA" w:rsidP="00CE601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final order sought is that</w:t>
      </w:r>
      <w:r w:rsidR="009E627E">
        <w:rPr>
          <w:rFonts w:ascii="Times New Roman" w:hAnsi="Times New Roman" w:cs="Times New Roman"/>
          <w:sz w:val="24"/>
          <w:szCs w:val="24"/>
        </w:rPr>
        <w:t>:-</w:t>
      </w:r>
    </w:p>
    <w:p w:rsidR="00B028FA" w:rsidRDefault="00B028FA" w:rsidP="00B028FA">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Pending the determination of action proceedings filed undercover of case number HC 1908/21, a moratorium on any and all mining activities, whatsoever at </w:t>
      </w:r>
      <w:proofErr w:type="spellStart"/>
      <w:r>
        <w:rPr>
          <w:rFonts w:ascii="Times New Roman" w:hAnsi="Times New Roman" w:cs="Times New Roman"/>
          <w:sz w:val="24"/>
          <w:szCs w:val="24"/>
        </w:rPr>
        <w:t>Herbenia</w:t>
      </w:r>
      <w:proofErr w:type="spellEnd"/>
      <w:r>
        <w:rPr>
          <w:rFonts w:ascii="Times New Roman" w:hAnsi="Times New Roman" w:cs="Times New Roman"/>
          <w:sz w:val="24"/>
          <w:szCs w:val="24"/>
        </w:rPr>
        <w:t xml:space="preserve"> Mine registration number 31578, be and is hereby ordered.</w:t>
      </w:r>
    </w:p>
    <w:p w:rsidR="00B028FA" w:rsidRDefault="00B028FA" w:rsidP="00B028FA">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3</w:t>
      </w:r>
      <w:r w:rsidRPr="00B028FA">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be and is hereby ordered to ensure the parties’ strict compliance with the order given in (1) above.</w:t>
      </w:r>
    </w:p>
    <w:p w:rsidR="00B028FA" w:rsidRDefault="00B028FA" w:rsidP="00B028FA">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1</w:t>
      </w:r>
      <w:r w:rsidRPr="00B028F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be and is hereby ordered to pay costs of this application on a client and attorney scale.</w:t>
      </w:r>
    </w:p>
    <w:p w:rsidR="00B028FA" w:rsidRDefault="00B028FA" w:rsidP="00351E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suffices to note and mention that the parties have bee</w:t>
      </w:r>
      <w:r w:rsidR="00351E96">
        <w:rPr>
          <w:rFonts w:ascii="Times New Roman" w:hAnsi="Times New Roman" w:cs="Times New Roman"/>
          <w:sz w:val="24"/>
          <w:szCs w:val="24"/>
        </w:rPr>
        <w:t>n dragging each other in turns to this court.  The critical occasion being the one undercover of case number HC 1217/21 which culmi</w:t>
      </w:r>
      <w:r w:rsidR="009E627E">
        <w:rPr>
          <w:rFonts w:ascii="Times New Roman" w:hAnsi="Times New Roman" w:cs="Times New Roman"/>
          <w:sz w:val="24"/>
          <w:szCs w:val="24"/>
        </w:rPr>
        <w:t>nated in judgment number HB 185-</w:t>
      </w:r>
      <w:r w:rsidR="00351E96">
        <w:rPr>
          <w:rFonts w:ascii="Times New Roman" w:hAnsi="Times New Roman" w:cs="Times New Roman"/>
          <w:sz w:val="24"/>
          <w:szCs w:val="24"/>
        </w:rPr>
        <w:t xml:space="preserve">21 as shall </w:t>
      </w:r>
      <w:proofErr w:type="spellStart"/>
      <w:r w:rsidR="00351E96">
        <w:rPr>
          <w:rFonts w:ascii="Times New Roman" w:hAnsi="Times New Roman" w:cs="Times New Roman"/>
          <w:sz w:val="24"/>
          <w:szCs w:val="24"/>
        </w:rPr>
        <w:t>morefully</w:t>
      </w:r>
      <w:proofErr w:type="spellEnd"/>
      <w:r w:rsidR="00351E96">
        <w:rPr>
          <w:rFonts w:ascii="Times New Roman" w:hAnsi="Times New Roman" w:cs="Times New Roman"/>
          <w:sz w:val="24"/>
          <w:szCs w:val="24"/>
        </w:rPr>
        <w:t xml:space="preserve"> appear </w:t>
      </w:r>
      <w:proofErr w:type="spellStart"/>
      <w:r w:rsidR="00351E96">
        <w:rPr>
          <w:rFonts w:ascii="Times New Roman" w:hAnsi="Times New Roman" w:cs="Times New Roman"/>
          <w:sz w:val="24"/>
          <w:szCs w:val="24"/>
        </w:rPr>
        <w:t>hereinunder</w:t>
      </w:r>
      <w:proofErr w:type="spellEnd"/>
      <w:r w:rsidR="00351E96">
        <w:rPr>
          <w:rFonts w:ascii="Times New Roman" w:hAnsi="Times New Roman" w:cs="Times New Roman"/>
          <w:sz w:val="24"/>
          <w:szCs w:val="24"/>
        </w:rPr>
        <w:t>.</w:t>
      </w:r>
    </w:p>
    <w:p w:rsidR="00351E96" w:rsidRPr="007F580A" w:rsidRDefault="00351E96" w:rsidP="00351E96">
      <w:pPr>
        <w:spacing w:line="360" w:lineRule="auto"/>
        <w:ind w:firstLine="720"/>
        <w:jc w:val="both"/>
        <w:rPr>
          <w:rFonts w:ascii="Times New Roman" w:hAnsi="Times New Roman" w:cs="Times New Roman"/>
          <w:b/>
          <w:sz w:val="24"/>
          <w:szCs w:val="24"/>
        </w:rPr>
      </w:pPr>
      <w:r w:rsidRPr="007F580A">
        <w:rPr>
          <w:rFonts w:ascii="Times New Roman" w:hAnsi="Times New Roman" w:cs="Times New Roman"/>
          <w:b/>
          <w:sz w:val="24"/>
          <w:szCs w:val="24"/>
        </w:rPr>
        <w:lastRenderedPageBreak/>
        <w:t>POINTS IN LIMINE</w:t>
      </w:r>
    </w:p>
    <w:p w:rsidR="00351E96" w:rsidRDefault="00351E96" w:rsidP="00351E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7F580A">
        <w:rPr>
          <w:rFonts w:ascii="Times New Roman" w:hAnsi="Times New Roman" w:cs="Times New Roman"/>
          <w:b/>
          <w:sz w:val="24"/>
          <w:szCs w:val="24"/>
        </w:rPr>
        <w:t>Dirty Hands</w:t>
      </w:r>
    </w:p>
    <w:p w:rsidR="00351E96" w:rsidRDefault="00351E96" w:rsidP="00351E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351E9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indicated to the applicant that they will be raising this point in his notice of opposition filed on</w:t>
      </w:r>
      <w:r w:rsidR="009E76C5">
        <w:rPr>
          <w:rFonts w:ascii="Times New Roman" w:hAnsi="Times New Roman" w:cs="Times New Roman"/>
          <w:sz w:val="24"/>
          <w:szCs w:val="24"/>
        </w:rPr>
        <w:t xml:space="preserve"> 14 December 2021.  It is worth</w:t>
      </w:r>
      <w:r>
        <w:rPr>
          <w:rFonts w:ascii="Times New Roman" w:hAnsi="Times New Roman" w:cs="Times New Roman"/>
          <w:sz w:val="24"/>
          <w:szCs w:val="24"/>
        </w:rPr>
        <w:t xml:space="preserve"> noting that in her Heads of Argument filed on 16 December 2021 the applicant did not address this point.</w:t>
      </w:r>
    </w:p>
    <w:p w:rsidR="00351E96" w:rsidRDefault="00351E96" w:rsidP="00351E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oral arguments 1</w:t>
      </w:r>
      <w:r w:rsidRPr="00351E9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reiterated his argument that, applicant has approached this court with the proverbial dirty hands in that she has to that date </w:t>
      </w:r>
      <w:bookmarkStart w:id="0" w:name="_GoBack"/>
      <w:bookmarkEnd w:id="0"/>
      <w:r>
        <w:rPr>
          <w:rFonts w:ascii="Times New Roman" w:hAnsi="Times New Roman" w:cs="Times New Roman"/>
          <w:sz w:val="24"/>
          <w:szCs w:val="24"/>
        </w:rPr>
        <w:t>failed to comply with the judgment of this court rendered under case number HC 1217/21 by D</w:t>
      </w:r>
      <w:r w:rsidRPr="007722A9">
        <w:rPr>
          <w:rFonts w:ascii="Times New Roman" w:hAnsi="Times New Roman" w:cs="Times New Roman"/>
          <w:sz w:val="20"/>
          <w:szCs w:val="20"/>
        </w:rPr>
        <w:t>UBE-BANDA J</w:t>
      </w:r>
      <w:r>
        <w:rPr>
          <w:rFonts w:ascii="Times New Roman" w:hAnsi="Times New Roman" w:cs="Times New Roman"/>
          <w:sz w:val="24"/>
          <w:szCs w:val="24"/>
        </w:rPr>
        <w:t xml:space="preserve"> on 30 September 2021 ordering the applicant to restore to 1</w:t>
      </w:r>
      <w:r w:rsidRPr="00351E9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7 (seven) tonnes of gold ore.</w:t>
      </w:r>
    </w:p>
    <w:p w:rsidR="00351E96" w:rsidRDefault="00351E96" w:rsidP="00351E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Pr="00351E9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told the court that he has since that apparent contempt</w:t>
      </w:r>
      <w:r w:rsidR="008A6716">
        <w:rPr>
          <w:rFonts w:ascii="Times New Roman" w:hAnsi="Times New Roman" w:cs="Times New Roman"/>
          <w:sz w:val="24"/>
          <w:szCs w:val="24"/>
        </w:rPr>
        <w:t xml:space="preserve"> of court reported the matter</w:t>
      </w:r>
      <w:r>
        <w:rPr>
          <w:rFonts w:ascii="Times New Roman" w:hAnsi="Times New Roman" w:cs="Times New Roman"/>
          <w:sz w:val="24"/>
          <w:szCs w:val="24"/>
        </w:rPr>
        <w:t xml:space="preserve"> to the Zimbabwe Republic Police under CR 26/10/21 </w:t>
      </w:r>
      <w:proofErr w:type="spellStart"/>
      <w:r>
        <w:rPr>
          <w:rFonts w:ascii="Times New Roman" w:hAnsi="Times New Roman" w:cs="Times New Roman"/>
          <w:sz w:val="24"/>
          <w:szCs w:val="24"/>
        </w:rPr>
        <w:t>Filabusi</w:t>
      </w:r>
      <w:proofErr w:type="spellEnd"/>
      <w:r>
        <w:rPr>
          <w:rFonts w:ascii="Times New Roman" w:hAnsi="Times New Roman" w:cs="Times New Roman"/>
          <w:sz w:val="24"/>
          <w:szCs w:val="24"/>
        </w:rPr>
        <w:t xml:space="preserve"> and the matter was currently receiving the attention of the National Prosecuting Authority.</w:t>
      </w:r>
    </w:p>
    <w:p w:rsidR="00687648" w:rsidRDefault="00351E96" w:rsidP="00351E96">
      <w:pPr>
        <w:spacing w:line="360" w:lineRule="auto"/>
        <w:ind w:firstLine="720"/>
        <w:jc w:val="both"/>
        <w:rPr>
          <w:rFonts w:ascii="Times New Roman" w:hAnsi="Times New Roman" w:cs="Times New Roman"/>
          <w:sz w:val="24"/>
          <w:szCs w:val="24"/>
        </w:rPr>
      </w:pPr>
      <w:r w:rsidRPr="007722A9">
        <w:rPr>
          <w:rFonts w:ascii="Times New Roman" w:hAnsi="Times New Roman" w:cs="Times New Roman"/>
          <w:i/>
          <w:sz w:val="24"/>
          <w:szCs w:val="24"/>
        </w:rPr>
        <w:t xml:space="preserve">Mr </w:t>
      </w:r>
      <w:proofErr w:type="spellStart"/>
      <w:r w:rsidRPr="007722A9">
        <w:rPr>
          <w:rFonts w:ascii="Times New Roman" w:hAnsi="Times New Roman" w:cs="Times New Roman"/>
          <w:i/>
          <w:sz w:val="24"/>
          <w:szCs w:val="24"/>
        </w:rPr>
        <w:t>Sithole</w:t>
      </w:r>
      <w:proofErr w:type="spellEnd"/>
      <w:r>
        <w:rPr>
          <w:rFonts w:ascii="Times New Roman" w:hAnsi="Times New Roman" w:cs="Times New Roman"/>
          <w:sz w:val="24"/>
          <w:szCs w:val="24"/>
        </w:rPr>
        <w:t xml:space="preserve"> for the applicant told</w:t>
      </w:r>
      <w:r w:rsidR="00687648">
        <w:rPr>
          <w:rFonts w:ascii="Times New Roman" w:hAnsi="Times New Roman" w:cs="Times New Roman"/>
          <w:sz w:val="24"/>
          <w:szCs w:val="24"/>
        </w:rPr>
        <w:t xml:space="preserve"> the court that applicant has co</w:t>
      </w:r>
      <w:r>
        <w:rPr>
          <w:rFonts w:ascii="Times New Roman" w:hAnsi="Times New Roman" w:cs="Times New Roman"/>
          <w:sz w:val="24"/>
          <w:szCs w:val="24"/>
        </w:rPr>
        <w:t>mplied with the order of D</w:t>
      </w:r>
      <w:r w:rsidRPr="007722A9">
        <w:rPr>
          <w:rFonts w:ascii="Times New Roman" w:hAnsi="Times New Roman" w:cs="Times New Roman"/>
          <w:sz w:val="20"/>
          <w:szCs w:val="20"/>
        </w:rPr>
        <w:t>UBE-BANDA J</w:t>
      </w:r>
      <w:r>
        <w:rPr>
          <w:rFonts w:ascii="Times New Roman" w:hAnsi="Times New Roman" w:cs="Times New Roman"/>
          <w:sz w:val="24"/>
          <w:szCs w:val="24"/>
        </w:rPr>
        <w:t xml:space="preserve"> and the dispute has just been on </w:t>
      </w:r>
      <w:r w:rsidR="00687648">
        <w:rPr>
          <w:rFonts w:ascii="Times New Roman" w:hAnsi="Times New Roman" w:cs="Times New Roman"/>
          <w:sz w:val="24"/>
          <w:szCs w:val="24"/>
        </w:rPr>
        <w:t>tonnage and if there was contempt, 1</w:t>
      </w:r>
      <w:r w:rsidR="00687648" w:rsidRPr="00687648">
        <w:rPr>
          <w:rFonts w:ascii="Times New Roman" w:hAnsi="Times New Roman" w:cs="Times New Roman"/>
          <w:sz w:val="24"/>
          <w:szCs w:val="24"/>
          <w:vertAlign w:val="superscript"/>
        </w:rPr>
        <w:t>st</w:t>
      </w:r>
      <w:r w:rsidR="00687648">
        <w:rPr>
          <w:rFonts w:ascii="Times New Roman" w:hAnsi="Times New Roman" w:cs="Times New Roman"/>
          <w:sz w:val="24"/>
          <w:szCs w:val="24"/>
        </w:rPr>
        <w:t xml:space="preserve"> respondent should have approached the court.</w:t>
      </w:r>
    </w:p>
    <w:p w:rsidR="00687648" w:rsidRDefault="00687648" w:rsidP="00351E96">
      <w:pPr>
        <w:spacing w:line="360" w:lineRule="auto"/>
        <w:ind w:firstLine="720"/>
        <w:jc w:val="both"/>
        <w:rPr>
          <w:rFonts w:ascii="Times New Roman" w:hAnsi="Times New Roman" w:cs="Times New Roman"/>
          <w:sz w:val="24"/>
          <w:szCs w:val="24"/>
        </w:rPr>
      </w:pPr>
      <w:r w:rsidRPr="007722A9">
        <w:rPr>
          <w:rFonts w:ascii="Times New Roman" w:hAnsi="Times New Roman" w:cs="Times New Roman"/>
          <w:i/>
          <w:sz w:val="24"/>
          <w:szCs w:val="24"/>
        </w:rPr>
        <w:t xml:space="preserve">Mr </w:t>
      </w:r>
      <w:proofErr w:type="spellStart"/>
      <w:r w:rsidRPr="007722A9">
        <w:rPr>
          <w:rFonts w:ascii="Times New Roman" w:hAnsi="Times New Roman" w:cs="Times New Roman"/>
          <w:i/>
          <w:sz w:val="24"/>
          <w:szCs w:val="24"/>
        </w:rPr>
        <w:t>Sithole</w:t>
      </w:r>
      <w:proofErr w:type="spellEnd"/>
      <w:r>
        <w:rPr>
          <w:rFonts w:ascii="Times New Roman" w:hAnsi="Times New Roman" w:cs="Times New Roman"/>
          <w:sz w:val="24"/>
          <w:szCs w:val="24"/>
        </w:rPr>
        <w:t xml:space="preserve"> could not give the date of the compliance and neither could he dispute that the matter was being considered for prosecution.</w:t>
      </w:r>
    </w:p>
    <w:p w:rsidR="00687648" w:rsidRDefault="00687648" w:rsidP="00351E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 principle of our law that people are not allowed to come to court seeking the court’s protection if they are guilty of lack of probity or honesty in respect of the circumstances which cause them to seek relief from the court.</w:t>
      </w:r>
    </w:p>
    <w:p w:rsidR="00687648" w:rsidRDefault="00687648" w:rsidP="00351E9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w:t>
      </w:r>
      <w:proofErr w:type="spellStart"/>
      <w:r w:rsidRPr="00AD3C7C">
        <w:rPr>
          <w:rFonts w:ascii="Times New Roman" w:hAnsi="Times New Roman" w:cs="Times New Roman"/>
          <w:i/>
          <w:sz w:val="24"/>
          <w:szCs w:val="24"/>
        </w:rPr>
        <w:t>Nhapata</w:t>
      </w:r>
      <w:proofErr w:type="spellEnd"/>
      <w:r w:rsidRPr="00AD3C7C">
        <w:rPr>
          <w:rFonts w:ascii="Times New Roman" w:hAnsi="Times New Roman" w:cs="Times New Roman"/>
          <w:i/>
          <w:sz w:val="24"/>
          <w:szCs w:val="24"/>
        </w:rPr>
        <w:t xml:space="preserve"> v </w:t>
      </w:r>
      <w:proofErr w:type="spellStart"/>
      <w:r w:rsidRPr="00AD3C7C">
        <w:rPr>
          <w:rFonts w:ascii="Times New Roman" w:hAnsi="Times New Roman" w:cs="Times New Roman"/>
          <w:i/>
          <w:sz w:val="24"/>
          <w:szCs w:val="24"/>
        </w:rPr>
        <w:t>Maswi</w:t>
      </w:r>
      <w:proofErr w:type="spellEnd"/>
      <w:r w:rsidRPr="00AD3C7C">
        <w:rPr>
          <w:rFonts w:ascii="Times New Roman" w:hAnsi="Times New Roman" w:cs="Times New Roman"/>
          <w:i/>
          <w:sz w:val="24"/>
          <w:szCs w:val="24"/>
        </w:rPr>
        <w:t xml:space="preserve"> &amp; </w:t>
      </w:r>
      <w:proofErr w:type="gramStart"/>
      <w:r w:rsidRPr="00AD3C7C">
        <w:rPr>
          <w:rFonts w:ascii="Times New Roman" w:hAnsi="Times New Roman" w:cs="Times New Roman"/>
          <w:i/>
          <w:sz w:val="24"/>
          <w:szCs w:val="24"/>
        </w:rPr>
        <w:t>Another</w:t>
      </w:r>
      <w:proofErr w:type="gramEnd"/>
      <w:r>
        <w:rPr>
          <w:rFonts w:ascii="Times New Roman" w:hAnsi="Times New Roman" w:cs="Times New Roman"/>
          <w:sz w:val="24"/>
          <w:szCs w:val="24"/>
        </w:rPr>
        <w:t xml:space="preserve"> SC 38-16</w:t>
      </w:r>
    </w:p>
    <w:p w:rsidR="00351E96" w:rsidRDefault="00687648" w:rsidP="00687648">
      <w:pPr>
        <w:spacing w:line="360" w:lineRule="auto"/>
        <w:ind w:left="720"/>
        <w:jc w:val="both"/>
        <w:rPr>
          <w:rFonts w:ascii="Times New Roman" w:hAnsi="Times New Roman" w:cs="Times New Roman"/>
          <w:sz w:val="24"/>
          <w:szCs w:val="24"/>
        </w:rPr>
      </w:pPr>
      <w:proofErr w:type="spellStart"/>
      <w:r w:rsidRPr="00AD3C7C">
        <w:rPr>
          <w:rFonts w:ascii="Times New Roman" w:hAnsi="Times New Roman" w:cs="Times New Roman"/>
          <w:i/>
          <w:sz w:val="24"/>
          <w:szCs w:val="24"/>
        </w:rPr>
        <w:t>Econet</w:t>
      </w:r>
      <w:proofErr w:type="spellEnd"/>
      <w:r w:rsidRPr="00AD3C7C">
        <w:rPr>
          <w:rFonts w:ascii="Times New Roman" w:hAnsi="Times New Roman" w:cs="Times New Roman"/>
          <w:i/>
          <w:sz w:val="24"/>
          <w:szCs w:val="24"/>
        </w:rPr>
        <w:t xml:space="preserve"> Wireless (Private) Limited v The Minister of Public Service Labour and Social</w:t>
      </w:r>
      <w:r>
        <w:rPr>
          <w:rFonts w:ascii="Times New Roman" w:hAnsi="Times New Roman" w:cs="Times New Roman"/>
          <w:sz w:val="24"/>
          <w:szCs w:val="24"/>
        </w:rPr>
        <w:t xml:space="preserve"> </w:t>
      </w:r>
      <w:r w:rsidRPr="00AD3C7C">
        <w:rPr>
          <w:rFonts w:ascii="Times New Roman" w:hAnsi="Times New Roman" w:cs="Times New Roman"/>
          <w:i/>
          <w:sz w:val="24"/>
          <w:szCs w:val="24"/>
        </w:rPr>
        <w:t>Welfare and Others</w:t>
      </w:r>
      <w:r>
        <w:rPr>
          <w:rFonts w:ascii="Times New Roman" w:hAnsi="Times New Roman" w:cs="Times New Roman"/>
          <w:sz w:val="24"/>
          <w:szCs w:val="24"/>
        </w:rPr>
        <w:t xml:space="preserve"> SC 31-2016. </w:t>
      </w:r>
    </w:p>
    <w:p w:rsidR="00687648" w:rsidRDefault="00687648" w:rsidP="006876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failure by the applicant to address this </w:t>
      </w:r>
      <w:r w:rsidR="00416E85">
        <w:rPr>
          <w:rFonts w:ascii="Times New Roman" w:hAnsi="Times New Roman" w:cs="Times New Roman"/>
          <w:sz w:val="24"/>
          <w:szCs w:val="24"/>
        </w:rPr>
        <w:t>point on papers coupled with her</w:t>
      </w:r>
      <w:r>
        <w:rPr>
          <w:rFonts w:ascii="Times New Roman" w:hAnsi="Times New Roman" w:cs="Times New Roman"/>
          <w:sz w:val="24"/>
          <w:szCs w:val="24"/>
        </w:rPr>
        <w:t xml:space="preserve"> failure to give better particulars of the alleged compliance taken together with her failure to negative the assertion that the docket is now with the National Prosecuting Authority serve to corroborate </w:t>
      </w:r>
      <w:r>
        <w:rPr>
          <w:rFonts w:ascii="Times New Roman" w:hAnsi="Times New Roman" w:cs="Times New Roman"/>
          <w:sz w:val="24"/>
          <w:szCs w:val="24"/>
        </w:rPr>
        <w:lastRenderedPageBreak/>
        <w:t>1</w:t>
      </w:r>
      <w:r w:rsidRPr="0068764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position that applicant has not complied with an extant order of this court.  She has approached this court with dirty hands.  I thus uphold the point </w:t>
      </w:r>
      <w:r w:rsidRPr="00AD3C7C">
        <w:rPr>
          <w:rFonts w:ascii="Times New Roman" w:hAnsi="Times New Roman" w:cs="Times New Roman"/>
          <w:i/>
          <w:sz w:val="24"/>
          <w:szCs w:val="24"/>
        </w:rPr>
        <w:t xml:space="preserve">in </w:t>
      </w:r>
      <w:proofErr w:type="spellStart"/>
      <w:r w:rsidRPr="00AD3C7C">
        <w:rPr>
          <w:rFonts w:ascii="Times New Roman" w:hAnsi="Times New Roman" w:cs="Times New Roman"/>
          <w:i/>
          <w:sz w:val="24"/>
          <w:szCs w:val="24"/>
        </w:rPr>
        <w:t>limine</w:t>
      </w:r>
      <w:proofErr w:type="spellEnd"/>
      <w:r>
        <w:rPr>
          <w:rFonts w:ascii="Times New Roman" w:hAnsi="Times New Roman" w:cs="Times New Roman"/>
          <w:sz w:val="24"/>
          <w:szCs w:val="24"/>
        </w:rPr>
        <w:t xml:space="preserve"> raised.</w:t>
      </w:r>
    </w:p>
    <w:p w:rsidR="00687648" w:rsidRPr="00AD3C7C" w:rsidRDefault="00687648" w:rsidP="00687648">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AD3C7C">
        <w:rPr>
          <w:rFonts w:ascii="Times New Roman" w:hAnsi="Times New Roman" w:cs="Times New Roman"/>
          <w:b/>
          <w:sz w:val="24"/>
          <w:szCs w:val="24"/>
        </w:rPr>
        <w:t>URGENCY</w:t>
      </w:r>
    </w:p>
    <w:p w:rsidR="0005308D" w:rsidRDefault="00687648" w:rsidP="006876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on papers and orally, 1</w:t>
      </w:r>
      <w:r w:rsidRPr="0068764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argued that this matter is not urgent</w:t>
      </w:r>
      <w:r w:rsidR="00416E85">
        <w:rPr>
          <w:rFonts w:ascii="Times New Roman" w:hAnsi="Times New Roman" w:cs="Times New Roman"/>
          <w:sz w:val="24"/>
          <w:szCs w:val="24"/>
        </w:rPr>
        <w:t>.  His thrust was that the fall-</w:t>
      </w:r>
      <w:r>
        <w:rPr>
          <w:rFonts w:ascii="Times New Roman" w:hAnsi="Times New Roman" w:cs="Times New Roman"/>
          <w:sz w:val="24"/>
          <w:szCs w:val="24"/>
        </w:rPr>
        <w:t xml:space="preserve">out between the parties arose </w:t>
      </w:r>
      <w:r w:rsidR="009E76C5">
        <w:rPr>
          <w:rFonts w:ascii="Times New Roman" w:hAnsi="Times New Roman" w:cs="Times New Roman"/>
          <w:sz w:val="24"/>
          <w:szCs w:val="24"/>
        </w:rPr>
        <w:t>sometime</w:t>
      </w:r>
      <w:r>
        <w:rPr>
          <w:rFonts w:ascii="Times New Roman" w:hAnsi="Times New Roman" w:cs="Times New Roman"/>
          <w:sz w:val="24"/>
          <w:szCs w:val="24"/>
        </w:rPr>
        <w:t xml:space="preserve"> in June 2021.  He went on to argue that in particular the need to act arose on 29 October </w:t>
      </w:r>
      <w:r w:rsidR="0005308D">
        <w:rPr>
          <w:rFonts w:ascii="Times New Roman" w:hAnsi="Times New Roman" w:cs="Times New Roman"/>
          <w:sz w:val="24"/>
          <w:szCs w:val="24"/>
        </w:rPr>
        <w:t>2021 when the 3</w:t>
      </w:r>
      <w:r w:rsidR="0005308D" w:rsidRPr="0005308D">
        <w:rPr>
          <w:rFonts w:ascii="Times New Roman" w:hAnsi="Times New Roman" w:cs="Times New Roman"/>
          <w:sz w:val="24"/>
          <w:szCs w:val="24"/>
          <w:vertAlign w:val="superscript"/>
        </w:rPr>
        <w:t>rd</w:t>
      </w:r>
      <w:r w:rsidR="0005308D">
        <w:rPr>
          <w:rFonts w:ascii="Times New Roman" w:hAnsi="Times New Roman" w:cs="Times New Roman"/>
          <w:sz w:val="24"/>
          <w:szCs w:val="24"/>
        </w:rPr>
        <w:t xml:space="preserve"> respondent uplifted the suspension of mining operations at the claims he had hitherto imposed, and 1</w:t>
      </w:r>
      <w:r w:rsidR="0005308D" w:rsidRPr="0005308D">
        <w:rPr>
          <w:rFonts w:ascii="Times New Roman" w:hAnsi="Times New Roman" w:cs="Times New Roman"/>
          <w:sz w:val="24"/>
          <w:szCs w:val="24"/>
          <w:vertAlign w:val="superscript"/>
        </w:rPr>
        <w:t>st</w:t>
      </w:r>
      <w:r w:rsidR="0005308D">
        <w:rPr>
          <w:rFonts w:ascii="Times New Roman" w:hAnsi="Times New Roman" w:cs="Times New Roman"/>
          <w:sz w:val="24"/>
          <w:szCs w:val="24"/>
        </w:rPr>
        <w:t xml:space="preserve"> respondent resumed operations.  He argued that the need to act did not arise with the filing of case number HC 1908/21.</w:t>
      </w:r>
    </w:p>
    <w:p w:rsidR="007C18B9" w:rsidRDefault="0005308D" w:rsidP="006876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retorted by saying the need to act did not arise on 29 October 2021 but on 26 November 2021 when applicant wrote to </w:t>
      </w:r>
      <w:r w:rsidR="00D6785C">
        <w:rPr>
          <w:rFonts w:ascii="Times New Roman" w:hAnsi="Times New Roman" w:cs="Times New Roman"/>
          <w:sz w:val="24"/>
          <w:szCs w:val="24"/>
        </w:rPr>
        <w:t>1</w:t>
      </w:r>
      <w:r w:rsidR="00D6785C" w:rsidRPr="00D6785C">
        <w:rPr>
          <w:rFonts w:ascii="Times New Roman" w:hAnsi="Times New Roman" w:cs="Times New Roman"/>
          <w:sz w:val="24"/>
          <w:szCs w:val="24"/>
          <w:vertAlign w:val="superscript"/>
        </w:rPr>
        <w:t>st</w:t>
      </w:r>
      <w:r w:rsidR="00D6785C">
        <w:rPr>
          <w:rFonts w:ascii="Times New Roman" w:hAnsi="Times New Roman" w:cs="Times New Roman"/>
          <w:sz w:val="24"/>
          <w:szCs w:val="24"/>
        </w:rPr>
        <w:t xml:space="preserve"> respondent retiring him from the partnership.</w:t>
      </w:r>
    </w:p>
    <w:p w:rsidR="00450054" w:rsidRDefault="007C18B9" w:rsidP="006876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argument by the applicant is untenable in that, on 8 October 2021, long before 29 </w:t>
      </w:r>
      <w:r w:rsidR="00450054">
        <w:rPr>
          <w:rFonts w:ascii="Times New Roman" w:hAnsi="Times New Roman" w:cs="Times New Roman"/>
          <w:sz w:val="24"/>
          <w:szCs w:val="24"/>
        </w:rPr>
        <w:t>October 2021 and 26 November 2021, 1</w:t>
      </w:r>
      <w:r w:rsidR="00450054" w:rsidRPr="00450054">
        <w:rPr>
          <w:rFonts w:ascii="Times New Roman" w:hAnsi="Times New Roman" w:cs="Times New Roman"/>
          <w:sz w:val="24"/>
          <w:szCs w:val="24"/>
          <w:vertAlign w:val="superscript"/>
        </w:rPr>
        <w:t>st</w:t>
      </w:r>
      <w:r w:rsidR="00450054">
        <w:rPr>
          <w:rFonts w:ascii="Times New Roman" w:hAnsi="Times New Roman" w:cs="Times New Roman"/>
          <w:sz w:val="24"/>
          <w:szCs w:val="24"/>
        </w:rPr>
        <w:t xml:space="preserve"> respondent wrote to the applicant cancelling their partnership.  Not only that, but when applicant filed HC 1462/21 on 10 October 2021 and withdrew it on 18 October 2021 applicant was in that application complaining of the same conduct as she is doing in this application against the 1</w:t>
      </w:r>
      <w:r w:rsidR="00450054" w:rsidRPr="00450054">
        <w:rPr>
          <w:rFonts w:ascii="Times New Roman" w:hAnsi="Times New Roman" w:cs="Times New Roman"/>
          <w:sz w:val="24"/>
          <w:szCs w:val="24"/>
          <w:vertAlign w:val="superscript"/>
        </w:rPr>
        <w:t>st</w:t>
      </w:r>
      <w:r w:rsidR="00450054">
        <w:rPr>
          <w:rFonts w:ascii="Times New Roman" w:hAnsi="Times New Roman" w:cs="Times New Roman"/>
          <w:sz w:val="24"/>
          <w:szCs w:val="24"/>
        </w:rPr>
        <w:t xml:space="preserve"> respondent.  The relief sought in HC 1462/21 and in this application is substantial the same.</w:t>
      </w:r>
    </w:p>
    <w:p w:rsidR="00450054" w:rsidRDefault="00450054" w:rsidP="006876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convinced that this matter fails the test for urgency.  I therefore uphold the point </w:t>
      </w:r>
      <w:r w:rsidRPr="00AD3C7C">
        <w:rPr>
          <w:rFonts w:ascii="Times New Roman" w:hAnsi="Times New Roman" w:cs="Times New Roman"/>
          <w:i/>
          <w:sz w:val="24"/>
          <w:szCs w:val="24"/>
        </w:rPr>
        <w:t xml:space="preserve">in </w:t>
      </w:r>
      <w:proofErr w:type="spellStart"/>
      <w:r w:rsidRPr="00AD3C7C">
        <w:rPr>
          <w:rFonts w:ascii="Times New Roman" w:hAnsi="Times New Roman" w:cs="Times New Roman"/>
          <w:i/>
          <w:sz w:val="24"/>
          <w:szCs w:val="24"/>
        </w:rPr>
        <w:t>limine</w:t>
      </w:r>
      <w:proofErr w:type="spellEnd"/>
      <w:r>
        <w:rPr>
          <w:rFonts w:ascii="Times New Roman" w:hAnsi="Times New Roman" w:cs="Times New Roman"/>
          <w:sz w:val="24"/>
          <w:szCs w:val="24"/>
        </w:rPr>
        <w:t xml:space="preserve"> raised.</w:t>
      </w:r>
    </w:p>
    <w:p w:rsidR="00450054" w:rsidRDefault="00450054" w:rsidP="006876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AD3C7C">
        <w:rPr>
          <w:rFonts w:ascii="Times New Roman" w:hAnsi="Times New Roman" w:cs="Times New Roman"/>
          <w:b/>
          <w:sz w:val="24"/>
          <w:szCs w:val="24"/>
        </w:rPr>
        <w:t>INTERNAL REMEDIES</w:t>
      </w:r>
    </w:p>
    <w:p w:rsidR="00450054" w:rsidRDefault="00450054" w:rsidP="006876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admits to no argument that section 346 of the Mines and Minerals Act Chapter 21:05 gives judicial powers to the Mining Commissioner, however section 345 of the same Act re-affirms this court’s inherent jurisdiction over mining disputes except where the disputants have agreed otherwise.</w:t>
      </w:r>
    </w:p>
    <w:p w:rsidR="00450054" w:rsidRDefault="00450054" w:rsidP="006876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therefore no merit in the 3</w:t>
      </w:r>
      <w:r w:rsidRPr="00450054">
        <w:rPr>
          <w:rFonts w:ascii="Times New Roman" w:hAnsi="Times New Roman" w:cs="Times New Roman"/>
          <w:sz w:val="24"/>
          <w:szCs w:val="24"/>
          <w:vertAlign w:val="superscript"/>
        </w:rPr>
        <w:t>rd</w:t>
      </w:r>
      <w:r>
        <w:rPr>
          <w:rFonts w:ascii="Times New Roman" w:hAnsi="Times New Roman" w:cs="Times New Roman"/>
          <w:sz w:val="24"/>
          <w:szCs w:val="24"/>
        </w:rPr>
        <w:t xml:space="preserve"> point </w:t>
      </w:r>
      <w:r w:rsidRPr="00015E19">
        <w:rPr>
          <w:rFonts w:ascii="Times New Roman" w:hAnsi="Times New Roman" w:cs="Times New Roman"/>
          <w:i/>
          <w:sz w:val="24"/>
          <w:szCs w:val="24"/>
        </w:rPr>
        <w:t xml:space="preserve">in </w:t>
      </w:r>
      <w:proofErr w:type="spellStart"/>
      <w:r w:rsidRPr="00015E19">
        <w:rPr>
          <w:rFonts w:ascii="Times New Roman" w:hAnsi="Times New Roman" w:cs="Times New Roman"/>
          <w:i/>
          <w:sz w:val="24"/>
          <w:szCs w:val="24"/>
        </w:rPr>
        <w:t>limine</w:t>
      </w:r>
      <w:proofErr w:type="spellEnd"/>
      <w:r>
        <w:rPr>
          <w:rFonts w:ascii="Times New Roman" w:hAnsi="Times New Roman" w:cs="Times New Roman"/>
          <w:sz w:val="24"/>
          <w:szCs w:val="24"/>
        </w:rPr>
        <w:t xml:space="preserve"> raised by the 1</w:t>
      </w:r>
      <w:r w:rsidRPr="0045005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I duly dismiss it.</w:t>
      </w:r>
    </w:p>
    <w:p w:rsidR="00450054" w:rsidRDefault="00450054" w:rsidP="006876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Having upheld two (2) of the 3 (three) points </w:t>
      </w:r>
      <w:r w:rsidRPr="00015E19">
        <w:rPr>
          <w:rFonts w:ascii="Times New Roman" w:hAnsi="Times New Roman" w:cs="Times New Roman"/>
          <w:i/>
          <w:sz w:val="24"/>
          <w:szCs w:val="24"/>
        </w:rPr>
        <w:t xml:space="preserve">in </w:t>
      </w:r>
      <w:proofErr w:type="spellStart"/>
      <w:r w:rsidRPr="00015E19">
        <w:rPr>
          <w:rFonts w:ascii="Times New Roman" w:hAnsi="Times New Roman" w:cs="Times New Roman"/>
          <w:i/>
          <w:sz w:val="24"/>
          <w:szCs w:val="24"/>
        </w:rPr>
        <w:t>limine</w:t>
      </w:r>
      <w:proofErr w:type="spellEnd"/>
      <w:r>
        <w:rPr>
          <w:rFonts w:ascii="Times New Roman" w:hAnsi="Times New Roman" w:cs="Times New Roman"/>
          <w:sz w:val="24"/>
          <w:szCs w:val="24"/>
        </w:rPr>
        <w:t xml:space="preserve"> raised by the 1</w:t>
      </w:r>
      <w:r w:rsidRPr="0045005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it is in the result ordered as follows:</w:t>
      </w:r>
    </w:p>
    <w:p w:rsidR="00450054" w:rsidRDefault="00450054" w:rsidP="006876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 xml:space="preserve">Points (1) and (2) raised </w:t>
      </w:r>
      <w:r w:rsidRPr="00015E19">
        <w:rPr>
          <w:rFonts w:ascii="Times New Roman" w:hAnsi="Times New Roman" w:cs="Times New Roman"/>
          <w:i/>
          <w:sz w:val="24"/>
          <w:szCs w:val="24"/>
        </w:rPr>
        <w:t xml:space="preserve">in </w:t>
      </w:r>
      <w:proofErr w:type="spellStart"/>
      <w:r w:rsidRPr="00015E19">
        <w:rPr>
          <w:rFonts w:ascii="Times New Roman" w:hAnsi="Times New Roman" w:cs="Times New Roman"/>
          <w:i/>
          <w:sz w:val="24"/>
          <w:szCs w:val="24"/>
        </w:rPr>
        <w:t>limine</w:t>
      </w:r>
      <w:proofErr w:type="spellEnd"/>
      <w:r>
        <w:rPr>
          <w:rFonts w:ascii="Times New Roman" w:hAnsi="Times New Roman" w:cs="Times New Roman"/>
          <w:sz w:val="24"/>
          <w:szCs w:val="24"/>
        </w:rPr>
        <w:t xml:space="preserve"> by the 1</w:t>
      </w:r>
      <w:r w:rsidRPr="0045005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are hereby upheld.</w:t>
      </w:r>
    </w:p>
    <w:p w:rsidR="005F73E5" w:rsidRDefault="00450054" w:rsidP="006876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Point (3) raised </w:t>
      </w:r>
      <w:r w:rsidRPr="00015E19">
        <w:rPr>
          <w:rFonts w:ascii="Times New Roman" w:hAnsi="Times New Roman" w:cs="Times New Roman"/>
          <w:i/>
          <w:sz w:val="24"/>
          <w:szCs w:val="24"/>
        </w:rPr>
        <w:t xml:space="preserve">in </w:t>
      </w:r>
      <w:proofErr w:type="spellStart"/>
      <w:r w:rsidRPr="00015E19">
        <w:rPr>
          <w:rFonts w:ascii="Times New Roman" w:hAnsi="Times New Roman" w:cs="Times New Roman"/>
          <w:i/>
          <w:sz w:val="24"/>
          <w:szCs w:val="24"/>
        </w:rPr>
        <w:t>limine</w:t>
      </w:r>
      <w:proofErr w:type="spellEnd"/>
      <w:r>
        <w:rPr>
          <w:rFonts w:ascii="Times New Roman" w:hAnsi="Times New Roman" w:cs="Times New Roman"/>
          <w:sz w:val="24"/>
          <w:szCs w:val="24"/>
        </w:rPr>
        <w:t xml:space="preserve"> by </w:t>
      </w:r>
      <w:r w:rsidR="005F73E5">
        <w:rPr>
          <w:rFonts w:ascii="Times New Roman" w:hAnsi="Times New Roman" w:cs="Times New Roman"/>
          <w:sz w:val="24"/>
          <w:szCs w:val="24"/>
        </w:rPr>
        <w:t>t</w:t>
      </w:r>
      <w:r>
        <w:rPr>
          <w:rFonts w:ascii="Times New Roman" w:hAnsi="Times New Roman" w:cs="Times New Roman"/>
          <w:sz w:val="24"/>
          <w:szCs w:val="24"/>
        </w:rPr>
        <w:t>he 1</w:t>
      </w:r>
      <w:r w:rsidRPr="0045005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hereby dismissed</w:t>
      </w:r>
      <w:r w:rsidR="005F73E5">
        <w:rPr>
          <w:rFonts w:ascii="Times New Roman" w:hAnsi="Times New Roman" w:cs="Times New Roman"/>
          <w:sz w:val="24"/>
          <w:szCs w:val="24"/>
        </w:rPr>
        <w:t>.</w:t>
      </w:r>
    </w:p>
    <w:p w:rsidR="00687648" w:rsidRDefault="005F73E5" w:rsidP="006876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urgent chamber application be and is hereby struck off the roll with costs.</w:t>
      </w:r>
      <w:r w:rsidR="00687648">
        <w:rPr>
          <w:rFonts w:ascii="Times New Roman" w:hAnsi="Times New Roman" w:cs="Times New Roman"/>
          <w:sz w:val="24"/>
          <w:szCs w:val="24"/>
        </w:rPr>
        <w:t xml:space="preserve"> </w:t>
      </w:r>
    </w:p>
    <w:p w:rsidR="00B028FA" w:rsidRDefault="00B028FA" w:rsidP="00CE601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015E19" w:rsidRDefault="00015E19" w:rsidP="003A22CB">
      <w:pPr>
        <w:pStyle w:val="NoSpacing"/>
        <w:rPr>
          <w:i/>
        </w:rPr>
      </w:pPr>
    </w:p>
    <w:p w:rsidR="00015E19" w:rsidRDefault="00015E19" w:rsidP="003A22CB">
      <w:pPr>
        <w:pStyle w:val="NoSpacing"/>
        <w:rPr>
          <w:i/>
        </w:rPr>
      </w:pPr>
    </w:p>
    <w:p w:rsidR="00015E19" w:rsidRDefault="00015E19" w:rsidP="003A22CB">
      <w:pPr>
        <w:pStyle w:val="NoSpacing"/>
        <w:rPr>
          <w:i/>
        </w:rPr>
      </w:pPr>
    </w:p>
    <w:p w:rsidR="00223694" w:rsidRDefault="00E17931" w:rsidP="003A22CB">
      <w:pPr>
        <w:pStyle w:val="NoSpacing"/>
      </w:pPr>
      <w:proofErr w:type="spellStart"/>
      <w:r w:rsidRPr="003A22CB">
        <w:rPr>
          <w:i/>
        </w:rPr>
        <w:t>Ncube</w:t>
      </w:r>
      <w:proofErr w:type="spellEnd"/>
      <w:r w:rsidRPr="003A22CB">
        <w:rPr>
          <w:i/>
        </w:rPr>
        <w:t xml:space="preserve"> Attorneys</w:t>
      </w:r>
      <w:r>
        <w:t>, applicant’s legal practitioners</w:t>
      </w:r>
    </w:p>
    <w:p w:rsidR="00E17931" w:rsidRPr="00E17931" w:rsidRDefault="00E17931" w:rsidP="003A22CB">
      <w:pPr>
        <w:pStyle w:val="NoSpacing"/>
      </w:pPr>
      <w:r w:rsidRPr="003A22CB">
        <w:rPr>
          <w:i/>
        </w:rPr>
        <w:t>Tanaka Law Chambers</w:t>
      </w:r>
      <w:r>
        <w:t>, 1</w:t>
      </w:r>
      <w:r w:rsidRPr="00E17931">
        <w:rPr>
          <w:vertAlign w:val="superscript"/>
        </w:rPr>
        <w:t>st</w:t>
      </w:r>
      <w:r>
        <w:t xml:space="preserve"> respondent’s legal practitioners</w:t>
      </w:r>
    </w:p>
    <w:sectPr w:rsidR="00E17931" w:rsidRPr="00E1793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68A" w:rsidRDefault="008E368A" w:rsidP="003A22CB">
      <w:pPr>
        <w:spacing w:after="0" w:line="240" w:lineRule="auto"/>
      </w:pPr>
      <w:r>
        <w:separator/>
      </w:r>
    </w:p>
  </w:endnote>
  <w:endnote w:type="continuationSeparator" w:id="0">
    <w:p w:rsidR="008E368A" w:rsidRDefault="008E368A" w:rsidP="003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64" w:rsidRDefault="00992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64" w:rsidRDefault="009928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64" w:rsidRDefault="00992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68A" w:rsidRDefault="008E368A" w:rsidP="003A22CB">
      <w:pPr>
        <w:spacing w:after="0" w:line="240" w:lineRule="auto"/>
      </w:pPr>
      <w:r>
        <w:separator/>
      </w:r>
    </w:p>
  </w:footnote>
  <w:footnote w:type="continuationSeparator" w:id="0">
    <w:p w:rsidR="008E368A" w:rsidRDefault="008E368A" w:rsidP="003A2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64" w:rsidRDefault="00992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080661"/>
      <w:docPartObj>
        <w:docPartGallery w:val="Page Numbers (Top of Page)"/>
        <w:docPartUnique/>
      </w:docPartObj>
    </w:sdtPr>
    <w:sdtEndPr>
      <w:rPr>
        <w:rFonts w:ascii="Times New Roman" w:hAnsi="Times New Roman" w:cs="Times New Roman"/>
        <w:noProof/>
        <w:sz w:val="24"/>
        <w:szCs w:val="24"/>
      </w:rPr>
    </w:sdtEndPr>
    <w:sdtContent>
      <w:p w:rsidR="003A22CB" w:rsidRPr="00992864" w:rsidRDefault="003A22CB">
        <w:pPr>
          <w:pStyle w:val="Header"/>
          <w:jc w:val="right"/>
          <w:rPr>
            <w:rFonts w:ascii="Times New Roman" w:hAnsi="Times New Roman" w:cs="Times New Roman"/>
            <w:noProof/>
            <w:sz w:val="24"/>
            <w:szCs w:val="24"/>
          </w:rPr>
        </w:pPr>
        <w:r w:rsidRPr="00992864">
          <w:rPr>
            <w:rFonts w:ascii="Times New Roman" w:hAnsi="Times New Roman" w:cs="Times New Roman"/>
            <w:sz w:val="24"/>
            <w:szCs w:val="24"/>
          </w:rPr>
          <w:fldChar w:fldCharType="begin"/>
        </w:r>
        <w:r w:rsidRPr="00992864">
          <w:rPr>
            <w:rFonts w:ascii="Times New Roman" w:hAnsi="Times New Roman" w:cs="Times New Roman"/>
            <w:sz w:val="24"/>
            <w:szCs w:val="24"/>
          </w:rPr>
          <w:instrText xml:space="preserve"> PAGE   \* MERGEFORMAT </w:instrText>
        </w:r>
        <w:r w:rsidRPr="00992864">
          <w:rPr>
            <w:rFonts w:ascii="Times New Roman" w:hAnsi="Times New Roman" w:cs="Times New Roman"/>
            <w:sz w:val="24"/>
            <w:szCs w:val="24"/>
          </w:rPr>
          <w:fldChar w:fldCharType="separate"/>
        </w:r>
        <w:r w:rsidR="009E76C5">
          <w:rPr>
            <w:rFonts w:ascii="Times New Roman" w:hAnsi="Times New Roman" w:cs="Times New Roman"/>
            <w:noProof/>
            <w:sz w:val="24"/>
            <w:szCs w:val="24"/>
          </w:rPr>
          <w:t>4</w:t>
        </w:r>
        <w:r w:rsidRPr="00992864">
          <w:rPr>
            <w:rFonts w:ascii="Times New Roman" w:hAnsi="Times New Roman" w:cs="Times New Roman"/>
            <w:noProof/>
            <w:sz w:val="24"/>
            <w:szCs w:val="24"/>
          </w:rPr>
          <w:fldChar w:fldCharType="end"/>
        </w:r>
      </w:p>
      <w:p w:rsidR="003A22CB" w:rsidRPr="00992864" w:rsidRDefault="003A22CB">
        <w:pPr>
          <w:pStyle w:val="Header"/>
          <w:jc w:val="right"/>
          <w:rPr>
            <w:rFonts w:ascii="Times New Roman" w:hAnsi="Times New Roman" w:cs="Times New Roman"/>
            <w:noProof/>
            <w:sz w:val="24"/>
            <w:szCs w:val="24"/>
          </w:rPr>
        </w:pPr>
        <w:r w:rsidRPr="00992864">
          <w:rPr>
            <w:rFonts w:ascii="Times New Roman" w:hAnsi="Times New Roman" w:cs="Times New Roman"/>
            <w:noProof/>
            <w:sz w:val="24"/>
            <w:szCs w:val="24"/>
          </w:rPr>
          <w:t>HB</w:t>
        </w:r>
        <w:r w:rsidR="001E308E">
          <w:rPr>
            <w:rFonts w:ascii="Times New Roman" w:hAnsi="Times New Roman" w:cs="Times New Roman"/>
            <w:noProof/>
            <w:sz w:val="24"/>
            <w:szCs w:val="24"/>
          </w:rPr>
          <w:t xml:space="preserve"> 09/22</w:t>
        </w:r>
      </w:p>
      <w:p w:rsidR="003A22CB" w:rsidRPr="00992864" w:rsidRDefault="003A22CB">
        <w:pPr>
          <w:pStyle w:val="Header"/>
          <w:jc w:val="right"/>
          <w:rPr>
            <w:rFonts w:ascii="Times New Roman" w:hAnsi="Times New Roman" w:cs="Times New Roman"/>
            <w:noProof/>
            <w:sz w:val="24"/>
            <w:szCs w:val="24"/>
          </w:rPr>
        </w:pPr>
        <w:r w:rsidRPr="00992864">
          <w:rPr>
            <w:rFonts w:ascii="Times New Roman" w:hAnsi="Times New Roman" w:cs="Times New Roman"/>
            <w:noProof/>
            <w:sz w:val="24"/>
            <w:szCs w:val="24"/>
          </w:rPr>
          <w:t>HC 1926/21</w:t>
        </w:r>
      </w:p>
      <w:p w:rsidR="003A22CB" w:rsidRPr="00992864" w:rsidRDefault="003A22CB">
        <w:pPr>
          <w:pStyle w:val="Header"/>
          <w:jc w:val="right"/>
          <w:rPr>
            <w:rFonts w:ascii="Times New Roman" w:hAnsi="Times New Roman" w:cs="Times New Roman"/>
            <w:noProof/>
            <w:sz w:val="24"/>
            <w:szCs w:val="24"/>
          </w:rPr>
        </w:pPr>
        <w:r w:rsidRPr="00992864">
          <w:rPr>
            <w:rFonts w:ascii="Times New Roman" w:hAnsi="Times New Roman" w:cs="Times New Roman"/>
            <w:noProof/>
            <w:sz w:val="24"/>
            <w:szCs w:val="24"/>
          </w:rPr>
          <w:t>XREF 1462/21, XREF 1217/21,</w:t>
        </w:r>
      </w:p>
      <w:p w:rsidR="003A22CB" w:rsidRPr="00992864" w:rsidRDefault="003A22CB">
        <w:pPr>
          <w:pStyle w:val="Header"/>
          <w:jc w:val="right"/>
          <w:rPr>
            <w:rFonts w:ascii="Times New Roman" w:hAnsi="Times New Roman" w:cs="Times New Roman"/>
            <w:sz w:val="24"/>
            <w:szCs w:val="24"/>
          </w:rPr>
        </w:pPr>
        <w:r w:rsidRPr="00992864">
          <w:rPr>
            <w:rFonts w:ascii="Times New Roman" w:hAnsi="Times New Roman" w:cs="Times New Roman"/>
            <w:noProof/>
            <w:sz w:val="24"/>
            <w:szCs w:val="24"/>
          </w:rPr>
          <w:t>XREF HB 185/21, XREF HC 1908/21</w:t>
        </w:r>
      </w:p>
    </w:sdtContent>
  </w:sdt>
  <w:p w:rsidR="003A22CB" w:rsidRDefault="003A22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64" w:rsidRDefault="009928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17"/>
    <w:rsid w:val="00015E19"/>
    <w:rsid w:val="0005308D"/>
    <w:rsid w:val="000D2A5A"/>
    <w:rsid w:val="00112656"/>
    <w:rsid w:val="00156952"/>
    <w:rsid w:val="001E308E"/>
    <w:rsid w:val="00223694"/>
    <w:rsid w:val="00351E96"/>
    <w:rsid w:val="003A22CB"/>
    <w:rsid w:val="00416E85"/>
    <w:rsid w:val="00450054"/>
    <w:rsid w:val="0050114C"/>
    <w:rsid w:val="005F73E5"/>
    <w:rsid w:val="00687648"/>
    <w:rsid w:val="006D3FF5"/>
    <w:rsid w:val="007722A9"/>
    <w:rsid w:val="007C18B9"/>
    <w:rsid w:val="007F580A"/>
    <w:rsid w:val="008A6716"/>
    <w:rsid w:val="008E368A"/>
    <w:rsid w:val="0092253A"/>
    <w:rsid w:val="00992864"/>
    <w:rsid w:val="009A497F"/>
    <w:rsid w:val="009E627E"/>
    <w:rsid w:val="009E76C5"/>
    <w:rsid w:val="00AD3C7C"/>
    <w:rsid w:val="00B028FA"/>
    <w:rsid w:val="00BA2C4C"/>
    <w:rsid w:val="00BB1F06"/>
    <w:rsid w:val="00CE6017"/>
    <w:rsid w:val="00D6785C"/>
    <w:rsid w:val="00DE7097"/>
    <w:rsid w:val="00E1793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CA1CD-8475-4063-89B9-27420CC6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01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017"/>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B028FA"/>
    <w:pPr>
      <w:ind w:left="720"/>
      <w:contextualSpacing/>
    </w:pPr>
  </w:style>
  <w:style w:type="paragraph" w:styleId="Header">
    <w:name w:val="header"/>
    <w:basedOn w:val="Normal"/>
    <w:link w:val="HeaderChar"/>
    <w:uiPriority w:val="99"/>
    <w:unhideWhenUsed/>
    <w:rsid w:val="003A2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2CB"/>
  </w:style>
  <w:style w:type="paragraph" w:styleId="Footer">
    <w:name w:val="footer"/>
    <w:basedOn w:val="Normal"/>
    <w:link w:val="FooterChar"/>
    <w:uiPriority w:val="99"/>
    <w:unhideWhenUsed/>
    <w:rsid w:val="003A2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10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20</cp:revision>
  <dcterms:created xsi:type="dcterms:W3CDTF">2022-01-05T06:39:00Z</dcterms:created>
  <dcterms:modified xsi:type="dcterms:W3CDTF">2022-01-06T10:08:00Z</dcterms:modified>
</cp:coreProperties>
</file>