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CC04A2" w:rsidP="00CC0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ENVIRONMENTAL LAW ASSOCIATION</w:t>
      </w:r>
    </w:p>
    <w:p w:rsidR="00CC04A2" w:rsidRDefault="00CC04A2" w:rsidP="00CC0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C04A2" w:rsidRDefault="00CC04A2" w:rsidP="00CC0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ZAKEU NHACHI</w:t>
      </w:r>
    </w:p>
    <w:p w:rsidR="00CC04A2" w:rsidRDefault="00CC04A2" w:rsidP="00CC0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C04A2" w:rsidRDefault="00CC04A2" w:rsidP="00CC0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ROSEMARY MARUWA JENA</w:t>
      </w:r>
    </w:p>
    <w:p w:rsidR="00CC04A2" w:rsidRDefault="00CC04A2" w:rsidP="00CC0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C04A2" w:rsidRDefault="00CC04A2" w:rsidP="00CC0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ELIAS MATSVERUKA</w:t>
      </w:r>
    </w:p>
    <w:p w:rsidR="00CC04A2" w:rsidRDefault="00CC04A2" w:rsidP="00CC0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C04A2" w:rsidRDefault="00CC04A2" w:rsidP="00CC0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MAYIMBOTI MAYIMBOTI</w:t>
      </w:r>
    </w:p>
    <w:p w:rsidR="00CC04A2" w:rsidRDefault="00CC04A2" w:rsidP="00CC0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C04A2" w:rsidRDefault="00CC04A2" w:rsidP="00CC0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ISAAC ZIWENJERE</w:t>
      </w:r>
    </w:p>
    <w:p w:rsidR="00CC04A2" w:rsidRDefault="00CC04A2" w:rsidP="00CC0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C04A2" w:rsidRDefault="00CC04A2" w:rsidP="00CC0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ANJIN INVESTMENTS (PRIVATE) LIMITED</w:t>
      </w:r>
    </w:p>
    <w:p w:rsidR="00CC04A2" w:rsidRDefault="00CC04A2" w:rsidP="00CC0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C04A2" w:rsidRDefault="00CC04A2" w:rsidP="00CC0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MARANGE RESOURCES (PRIVATE) LIMITED</w:t>
      </w:r>
    </w:p>
    <w:p w:rsidR="00CC04A2" w:rsidRDefault="00CC04A2" w:rsidP="00CC0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CC04A2" w:rsidRDefault="00CC04A2" w:rsidP="00CC0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DIAMOND MINING COMPANY (PRIVATE) LIMITED</w:t>
      </w:r>
    </w:p>
    <w:p w:rsidR="00CC04A2" w:rsidRDefault="00CC04A2" w:rsidP="00CC04A2">
      <w:pPr>
        <w:spacing w:after="0" w:line="240" w:lineRule="auto"/>
        <w:jc w:val="both"/>
        <w:rPr>
          <w:rFonts w:ascii="Times New Roman" w:hAnsi="Times New Roman" w:cs="Times New Roman"/>
          <w:sz w:val="24"/>
          <w:szCs w:val="24"/>
        </w:rPr>
      </w:pPr>
    </w:p>
    <w:p w:rsidR="00CC04A2" w:rsidRDefault="00CC04A2" w:rsidP="00CC04A2">
      <w:pPr>
        <w:spacing w:after="0" w:line="240" w:lineRule="auto"/>
        <w:jc w:val="both"/>
        <w:rPr>
          <w:rFonts w:ascii="Times New Roman" w:hAnsi="Times New Roman" w:cs="Times New Roman"/>
          <w:sz w:val="24"/>
          <w:szCs w:val="24"/>
        </w:rPr>
      </w:pPr>
    </w:p>
    <w:p w:rsidR="00CC04A2" w:rsidRDefault="00CC04A2" w:rsidP="00CC04A2">
      <w:pPr>
        <w:spacing w:after="0" w:line="240" w:lineRule="auto"/>
        <w:jc w:val="both"/>
        <w:rPr>
          <w:rFonts w:ascii="Times New Roman" w:hAnsi="Times New Roman" w:cs="Times New Roman"/>
          <w:sz w:val="24"/>
          <w:szCs w:val="24"/>
        </w:rPr>
      </w:pPr>
    </w:p>
    <w:p w:rsidR="00CC04A2" w:rsidRDefault="00CC04A2" w:rsidP="00CC0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C04A2" w:rsidRDefault="00CC04A2" w:rsidP="00CC0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TAKUVA J</w:t>
      </w:r>
    </w:p>
    <w:p w:rsidR="00CC04A2" w:rsidRDefault="00CC04A2" w:rsidP="00CC04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8333A2">
        <w:rPr>
          <w:rFonts w:ascii="Times New Roman" w:hAnsi="Times New Roman" w:cs="Times New Roman"/>
          <w:sz w:val="24"/>
          <w:szCs w:val="24"/>
        </w:rPr>
        <w:t xml:space="preserve"> 5 November 2013</w:t>
      </w:r>
      <w:r w:rsidR="008C7786">
        <w:rPr>
          <w:rFonts w:ascii="Times New Roman" w:hAnsi="Times New Roman" w:cs="Times New Roman"/>
          <w:sz w:val="24"/>
          <w:szCs w:val="24"/>
        </w:rPr>
        <w:t xml:space="preserve"> </w:t>
      </w:r>
      <w:r w:rsidR="002C0E08">
        <w:rPr>
          <w:rFonts w:ascii="Times New Roman" w:hAnsi="Times New Roman" w:cs="Times New Roman"/>
          <w:sz w:val="24"/>
          <w:szCs w:val="24"/>
        </w:rPr>
        <w:t>and 17 June 2015</w:t>
      </w:r>
    </w:p>
    <w:p w:rsidR="00CC04A2" w:rsidRDefault="00CC04A2" w:rsidP="00CC04A2">
      <w:pPr>
        <w:spacing w:after="0" w:line="240" w:lineRule="auto"/>
        <w:jc w:val="both"/>
        <w:rPr>
          <w:rFonts w:ascii="Times New Roman" w:hAnsi="Times New Roman" w:cs="Times New Roman"/>
          <w:sz w:val="24"/>
          <w:szCs w:val="24"/>
        </w:rPr>
      </w:pPr>
    </w:p>
    <w:p w:rsidR="00CC04A2" w:rsidRDefault="00CC04A2" w:rsidP="00CC04A2">
      <w:pPr>
        <w:spacing w:after="0" w:line="240" w:lineRule="auto"/>
        <w:jc w:val="both"/>
        <w:rPr>
          <w:rFonts w:ascii="Times New Roman" w:hAnsi="Times New Roman" w:cs="Times New Roman"/>
          <w:sz w:val="24"/>
          <w:szCs w:val="24"/>
        </w:rPr>
      </w:pPr>
    </w:p>
    <w:p w:rsidR="00CC04A2" w:rsidRDefault="00CC04A2" w:rsidP="00CC04A2">
      <w:pPr>
        <w:spacing w:after="0" w:line="240" w:lineRule="auto"/>
        <w:jc w:val="both"/>
        <w:rPr>
          <w:rFonts w:ascii="Times New Roman" w:hAnsi="Times New Roman" w:cs="Times New Roman"/>
          <w:sz w:val="24"/>
          <w:szCs w:val="24"/>
        </w:rPr>
      </w:pPr>
    </w:p>
    <w:p w:rsidR="00CC04A2" w:rsidRPr="008333A2" w:rsidRDefault="008333A2" w:rsidP="00CC04A2">
      <w:pPr>
        <w:spacing w:after="0" w:line="240" w:lineRule="auto"/>
        <w:jc w:val="both"/>
        <w:rPr>
          <w:rFonts w:ascii="Times New Roman" w:hAnsi="Times New Roman" w:cs="Times New Roman"/>
          <w:b/>
          <w:sz w:val="24"/>
          <w:szCs w:val="24"/>
        </w:rPr>
      </w:pPr>
      <w:r w:rsidRPr="008333A2">
        <w:rPr>
          <w:rFonts w:ascii="Times New Roman" w:hAnsi="Times New Roman" w:cs="Times New Roman"/>
          <w:b/>
          <w:sz w:val="24"/>
          <w:szCs w:val="24"/>
        </w:rPr>
        <w:t>Opposed Matter</w:t>
      </w:r>
    </w:p>
    <w:p w:rsidR="00CC04A2" w:rsidRDefault="00CC04A2" w:rsidP="00CC04A2">
      <w:pPr>
        <w:spacing w:after="0" w:line="240" w:lineRule="auto"/>
        <w:jc w:val="both"/>
        <w:rPr>
          <w:rFonts w:ascii="Times New Roman" w:hAnsi="Times New Roman" w:cs="Times New Roman"/>
          <w:sz w:val="24"/>
          <w:szCs w:val="24"/>
        </w:rPr>
      </w:pPr>
    </w:p>
    <w:p w:rsidR="00CC04A2" w:rsidRDefault="00CC04A2" w:rsidP="00CC04A2">
      <w:pPr>
        <w:spacing w:after="0" w:line="240" w:lineRule="auto"/>
        <w:jc w:val="both"/>
        <w:rPr>
          <w:rFonts w:ascii="Times New Roman" w:hAnsi="Times New Roman" w:cs="Times New Roman"/>
          <w:sz w:val="24"/>
          <w:szCs w:val="24"/>
        </w:rPr>
      </w:pPr>
    </w:p>
    <w:p w:rsidR="00CC04A2" w:rsidRDefault="00CC04A2" w:rsidP="00CC04A2">
      <w:pPr>
        <w:spacing w:after="0" w:line="240" w:lineRule="auto"/>
        <w:jc w:val="both"/>
        <w:rPr>
          <w:rFonts w:ascii="Times New Roman" w:hAnsi="Times New Roman" w:cs="Times New Roman"/>
          <w:sz w:val="24"/>
          <w:szCs w:val="24"/>
        </w:rPr>
      </w:pPr>
    </w:p>
    <w:p w:rsidR="000A4F8D" w:rsidRDefault="000A4F8D" w:rsidP="00CC04A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w:t>
      </w:r>
      <w:r w:rsidR="00CC04A2" w:rsidRPr="00CC04A2">
        <w:rPr>
          <w:rFonts w:ascii="Times New Roman" w:hAnsi="Times New Roman" w:cs="Times New Roman"/>
          <w:i/>
          <w:sz w:val="24"/>
          <w:szCs w:val="24"/>
        </w:rPr>
        <w:t>Mpofu</w:t>
      </w:r>
      <w:r w:rsidR="00CC04A2">
        <w:rPr>
          <w:rFonts w:ascii="Times New Roman" w:hAnsi="Times New Roman" w:cs="Times New Roman"/>
          <w:sz w:val="24"/>
          <w:szCs w:val="24"/>
        </w:rPr>
        <w:t>, for the plaintiffs</w:t>
      </w:r>
    </w:p>
    <w:p w:rsidR="00CC04A2" w:rsidRDefault="00CC04A2" w:rsidP="00CC04A2">
      <w:pPr>
        <w:spacing w:after="0" w:line="240" w:lineRule="auto"/>
        <w:jc w:val="both"/>
        <w:rPr>
          <w:rFonts w:ascii="Times New Roman" w:hAnsi="Times New Roman" w:cs="Times New Roman"/>
          <w:sz w:val="24"/>
          <w:szCs w:val="24"/>
        </w:rPr>
      </w:pPr>
      <w:r w:rsidRPr="00CC04A2">
        <w:rPr>
          <w:rFonts w:ascii="Times New Roman" w:hAnsi="Times New Roman" w:cs="Times New Roman"/>
          <w:i/>
          <w:sz w:val="24"/>
          <w:szCs w:val="24"/>
        </w:rPr>
        <w:t>F Mahere</w:t>
      </w:r>
      <w:r>
        <w:rPr>
          <w:rFonts w:ascii="Times New Roman" w:hAnsi="Times New Roman" w:cs="Times New Roman"/>
          <w:sz w:val="24"/>
          <w:szCs w:val="24"/>
        </w:rPr>
        <w:t>, for the 1</w:t>
      </w:r>
      <w:r w:rsidRPr="00CC04A2">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t>
      </w:r>
    </w:p>
    <w:p w:rsidR="00CC04A2" w:rsidRDefault="00CC04A2" w:rsidP="00CC04A2">
      <w:pPr>
        <w:spacing w:after="0" w:line="240" w:lineRule="auto"/>
        <w:jc w:val="both"/>
        <w:rPr>
          <w:rFonts w:ascii="Times New Roman" w:hAnsi="Times New Roman" w:cs="Times New Roman"/>
          <w:sz w:val="24"/>
          <w:szCs w:val="24"/>
        </w:rPr>
      </w:pPr>
      <w:r w:rsidRPr="00CC04A2">
        <w:rPr>
          <w:rFonts w:ascii="Times New Roman" w:hAnsi="Times New Roman" w:cs="Times New Roman"/>
          <w:i/>
          <w:sz w:val="24"/>
          <w:szCs w:val="24"/>
        </w:rPr>
        <w:t>I. Ndudzo</w:t>
      </w:r>
      <w:r>
        <w:rPr>
          <w:rFonts w:ascii="Times New Roman" w:hAnsi="Times New Roman" w:cs="Times New Roman"/>
          <w:sz w:val="24"/>
          <w:szCs w:val="24"/>
        </w:rPr>
        <w:t>, for the 2</w:t>
      </w:r>
      <w:r w:rsidRPr="00CC04A2">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CC04A2">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defendants</w:t>
      </w:r>
    </w:p>
    <w:p w:rsidR="00CC04A2" w:rsidRDefault="00CC04A2" w:rsidP="00CC04A2">
      <w:pPr>
        <w:spacing w:after="0" w:line="240" w:lineRule="auto"/>
        <w:jc w:val="both"/>
        <w:rPr>
          <w:rFonts w:ascii="Times New Roman" w:hAnsi="Times New Roman" w:cs="Times New Roman"/>
          <w:sz w:val="24"/>
          <w:szCs w:val="24"/>
        </w:rPr>
      </w:pPr>
    </w:p>
    <w:p w:rsidR="00CC04A2" w:rsidRDefault="00CC04A2" w:rsidP="003E484C">
      <w:pPr>
        <w:spacing w:after="0" w:line="360" w:lineRule="auto"/>
        <w:jc w:val="both"/>
        <w:rPr>
          <w:rFonts w:ascii="Times New Roman" w:hAnsi="Times New Roman" w:cs="Times New Roman"/>
          <w:sz w:val="24"/>
          <w:szCs w:val="24"/>
        </w:rPr>
      </w:pPr>
    </w:p>
    <w:p w:rsidR="00CC04A2" w:rsidRDefault="00CC04A2" w:rsidP="003E48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TAKUVA J: </w:t>
      </w:r>
      <w:r w:rsidR="001E66E4">
        <w:rPr>
          <w:rFonts w:ascii="Times New Roman" w:hAnsi="Times New Roman" w:cs="Times New Roman"/>
          <w:sz w:val="24"/>
          <w:szCs w:val="24"/>
        </w:rPr>
        <w:t>Plaintiffs issue</w:t>
      </w:r>
      <w:r w:rsidR="00393B91">
        <w:rPr>
          <w:rFonts w:ascii="Times New Roman" w:hAnsi="Times New Roman" w:cs="Times New Roman"/>
          <w:sz w:val="24"/>
          <w:szCs w:val="24"/>
        </w:rPr>
        <w:t>d</w:t>
      </w:r>
      <w:r w:rsidR="001E66E4">
        <w:rPr>
          <w:rFonts w:ascii="Times New Roman" w:hAnsi="Times New Roman" w:cs="Times New Roman"/>
          <w:sz w:val="24"/>
          <w:szCs w:val="24"/>
        </w:rPr>
        <w:t xml:space="preserve"> summons claiming the following:</w:t>
      </w:r>
    </w:p>
    <w:p w:rsidR="001E66E4" w:rsidRDefault="001E66E4" w:rsidP="003E48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a declaratur that the first to the third defendants waste discharges into the Odzi</w:t>
      </w:r>
      <w:r w:rsidR="00393B9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393B91">
        <w:rPr>
          <w:rFonts w:ascii="Times New Roman" w:hAnsi="Times New Roman" w:cs="Times New Roman"/>
          <w:sz w:val="24"/>
          <w:szCs w:val="24"/>
        </w:rPr>
        <w:t xml:space="preserve">   </w:t>
      </w:r>
      <w:r w:rsidR="00393B91">
        <w:rPr>
          <w:rFonts w:ascii="Times New Roman" w:hAnsi="Times New Roman" w:cs="Times New Roman"/>
          <w:sz w:val="24"/>
          <w:szCs w:val="24"/>
        </w:rPr>
        <w:tab/>
        <w:t>Singwizi and Save Rivers are</w:t>
      </w:r>
      <w:r>
        <w:rPr>
          <w:rFonts w:ascii="Times New Roman" w:hAnsi="Times New Roman" w:cs="Times New Roman"/>
          <w:sz w:val="24"/>
          <w:szCs w:val="24"/>
        </w:rPr>
        <w:t xml:space="preserve"> unlawful and have polluted the rivers with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untreated effluent, raw sewage, metals and chemicals.</w:t>
      </w:r>
    </w:p>
    <w:p w:rsidR="001E66E4" w:rsidRDefault="001E66E4" w:rsidP="003E48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an interdict prohibiting the defendants from discharging their waste material in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any form, into the Odzi</w:t>
      </w:r>
      <w:r w:rsidR="00393B91">
        <w:rPr>
          <w:rFonts w:ascii="Times New Roman" w:hAnsi="Times New Roman" w:cs="Times New Roman"/>
          <w:sz w:val="24"/>
          <w:szCs w:val="24"/>
        </w:rPr>
        <w:t>,</w:t>
      </w:r>
      <w:r>
        <w:rPr>
          <w:rFonts w:ascii="Times New Roman" w:hAnsi="Times New Roman" w:cs="Times New Roman"/>
          <w:sz w:val="24"/>
          <w:szCs w:val="24"/>
        </w:rPr>
        <w:t xml:space="preserve"> Singwizi and Save rivers.</w:t>
      </w:r>
    </w:p>
    <w:p w:rsidR="001E66E4" w:rsidRDefault="001E66E4" w:rsidP="003E48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(c)</w:t>
      </w:r>
      <w:r>
        <w:rPr>
          <w:rFonts w:ascii="Times New Roman" w:hAnsi="Times New Roman" w:cs="Times New Roman"/>
          <w:sz w:val="24"/>
          <w:szCs w:val="24"/>
        </w:rPr>
        <w:tab/>
        <w:t xml:space="preserve">the first to the third defendants jointly and severally the one paying the others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 </w:t>
      </w:r>
      <w:r w:rsidR="008E0B31">
        <w:rPr>
          <w:rFonts w:ascii="Times New Roman" w:hAnsi="Times New Roman" w:cs="Times New Roman"/>
          <w:sz w:val="24"/>
          <w:szCs w:val="24"/>
        </w:rPr>
        <w:t>absolved</w:t>
      </w:r>
      <w:r>
        <w:rPr>
          <w:rFonts w:ascii="Times New Roman" w:hAnsi="Times New Roman" w:cs="Times New Roman"/>
          <w:sz w:val="24"/>
          <w:szCs w:val="24"/>
        </w:rPr>
        <w:t xml:space="preserve"> shall pay costs of suit on a legal practitioner and client scale.</w:t>
      </w:r>
    </w:p>
    <w:p w:rsidR="001E66E4" w:rsidRDefault="001E66E4" w:rsidP="00CC04A2">
      <w:pPr>
        <w:spacing w:after="0" w:line="240" w:lineRule="auto"/>
        <w:jc w:val="both"/>
        <w:rPr>
          <w:rFonts w:ascii="Times New Roman" w:hAnsi="Times New Roman" w:cs="Times New Roman"/>
          <w:sz w:val="24"/>
          <w:szCs w:val="24"/>
        </w:rPr>
      </w:pPr>
    </w:p>
    <w:p w:rsidR="001E66E4" w:rsidRDefault="001E66E4" w:rsidP="003E48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facts are as follows:</w:t>
      </w:r>
    </w:p>
    <w:p w:rsidR="001E66E4" w:rsidRDefault="001E66E4" w:rsidP="003E48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to the third defendants are </w:t>
      </w:r>
      <w:r w:rsidR="00393B91">
        <w:rPr>
          <w:rFonts w:ascii="Times New Roman" w:hAnsi="Times New Roman" w:cs="Times New Roman"/>
          <w:sz w:val="24"/>
          <w:szCs w:val="24"/>
        </w:rPr>
        <w:t>m</w:t>
      </w:r>
      <w:r>
        <w:rPr>
          <w:rFonts w:ascii="Times New Roman" w:hAnsi="Times New Roman" w:cs="Times New Roman"/>
          <w:sz w:val="24"/>
          <w:szCs w:val="24"/>
        </w:rPr>
        <w:t xml:space="preserve">ining </w:t>
      </w:r>
      <w:r w:rsidR="00393B91">
        <w:rPr>
          <w:rFonts w:ascii="Times New Roman" w:hAnsi="Times New Roman" w:cs="Times New Roman"/>
          <w:sz w:val="24"/>
          <w:szCs w:val="24"/>
        </w:rPr>
        <w:t>c</w:t>
      </w:r>
      <w:r>
        <w:rPr>
          <w:rFonts w:ascii="Times New Roman" w:hAnsi="Times New Roman" w:cs="Times New Roman"/>
          <w:sz w:val="24"/>
          <w:szCs w:val="24"/>
        </w:rPr>
        <w:t>ompanies involved in diamond exploration and mining in the Marange Communal Lands.</w:t>
      </w:r>
      <w:r w:rsidR="003E484C">
        <w:rPr>
          <w:rFonts w:ascii="Times New Roman" w:hAnsi="Times New Roman" w:cs="Times New Roman"/>
          <w:sz w:val="24"/>
          <w:szCs w:val="24"/>
        </w:rPr>
        <w:t xml:space="preserve"> </w:t>
      </w:r>
      <w:r>
        <w:rPr>
          <w:rFonts w:ascii="Times New Roman" w:hAnsi="Times New Roman" w:cs="Times New Roman"/>
          <w:sz w:val="24"/>
          <w:szCs w:val="24"/>
        </w:rPr>
        <w:t xml:space="preserve">In conducting their </w:t>
      </w:r>
      <w:r w:rsidR="00393B91">
        <w:rPr>
          <w:rFonts w:ascii="Times New Roman" w:hAnsi="Times New Roman" w:cs="Times New Roman"/>
          <w:sz w:val="24"/>
          <w:szCs w:val="24"/>
        </w:rPr>
        <w:t>m</w:t>
      </w:r>
      <w:r>
        <w:rPr>
          <w:rFonts w:ascii="Times New Roman" w:hAnsi="Times New Roman" w:cs="Times New Roman"/>
          <w:sz w:val="24"/>
          <w:szCs w:val="24"/>
        </w:rPr>
        <w:t xml:space="preserve">ining and </w:t>
      </w:r>
      <w:r w:rsidR="00393B91">
        <w:rPr>
          <w:rFonts w:ascii="Times New Roman" w:hAnsi="Times New Roman" w:cs="Times New Roman"/>
          <w:sz w:val="24"/>
          <w:szCs w:val="24"/>
        </w:rPr>
        <w:t>e</w:t>
      </w:r>
      <w:r>
        <w:rPr>
          <w:rFonts w:ascii="Times New Roman" w:hAnsi="Times New Roman" w:cs="Times New Roman"/>
          <w:sz w:val="24"/>
          <w:szCs w:val="24"/>
        </w:rPr>
        <w:t xml:space="preserve">xploration activities, the first and the second defendants discharge their untreated waste material and </w:t>
      </w:r>
      <w:r w:rsidR="00393B91">
        <w:rPr>
          <w:rFonts w:ascii="Times New Roman" w:hAnsi="Times New Roman" w:cs="Times New Roman"/>
          <w:sz w:val="24"/>
          <w:szCs w:val="24"/>
        </w:rPr>
        <w:t xml:space="preserve">effluent into the Odzi River at intervals </w:t>
      </w:r>
      <w:r>
        <w:rPr>
          <w:rFonts w:ascii="Times New Roman" w:hAnsi="Times New Roman" w:cs="Times New Roman"/>
          <w:sz w:val="24"/>
          <w:szCs w:val="24"/>
        </w:rPr>
        <w:t>of approximately two weeks, while the third defendant does the same into Singwizi River. Further the first to the third defendants discharge untreated human waste into the rivers. The two rivers are tributaries</w:t>
      </w:r>
      <w:r w:rsidR="00983A0A">
        <w:rPr>
          <w:rFonts w:ascii="Times New Roman" w:hAnsi="Times New Roman" w:cs="Times New Roman"/>
          <w:sz w:val="24"/>
          <w:szCs w:val="24"/>
        </w:rPr>
        <w:t xml:space="preserve"> of the same river. These discharges heavily pollute the Save and Odzi rivers resulting in the rivers being silted, mudd</w:t>
      </w:r>
      <w:r w:rsidR="00393B91">
        <w:rPr>
          <w:rFonts w:ascii="Times New Roman" w:hAnsi="Times New Roman" w:cs="Times New Roman"/>
          <w:sz w:val="24"/>
          <w:szCs w:val="24"/>
        </w:rPr>
        <w:t>i</w:t>
      </w:r>
      <w:r w:rsidR="00983A0A">
        <w:rPr>
          <w:rFonts w:ascii="Times New Roman" w:hAnsi="Times New Roman" w:cs="Times New Roman"/>
          <w:sz w:val="24"/>
          <w:szCs w:val="24"/>
        </w:rPr>
        <w:t xml:space="preserve">ed, dirty and loaded with chemical and metal deposits including iron, chromium and </w:t>
      </w:r>
      <w:r w:rsidR="00393B91">
        <w:rPr>
          <w:rFonts w:ascii="Times New Roman" w:hAnsi="Times New Roman" w:cs="Times New Roman"/>
          <w:sz w:val="24"/>
          <w:szCs w:val="24"/>
        </w:rPr>
        <w:t>n</w:t>
      </w:r>
      <w:r w:rsidR="00983A0A">
        <w:rPr>
          <w:rFonts w:ascii="Times New Roman" w:hAnsi="Times New Roman" w:cs="Times New Roman"/>
          <w:sz w:val="24"/>
          <w:szCs w:val="24"/>
        </w:rPr>
        <w:t>ickel.</w:t>
      </w:r>
    </w:p>
    <w:p w:rsidR="00983A0A" w:rsidRDefault="00983A0A"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to the sixth plaintiffs are inhabitants of the </w:t>
      </w:r>
      <w:r w:rsidR="008E0B31">
        <w:rPr>
          <w:rFonts w:ascii="Times New Roman" w:hAnsi="Times New Roman" w:cs="Times New Roman"/>
          <w:sz w:val="24"/>
          <w:szCs w:val="24"/>
        </w:rPr>
        <w:t>r</w:t>
      </w:r>
      <w:r w:rsidR="00393B91">
        <w:rPr>
          <w:rFonts w:ascii="Times New Roman" w:hAnsi="Times New Roman" w:cs="Times New Roman"/>
          <w:sz w:val="24"/>
          <w:szCs w:val="24"/>
        </w:rPr>
        <w:t>i</w:t>
      </w:r>
      <w:r>
        <w:rPr>
          <w:rFonts w:ascii="Times New Roman" w:hAnsi="Times New Roman" w:cs="Times New Roman"/>
          <w:sz w:val="24"/>
          <w:szCs w:val="24"/>
        </w:rPr>
        <w:t>parian villages living on the banks of the Odzi, Singwizi and Save rivers. They depend heavily on these rivers for their subsistence including using the waters for drinking, bathing, watering livestock, gardening and fishing. As a result of the pollution, the water in the rivers is no longer fit for the above mentioned purposes. Also, the pollution has destroyed aquatic life like fish and disturbed the ecosystem in the rivers. Such discharges expose the second to the sixth plaintiff</w:t>
      </w:r>
      <w:r w:rsidR="00393B91">
        <w:rPr>
          <w:rFonts w:ascii="Times New Roman" w:hAnsi="Times New Roman" w:cs="Times New Roman"/>
          <w:sz w:val="24"/>
          <w:szCs w:val="24"/>
        </w:rPr>
        <w:t>s</w:t>
      </w:r>
      <w:r>
        <w:rPr>
          <w:rFonts w:ascii="Times New Roman" w:hAnsi="Times New Roman" w:cs="Times New Roman"/>
          <w:sz w:val="24"/>
          <w:szCs w:val="24"/>
        </w:rPr>
        <w:t xml:space="preserve"> to risks of contaminating diseases such as cancer, cholera, </w:t>
      </w:r>
      <w:r w:rsidR="00393B91">
        <w:rPr>
          <w:rFonts w:ascii="Times New Roman" w:hAnsi="Times New Roman" w:cs="Times New Roman"/>
          <w:sz w:val="24"/>
          <w:szCs w:val="24"/>
        </w:rPr>
        <w:t xml:space="preserve">typhoid, dental and skeletal </w:t>
      </w:r>
      <w:r w:rsidR="000C6FD3">
        <w:rPr>
          <w:rFonts w:ascii="Times New Roman" w:hAnsi="Times New Roman" w:cs="Times New Roman"/>
          <w:sz w:val="24"/>
          <w:szCs w:val="24"/>
        </w:rPr>
        <w:t>fluorosis</w:t>
      </w:r>
      <w:r>
        <w:rPr>
          <w:rFonts w:ascii="Times New Roman" w:hAnsi="Times New Roman" w:cs="Times New Roman"/>
          <w:sz w:val="24"/>
          <w:szCs w:val="24"/>
        </w:rPr>
        <w:t xml:space="preserve">. This conduct by the first to </w:t>
      </w:r>
      <w:r w:rsidR="003E484C">
        <w:rPr>
          <w:rFonts w:ascii="Times New Roman" w:hAnsi="Times New Roman" w:cs="Times New Roman"/>
          <w:sz w:val="24"/>
          <w:szCs w:val="24"/>
        </w:rPr>
        <w:t>the third</w:t>
      </w:r>
      <w:r>
        <w:rPr>
          <w:rFonts w:ascii="Times New Roman" w:hAnsi="Times New Roman" w:cs="Times New Roman"/>
          <w:sz w:val="24"/>
          <w:szCs w:val="24"/>
        </w:rPr>
        <w:t xml:space="preserve"> defendants violets the Environmental Management Act </w:t>
      </w:r>
      <w:r w:rsidRPr="003E484C">
        <w:rPr>
          <w:rFonts w:ascii="Times New Roman" w:hAnsi="Times New Roman" w:cs="Times New Roman"/>
          <w:i/>
          <w:sz w:val="24"/>
          <w:szCs w:val="24"/>
        </w:rPr>
        <w:t>[Chapter</w:t>
      </w:r>
      <w:r>
        <w:rPr>
          <w:rFonts w:ascii="Times New Roman" w:hAnsi="Times New Roman" w:cs="Times New Roman"/>
          <w:sz w:val="24"/>
          <w:szCs w:val="24"/>
        </w:rPr>
        <w:t xml:space="preserve"> </w:t>
      </w:r>
      <w:r w:rsidRPr="003E484C">
        <w:rPr>
          <w:rFonts w:ascii="Times New Roman" w:hAnsi="Times New Roman" w:cs="Times New Roman"/>
          <w:i/>
          <w:sz w:val="24"/>
          <w:szCs w:val="24"/>
        </w:rPr>
        <w:t>20:27].</w:t>
      </w:r>
    </w:p>
    <w:p w:rsidR="00983A0A" w:rsidRDefault="00983A0A"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Alternatively</w:t>
      </w:r>
      <w:r w:rsidR="008E0B31">
        <w:rPr>
          <w:rFonts w:ascii="Times New Roman" w:hAnsi="Times New Roman" w:cs="Times New Roman"/>
          <w:sz w:val="24"/>
          <w:szCs w:val="24"/>
        </w:rPr>
        <w:t>,</w:t>
      </w:r>
      <w:r>
        <w:rPr>
          <w:rFonts w:ascii="Times New Roman" w:hAnsi="Times New Roman" w:cs="Times New Roman"/>
          <w:sz w:val="24"/>
          <w:szCs w:val="24"/>
        </w:rPr>
        <w:t xml:space="preserve"> it was contended that the waste discharges constitute a nuisance hindering the plaintiffs from enjoying the usage of the public rivers as they have traditionally done for many years. Further, the discharges by the defendants are unreasonable and unlawful in that defendants are obliged to treat and contain their waste material before discharging it into public water bodies.</w:t>
      </w:r>
    </w:p>
    <w:p w:rsidR="00983A0A" w:rsidRDefault="00983A0A"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defendants entered appearance to defend and subsequently filed special pleas. The first defendant in its special plea contended the following:</w:t>
      </w:r>
    </w:p>
    <w:p w:rsidR="00983A0A" w:rsidRDefault="00983A0A"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Plaintiffs have not exhausted their remedies under the </w:t>
      </w:r>
      <w:r w:rsidR="0021039D">
        <w:rPr>
          <w:rFonts w:ascii="Times New Roman" w:hAnsi="Times New Roman" w:cs="Times New Roman"/>
          <w:sz w:val="24"/>
          <w:szCs w:val="24"/>
        </w:rPr>
        <w:t xml:space="preserve">Environmental </w:t>
      </w:r>
      <w:r w:rsidR="0021039D">
        <w:rPr>
          <w:rFonts w:ascii="Times New Roman" w:hAnsi="Times New Roman" w:cs="Times New Roman"/>
          <w:sz w:val="24"/>
          <w:szCs w:val="24"/>
        </w:rPr>
        <w:tab/>
      </w:r>
      <w:r w:rsidR="0021039D">
        <w:rPr>
          <w:rFonts w:ascii="Times New Roman" w:hAnsi="Times New Roman" w:cs="Times New Roman"/>
          <w:sz w:val="24"/>
          <w:szCs w:val="24"/>
        </w:rPr>
        <w:tab/>
      </w:r>
      <w:r w:rsidR="0021039D">
        <w:rPr>
          <w:rFonts w:ascii="Times New Roman" w:hAnsi="Times New Roman" w:cs="Times New Roman"/>
          <w:sz w:val="24"/>
          <w:szCs w:val="24"/>
        </w:rPr>
        <w:tab/>
      </w:r>
      <w:r w:rsidR="0021039D">
        <w:rPr>
          <w:rFonts w:ascii="Times New Roman" w:hAnsi="Times New Roman" w:cs="Times New Roman"/>
          <w:sz w:val="24"/>
          <w:szCs w:val="24"/>
        </w:rPr>
        <w:tab/>
        <w:t xml:space="preserve">Management Act </w:t>
      </w:r>
      <w:r w:rsidR="0021039D" w:rsidRPr="003E484C">
        <w:rPr>
          <w:rFonts w:ascii="Times New Roman" w:hAnsi="Times New Roman" w:cs="Times New Roman"/>
          <w:i/>
          <w:sz w:val="24"/>
          <w:szCs w:val="24"/>
        </w:rPr>
        <w:t>[Chapter 20:27]</w:t>
      </w:r>
      <w:r w:rsidR="0021039D">
        <w:rPr>
          <w:rFonts w:ascii="Times New Roman" w:hAnsi="Times New Roman" w:cs="Times New Roman"/>
          <w:sz w:val="24"/>
          <w:szCs w:val="24"/>
        </w:rPr>
        <w:t xml:space="preserve"> for the protection of their rights.</w:t>
      </w:r>
    </w:p>
    <w:p w:rsidR="0021039D" w:rsidRDefault="0021039D"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(2)</w:t>
      </w:r>
      <w:r>
        <w:rPr>
          <w:rFonts w:ascii="Times New Roman" w:hAnsi="Times New Roman" w:cs="Times New Roman"/>
          <w:sz w:val="24"/>
          <w:szCs w:val="24"/>
        </w:rPr>
        <w:tab/>
        <w:t xml:space="preserve">The plaintiffs are not entitled to an interdict of the nature sought in that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satisfactory remedy exists in section 10(1)(b)(xiii) of the Environmental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Management Act which would afford the plaintiffs the relief they seek in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instant proceedings.</w:t>
      </w:r>
    </w:p>
    <w:p w:rsidR="0021039D" w:rsidRDefault="0021039D"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regards the first ground, the first defendant in its heads of argument contended that</w:t>
      </w:r>
    </w:p>
    <w:p w:rsidR="0021039D" w:rsidRDefault="0021039D"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proper forum for the plaintiff’s to lodge their claim is with the Environmental </w:t>
      </w:r>
      <w:r w:rsidR="00393B91">
        <w:rPr>
          <w:rFonts w:ascii="Times New Roman" w:hAnsi="Times New Roman" w:cs="Times New Roman"/>
          <w:sz w:val="24"/>
          <w:szCs w:val="24"/>
        </w:rPr>
        <w:tab/>
      </w:r>
      <w:r w:rsidR="00393B91">
        <w:rPr>
          <w:rFonts w:ascii="Times New Roman" w:hAnsi="Times New Roman" w:cs="Times New Roman"/>
          <w:sz w:val="24"/>
          <w:szCs w:val="24"/>
        </w:rPr>
        <w:tab/>
      </w:r>
      <w:r w:rsidR="00393B91">
        <w:rPr>
          <w:rFonts w:ascii="Times New Roman" w:hAnsi="Times New Roman" w:cs="Times New Roman"/>
          <w:sz w:val="24"/>
          <w:szCs w:val="24"/>
        </w:rPr>
        <w:tab/>
      </w:r>
      <w:r>
        <w:rPr>
          <w:rFonts w:ascii="Times New Roman" w:hAnsi="Times New Roman" w:cs="Times New Roman"/>
          <w:sz w:val="24"/>
          <w:szCs w:val="24"/>
        </w:rPr>
        <w:t xml:space="preserve">Management Agency in accordance with section 10(1)(b)(xiii) of the Act for the </w:t>
      </w:r>
      <w:r w:rsidR="00393B91">
        <w:rPr>
          <w:rFonts w:ascii="Times New Roman" w:hAnsi="Times New Roman" w:cs="Times New Roman"/>
          <w:sz w:val="24"/>
          <w:szCs w:val="24"/>
        </w:rPr>
        <w:tab/>
      </w:r>
      <w:r w:rsidR="00393B91">
        <w:rPr>
          <w:rFonts w:ascii="Times New Roman" w:hAnsi="Times New Roman" w:cs="Times New Roman"/>
          <w:sz w:val="24"/>
          <w:szCs w:val="24"/>
        </w:rPr>
        <w:tab/>
      </w:r>
      <w:r w:rsidR="00393B91">
        <w:rPr>
          <w:rFonts w:ascii="Times New Roman" w:hAnsi="Times New Roman" w:cs="Times New Roman"/>
          <w:sz w:val="24"/>
          <w:szCs w:val="24"/>
        </w:rPr>
        <w:tab/>
      </w:r>
      <w:r>
        <w:rPr>
          <w:rFonts w:ascii="Times New Roman" w:hAnsi="Times New Roman" w:cs="Times New Roman"/>
          <w:sz w:val="24"/>
          <w:szCs w:val="24"/>
        </w:rPr>
        <w:t>protection of their rights.</w:t>
      </w:r>
    </w:p>
    <w:p w:rsidR="0021039D" w:rsidRDefault="0021039D"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under section 10(xiii) </w:t>
      </w:r>
      <w:r w:rsidR="003E484C">
        <w:rPr>
          <w:rFonts w:ascii="Times New Roman" w:hAnsi="Times New Roman" w:cs="Times New Roman"/>
          <w:sz w:val="24"/>
          <w:szCs w:val="24"/>
        </w:rPr>
        <w:t>of</w:t>
      </w:r>
      <w:r>
        <w:rPr>
          <w:rFonts w:ascii="Times New Roman" w:hAnsi="Times New Roman" w:cs="Times New Roman"/>
          <w:sz w:val="24"/>
          <w:szCs w:val="24"/>
        </w:rPr>
        <w:t xml:space="preserve"> the Act, the </w:t>
      </w:r>
      <w:r w:rsidR="003E484C">
        <w:rPr>
          <w:rFonts w:ascii="Times New Roman" w:hAnsi="Times New Roman" w:cs="Times New Roman"/>
          <w:sz w:val="24"/>
          <w:szCs w:val="24"/>
        </w:rPr>
        <w:t>Environmental</w:t>
      </w:r>
      <w:r>
        <w:rPr>
          <w:rFonts w:ascii="Times New Roman" w:hAnsi="Times New Roman" w:cs="Times New Roman"/>
          <w:sz w:val="24"/>
          <w:szCs w:val="24"/>
        </w:rPr>
        <w:t xml:space="preserve"> </w:t>
      </w:r>
      <w:r w:rsidR="003E484C">
        <w:rPr>
          <w:rFonts w:ascii="Times New Roman" w:hAnsi="Times New Roman" w:cs="Times New Roman"/>
          <w:sz w:val="24"/>
          <w:szCs w:val="24"/>
        </w:rPr>
        <w:t>M</w:t>
      </w:r>
      <w:r>
        <w:rPr>
          <w:rFonts w:ascii="Times New Roman" w:hAnsi="Times New Roman" w:cs="Times New Roman"/>
          <w:sz w:val="24"/>
          <w:szCs w:val="24"/>
        </w:rPr>
        <w:t>anagement Agency has</w:t>
      </w:r>
      <w:r w:rsidR="003E484C">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power to serve written orders on any persons requiring them to undertake or adopt </w:t>
      </w:r>
      <w:r>
        <w:rPr>
          <w:rFonts w:ascii="Times New Roman" w:hAnsi="Times New Roman" w:cs="Times New Roman"/>
          <w:sz w:val="24"/>
          <w:szCs w:val="24"/>
        </w:rPr>
        <w:tab/>
      </w:r>
      <w:r>
        <w:rPr>
          <w:rFonts w:ascii="Times New Roman" w:hAnsi="Times New Roman" w:cs="Times New Roman"/>
          <w:sz w:val="24"/>
          <w:szCs w:val="24"/>
        </w:rPr>
        <w:tab/>
        <w:t>such measures as are specified in the orders to protect the environment.</w:t>
      </w:r>
    </w:p>
    <w:p w:rsidR="0021039D" w:rsidRDefault="0021039D"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the plaintiffs should have approached the Environmental Management Agency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exercise its power under section 10(b)(iii) of the Act to regulate and </w:t>
      </w:r>
      <w:r w:rsidR="003E484C">
        <w:rPr>
          <w:rFonts w:ascii="Times New Roman" w:hAnsi="Times New Roman" w:cs="Times New Roman"/>
          <w:sz w:val="24"/>
          <w:szCs w:val="24"/>
        </w:rPr>
        <w:t>monetarily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discharge ore emission of the pollutants and hazardous substances which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plaintiff’s claim are being discharged by the defendants into the environment.</w:t>
      </w:r>
    </w:p>
    <w:p w:rsidR="0021039D" w:rsidRDefault="0021039D" w:rsidP="00983A0A">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the remedies provided under the Act are effective despite the fact that they are not </w:t>
      </w:r>
      <w:r>
        <w:rPr>
          <w:rFonts w:ascii="Times New Roman" w:hAnsi="Times New Roman" w:cs="Times New Roman"/>
          <w:sz w:val="24"/>
          <w:szCs w:val="24"/>
        </w:rPr>
        <w:tab/>
      </w:r>
      <w:r>
        <w:rPr>
          <w:rFonts w:ascii="Times New Roman" w:hAnsi="Times New Roman" w:cs="Times New Roman"/>
          <w:sz w:val="24"/>
          <w:szCs w:val="24"/>
        </w:rPr>
        <w:tab/>
        <w:t xml:space="preserve">judicial  or </w:t>
      </w:r>
      <w:r w:rsidRPr="0021039D">
        <w:rPr>
          <w:rFonts w:ascii="Times New Roman" w:hAnsi="Times New Roman" w:cs="Times New Roman"/>
          <w:i/>
          <w:sz w:val="24"/>
          <w:szCs w:val="24"/>
        </w:rPr>
        <w:t>quasi judicial</w:t>
      </w:r>
      <w:r>
        <w:rPr>
          <w:rFonts w:ascii="Times New Roman" w:hAnsi="Times New Roman" w:cs="Times New Roman"/>
          <w:i/>
          <w:sz w:val="24"/>
          <w:szCs w:val="24"/>
        </w:rPr>
        <w:t>.</w:t>
      </w:r>
    </w:p>
    <w:p w:rsidR="0021039D" w:rsidRDefault="0021039D" w:rsidP="00983A0A">
      <w:pPr>
        <w:spacing w:after="0" w:line="360" w:lineRule="auto"/>
        <w:jc w:val="both"/>
        <w:rPr>
          <w:rFonts w:ascii="Times New Roman" w:hAnsi="Times New Roman" w:cs="Times New Roman"/>
          <w:i/>
          <w:sz w:val="24"/>
          <w:szCs w:val="24"/>
        </w:rPr>
      </w:pPr>
    </w:p>
    <w:p w:rsidR="0021039D" w:rsidRDefault="0021039D" w:rsidP="00983A0A">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As regards the second ground it was submitted that an interdict should not be granted </w:t>
      </w:r>
      <w:r w:rsidRPr="00A25665">
        <w:rPr>
          <w:rFonts w:ascii="Times New Roman" w:hAnsi="Times New Roman" w:cs="Times New Roman"/>
          <w:i/>
          <w:sz w:val="24"/>
          <w:szCs w:val="24"/>
        </w:rPr>
        <w:t>in casu</w:t>
      </w:r>
      <w:r>
        <w:rPr>
          <w:rFonts w:ascii="Times New Roman" w:hAnsi="Times New Roman" w:cs="Times New Roman"/>
          <w:sz w:val="24"/>
          <w:szCs w:val="24"/>
        </w:rPr>
        <w:t xml:space="preserve"> because there exists an alternative remedy under the Environmental Management Act. Reliance was placed on the following cases</w:t>
      </w:r>
      <w:r w:rsidR="00A25665">
        <w:rPr>
          <w:rFonts w:ascii="Times New Roman" w:hAnsi="Times New Roman" w:cs="Times New Roman"/>
          <w:sz w:val="24"/>
          <w:szCs w:val="24"/>
        </w:rPr>
        <w:t>:</w:t>
      </w:r>
      <w:r>
        <w:rPr>
          <w:rFonts w:ascii="Times New Roman" w:hAnsi="Times New Roman" w:cs="Times New Roman"/>
          <w:sz w:val="24"/>
          <w:szCs w:val="24"/>
        </w:rPr>
        <w:t xml:space="preserve"> </w:t>
      </w:r>
      <w:r w:rsidRPr="00A25665">
        <w:rPr>
          <w:rFonts w:ascii="Times New Roman" w:hAnsi="Times New Roman" w:cs="Times New Roman"/>
          <w:i/>
          <w:sz w:val="24"/>
          <w:szCs w:val="24"/>
        </w:rPr>
        <w:t>Setlogelo</w:t>
      </w:r>
      <w:r>
        <w:rPr>
          <w:rFonts w:ascii="Times New Roman" w:hAnsi="Times New Roman" w:cs="Times New Roman"/>
          <w:sz w:val="24"/>
          <w:szCs w:val="24"/>
        </w:rPr>
        <w:t xml:space="preserve"> v </w:t>
      </w:r>
      <w:r w:rsidRPr="00A25665">
        <w:rPr>
          <w:rFonts w:ascii="Times New Roman" w:hAnsi="Times New Roman" w:cs="Times New Roman"/>
          <w:i/>
          <w:sz w:val="24"/>
          <w:szCs w:val="24"/>
        </w:rPr>
        <w:t>Setlogelo</w:t>
      </w:r>
      <w:r w:rsidR="00393B91">
        <w:rPr>
          <w:rFonts w:ascii="Times New Roman" w:hAnsi="Times New Roman" w:cs="Times New Roman"/>
          <w:sz w:val="24"/>
          <w:szCs w:val="24"/>
        </w:rPr>
        <w:t xml:space="preserve"> 1914 AD 22, </w:t>
      </w:r>
      <w:r w:rsidR="00A25665" w:rsidRPr="00A25665">
        <w:rPr>
          <w:rFonts w:ascii="Times New Roman" w:hAnsi="Times New Roman" w:cs="Times New Roman"/>
          <w:i/>
          <w:sz w:val="24"/>
          <w:szCs w:val="24"/>
        </w:rPr>
        <w:t>Airfield Investments (Pvt) Ltd</w:t>
      </w:r>
      <w:r w:rsidR="00A25665">
        <w:rPr>
          <w:rFonts w:ascii="Times New Roman" w:hAnsi="Times New Roman" w:cs="Times New Roman"/>
          <w:sz w:val="24"/>
          <w:szCs w:val="24"/>
        </w:rPr>
        <w:t xml:space="preserve"> v </w:t>
      </w:r>
      <w:r w:rsidR="00A25665" w:rsidRPr="00A25665">
        <w:rPr>
          <w:rFonts w:ascii="Times New Roman" w:hAnsi="Times New Roman" w:cs="Times New Roman"/>
          <w:i/>
          <w:sz w:val="24"/>
          <w:szCs w:val="24"/>
        </w:rPr>
        <w:t>Minister of Lands &amp; Ors</w:t>
      </w:r>
      <w:r w:rsidR="00393B91">
        <w:rPr>
          <w:rFonts w:ascii="Times New Roman" w:hAnsi="Times New Roman" w:cs="Times New Roman"/>
          <w:sz w:val="24"/>
          <w:szCs w:val="24"/>
        </w:rPr>
        <w:t xml:space="preserve"> 2004 (1) ZLR 511(S)</w:t>
      </w:r>
      <w:r w:rsidR="008E0B31">
        <w:rPr>
          <w:rFonts w:ascii="Times New Roman" w:hAnsi="Times New Roman" w:cs="Times New Roman"/>
          <w:sz w:val="24"/>
          <w:szCs w:val="24"/>
        </w:rPr>
        <w:t xml:space="preserve"> and</w:t>
      </w:r>
      <w:r w:rsidR="00A25665">
        <w:rPr>
          <w:rFonts w:ascii="Times New Roman" w:hAnsi="Times New Roman" w:cs="Times New Roman"/>
          <w:sz w:val="24"/>
          <w:szCs w:val="24"/>
        </w:rPr>
        <w:t xml:space="preserve"> </w:t>
      </w:r>
      <w:r w:rsidR="00A25665" w:rsidRPr="00A25665">
        <w:rPr>
          <w:rFonts w:ascii="Times New Roman" w:hAnsi="Times New Roman" w:cs="Times New Roman"/>
          <w:i/>
          <w:sz w:val="24"/>
          <w:szCs w:val="24"/>
        </w:rPr>
        <w:t>Reserve Bank of</w:t>
      </w:r>
      <w:r w:rsidR="00A25665">
        <w:rPr>
          <w:rFonts w:ascii="Times New Roman" w:hAnsi="Times New Roman" w:cs="Times New Roman"/>
          <w:sz w:val="24"/>
          <w:szCs w:val="24"/>
        </w:rPr>
        <w:t xml:space="preserve"> </w:t>
      </w:r>
      <w:r w:rsidR="00A25665" w:rsidRPr="00A25665">
        <w:rPr>
          <w:rFonts w:ascii="Times New Roman" w:hAnsi="Times New Roman" w:cs="Times New Roman"/>
          <w:i/>
          <w:sz w:val="24"/>
          <w:szCs w:val="24"/>
        </w:rPr>
        <w:t>Rhodesia</w:t>
      </w:r>
      <w:r w:rsidR="00A25665">
        <w:rPr>
          <w:rFonts w:ascii="Times New Roman" w:hAnsi="Times New Roman" w:cs="Times New Roman"/>
          <w:sz w:val="24"/>
          <w:szCs w:val="24"/>
        </w:rPr>
        <w:t xml:space="preserve"> v </w:t>
      </w:r>
      <w:r w:rsidR="00A25665">
        <w:rPr>
          <w:rFonts w:ascii="Times New Roman" w:hAnsi="Times New Roman" w:cs="Times New Roman"/>
          <w:i/>
          <w:sz w:val="24"/>
          <w:szCs w:val="24"/>
        </w:rPr>
        <w:t>Rh</w:t>
      </w:r>
      <w:r w:rsidR="00A25665" w:rsidRPr="00A25665">
        <w:rPr>
          <w:rFonts w:ascii="Times New Roman" w:hAnsi="Times New Roman" w:cs="Times New Roman"/>
          <w:i/>
          <w:sz w:val="24"/>
          <w:szCs w:val="24"/>
        </w:rPr>
        <w:t>odesia Railways</w:t>
      </w:r>
      <w:r w:rsidR="00A25665">
        <w:rPr>
          <w:rFonts w:ascii="Times New Roman" w:hAnsi="Times New Roman" w:cs="Times New Roman"/>
          <w:sz w:val="24"/>
          <w:szCs w:val="24"/>
        </w:rPr>
        <w:t xml:space="preserve"> 1966 (3) SA 656(SR).</w:t>
      </w:r>
    </w:p>
    <w:p w:rsidR="00A25665" w:rsidRDefault="00A25665"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their special plea in bar, the second and the third defendants apart from quoting the Act in </w:t>
      </w:r>
      <w:r w:rsidR="003E484C">
        <w:rPr>
          <w:rFonts w:ascii="Times New Roman" w:hAnsi="Times New Roman" w:cs="Times New Roman"/>
          <w:sz w:val="24"/>
          <w:szCs w:val="24"/>
        </w:rPr>
        <w:t>ex</w:t>
      </w:r>
      <w:r w:rsidR="00A351E5">
        <w:rPr>
          <w:rFonts w:ascii="Times New Roman" w:hAnsi="Times New Roman" w:cs="Times New Roman"/>
          <w:sz w:val="24"/>
          <w:szCs w:val="24"/>
        </w:rPr>
        <w:t>tenso</w:t>
      </w:r>
      <w:r>
        <w:rPr>
          <w:rFonts w:ascii="Times New Roman" w:hAnsi="Times New Roman" w:cs="Times New Roman"/>
          <w:sz w:val="24"/>
          <w:szCs w:val="24"/>
        </w:rPr>
        <w:t xml:space="preserve"> raised the same argument as raised by the first defendant in respect of the alleged failure by the plaintiffs to exhaust domestic remedies. However, the second and the third defendants raised a further ground namely non joinder of the Environmental Management Agency. The argument is that since the agency is interested in the administration of the environment and environmental issues, it should have been joined as a party by the plaintiffs. The non-citation of </w:t>
      </w:r>
      <w:r w:rsidR="003E484C">
        <w:rPr>
          <w:rFonts w:ascii="Times New Roman" w:hAnsi="Times New Roman" w:cs="Times New Roman"/>
          <w:sz w:val="24"/>
          <w:szCs w:val="24"/>
        </w:rPr>
        <w:t>Environmental Management Agency</w:t>
      </w:r>
      <w:r>
        <w:rPr>
          <w:rFonts w:ascii="Times New Roman" w:hAnsi="Times New Roman" w:cs="Times New Roman"/>
          <w:sz w:val="24"/>
          <w:szCs w:val="24"/>
        </w:rPr>
        <w:t xml:space="preserve">, so the argument went is fatal to the </w:t>
      </w:r>
      <w:r>
        <w:rPr>
          <w:rFonts w:ascii="Times New Roman" w:hAnsi="Times New Roman" w:cs="Times New Roman"/>
          <w:sz w:val="24"/>
          <w:szCs w:val="24"/>
        </w:rPr>
        <w:lastRenderedPageBreak/>
        <w:t xml:space="preserve">plaintiff’s case. Reliance was placed on section 10(1) of the Act which stipulates the functions of the Agency and </w:t>
      </w:r>
      <w:r w:rsidRPr="00A25665">
        <w:rPr>
          <w:rFonts w:ascii="Times New Roman" w:hAnsi="Times New Roman" w:cs="Times New Roman"/>
          <w:i/>
          <w:sz w:val="24"/>
          <w:szCs w:val="24"/>
        </w:rPr>
        <w:t>Tiriboyi</w:t>
      </w:r>
      <w:r>
        <w:rPr>
          <w:rFonts w:ascii="Times New Roman" w:hAnsi="Times New Roman" w:cs="Times New Roman"/>
          <w:sz w:val="24"/>
          <w:szCs w:val="24"/>
        </w:rPr>
        <w:t xml:space="preserve"> v </w:t>
      </w:r>
      <w:r w:rsidRPr="00A25665">
        <w:rPr>
          <w:rFonts w:ascii="Times New Roman" w:hAnsi="Times New Roman" w:cs="Times New Roman"/>
          <w:i/>
          <w:sz w:val="24"/>
          <w:szCs w:val="24"/>
        </w:rPr>
        <w:t>Jani and Anor</w:t>
      </w:r>
      <w:r>
        <w:rPr>
          <w:rFonts w:ascii="Times New Roman" w:hAnsi="Times New Roman" w:cs="Times New Roman"/>
          <w:sz w:val="24"/>
          <w:szCs w:val="24"/>
        </w:rPr>
        <w:t xml:space="preserve"> 2004 (1) ZLR 420(HC).</w:t>
      </w:r>
    </w:p>
    <w:p w:rsidR="00A25665" w:rsidRDefault="00A25665"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plaintiff’s argued in their heads that the defendant’s grounds in their special pleas have no valid basis and ought to be dismissed with costs. As regards exhaustion of domestic remedies, it was submitted that: </w:t>
      </w:r>
    </w:p>
    <w:p w:rsidR="00A25665" w:rsidRDefault="00A25665"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Environmental Management Act provid</w:t>
      </w:r>
      <w:r w:rsidR="00393B91">
        <w:rPr>
          <w:rFonts w:ascii="Times New Roman" w:hAnsi="Times New Roman" w:cs="Times New Roman"/>
          <w:sz w:val="24"/>
          <w:szCs w:val="24"/>
        </w:rPr>
        <w:t>es no forum which can determine</w:t>
      </w:r>
      <w:r>
        <w:rPr>
          <w:rFonts w:ascii="Times New Roman" w:hAnsi="Times New Roman" w:cs="Times New Roman"/>
          <w:sz w:val="24"/>
          <w:szCs w:val="24"/>
        </w:rPr>
        <w:t xml:space="preserve"> the issues </w:t>
      </w:r>
      <w:r>
        <w:rPr>
          <w:rFonts w:ascii="Times New Roman" w:hAnsi="Times New Roman" w:cs="Times New Roman"/>
          <w:sz w:val="24"/>
          <w:szCs w:val="24"/>
        </w:rPr>
        <w:tab/>
        <w:t>raised by the plaintiffs. In other words</w:t>
      </w:r>
      <w:r w:rsidR="00393B91">
        <w:rPr>
          <w:rFonts w:ascii="Times New Roman" w:hAnsi="Times New Roman" w:cs="Times New Roman"/>
          <w:sz w:val="24"/>
          <w:szCs w:val="24"/>
        </w:rPr>
        <w:t>,</w:t>
      </w:r>
      <w:r>
        <w:rPr>
          <w:rFonts w:ascii="Times New Roman" w:hAnsi="Times New Roman" w:cs="Times New Roman"/>
          <w:sz w:val="24"/>
          <w:szCs w:val="24"/>
        </w:rPr>
        <w:t xml:space="preserve"> there is no forum given judicial or quasi-judicial </w:t>
      </w:r>
      <w:r>
        <w:rPr>
          <w:rFonts w:ascii="Times New Roman" w:hAnsi="Times New Roman" w:cs="Times New Roman"/>
          <w:sz w:val="24"/>
          <w:szCs w:val="24"/>
        </w:rPr>
        <w:tab/>
        <w:t>functions to determine disputes between parties.</w:t>
      </w:r>
      <w:r w:rsidR="00CD58B3">
        <w:rPr>
          <w:rFonts w:ascii="Times New Roman" w:hAnsi="Times New Roman" w:cs="Times New Roman"/>
          <w:sz w:val="24"/>
          <w:szCs w:val="24"/>
        </w:rPr>
        <w:t xml:space="preserve"> There is no Environmental Court in the </w:t>
      </w:r>
      <w:r w:rsidR="00CD58B3">
        <w:rPr>
          <w:rFonts w:ascii="Times New Roman" w:hAnsi="Times New Roman" w:cs="Times New Roman"/>
          <w:sz w:val="24"/>
          <w:szCs w:val="24"/>
        </w:rPr>
        <w:tab/>
        <w:t xml:space="preserve">same manner that the Labour Act for instance establishing the Labour Court and gives it </w:t>
      </w:r>
      <w:r w:rsidR="00CD58B3">
        <w:rPr>
          <w:rFonts w:ascii="Times New Roman" w:hAnsi="Times New Roman" w:cs="Times New Roman"/>
          <w:sz w:val="24"/>
          <w:szCs w:val="24"/>
        </w:rPr>
        <w:tab/>
        <w:t xml:space="preserve">exclusive jurisdiction </w:t>
      </w:r>
      <w:r w:rsidR="00A351E5">
        <w:rPr>
          <w:rFonts w:ascii="Times New Roman" w:hAnsi="Times New Roman" w:cs="Times New Roman"/>
          <w:sz w:val="24"/>
          <w:szCs w:val="24"/>
        </w:rPr>
        <w:t xml:space="preserve">over employment matters (s </w:t>
      </w:r>
      <w:r w:rsidR="00CD58B3">
        <w:rPr>
          <w:rFonts w:ascii="Times New Roman" w:hAnsi="Times New Roman" w:cs="Times New Roman"/>
          <w:sz w:val="24"/>
          <w:szCs w:val="24"/>
        </w:rPr>
        <w:t xml:space="preserve">89(6) of the Labour Act) see also </w:t>
      </w:r>
      <w:r w:rsidR="00CD58B3">
        <w:rPr>
          <w:rFonts w:ascii="Times New Roman" w:hAnsi="Times New Roman" w:cs="Times New Roman"/>
          <w:sz w:val="24"/>
          <w:szCs w:val="24"/>
        </w:rPr>
        <w:tab/>
      </w:r>
      <w:r w:rsidR="00CD58B3" w:rsidRPr="00CD58B3">
        <w:rPr>
          <w:rFonts w:ascii="Times New Roman" w:hAnsi="Times New Roman" w:cs="Times New Roman"/>
          <w:i/>
          <w:sz w:val="24"/>
          <w:szCs w:val="24"/>
        </w:rPr>
        <w:t>Tu</w:t>
      </w:r>
      <w:r w:rsidR="00393B91">
        <w:rPr>
          <w:rFonts w:ascii="Times New Roman" w:hAnsi="Times New Roman" w:cs="Times New Roman"/>
          <w:i/>
          <w:sz w:val="24"/>
          <w:szCs w:val="24"/>
        </w:rPr>
        <w:t>s</w:t>
      </w:r>
      <w:r w:rsidR="00CD58B3" w:rsidRPr="00CD58B3">
        <w:rPr>
          <w:rFonts w:ascii="Times New Roman" w:hAnsi="Times New Roman" w:cs="Times New Roman"/>
          <w:i/>
          <w:sz w:val="24"/>
          <w:szCs w:val="24"/>
        </w:rPr>
        <w:t xml:space="preserve">o </w:t>
      </w:r>
      <w:r w:rsidR="00CD58B3">
        <w:rPr>
          <w:rFonts w:ascii="Times New Roman" w:hAnsi="Times New Roman" w:cs="Times New Roman"/>
          <w:sz w:val="24"/>
          <w:szCs w:val="24"/>
        </w:rPr>
        <w:t xml:space="preserve">v </w:t>
      </w:r>
      <w:r w:rsidR="00CD58B3" w:rsidRPr="00CD58B3">
        <w:rPr>
          <w:rFonts w:ascii="Times New Roman" w:hAnsi="Times New Roman" w:cs="Times New Roman"/>
          <w:i/>
          <w:sz w:val="24"/>
          <w:szCs w:val="24"/>
        </w:rPr>
        <w:t>City of Harare</w:t>
      </w:r>
      <w:r w:rsidR="00CD58B3">
        <w:rPr>
          <w:rFonts w:ascii="Times New Roman" w:hAnsi="Times New Roman" w:cs="Times New Roman"/>
          <w:sz w:val="24"/>
          <w:szCs w:val="24"/>
        </w:rPr>
        <w:t xml:space="preserve"> HH 1/2004.</w:t>
      </w:r>
    </w:p>
    <w:p w:rsidR="00CD58B3" w:rsidRDefault="00CD58B3"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if the Agency was to assume a judicial function, it would clearly be acting ultra vires the </w:t>
      </w:r>
      <w:r>
        <w:rPr>
          <w:rFonts w:ascii="Times New Roman" w:hAnsi="Times New Roman" w:cs="Times New Roman"/>
          <w:sz w:val="24"/>
          <w:szCs w:val="24"/>
        </w:rPr>
        <w:tab/>
        <w:t>Environmental Management Act since there is no legal basis or it to do so.</w:t>
      </w:r>
    </w:p>
    <w:p w:rsidR="00CD58B3" w:rsidRDefault="00CD58B3"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there is nothing in the Act that compels aggrieved persons to approach Environmental </w:t>
      </w:r>
      <w:r>
        <w:rPr>
          <w:rFonts w:ascii="Times New Roman" w:hAnsi="Times New Roman" w:cs="Times New Roman"/>
          <w:sz w:val="24"/>
          <w:szCs w:val="24"/>
        </w:rPr>
        <w:tab/>
        <w:t xml:space="preserve">Management Agency for relief or intervention. Likewise, there is nothing in the Act </w:t>
      </w:r>
      <w:r>
        <w:rPr>
          <w:rFonts w:ascii="Times New Roman" w:hAnsi="Times New Roman" w:cs="Times New Roman"/>
          <w:sz w:val="24"/>
          <w:szCs w:val="24"/>
        </w:rPr>
        <w:tab/>
        <w:t xml:space="preserve">compelling Environmental Management Agency to accept complaints from the public or </w:t>
      </w:r>
      <w:r>
        <w:rPr>
          <w:rFonts w:ascii="Times New Roman" w:hAnsi="Times New Roman" w:cs="Times New Roman"/>
          <w:sz w:val="24"/>
          <w:szCs w:val="24"/>
        </w:rPr>
        <w:tab/>
        <w:t>to investigate such complaints.</w:t>
      </w:r>
    </w:p>
    <w:p w:rsidR="00CD58B3" w:rsidRDefault="00CD58B3"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defendants have simply pointed to the general functions and powers of </w:t>
      </w:r>
      <w:r w:rsidR="003E484C">
        <w:rPr>
          <w:rFonts w:ascii="Times New Roman" w:hAnsi="Times New Roman" w:cs="Times New Roman"/>
          <w:sz w:val="24"/>
          <w:szCs w:val="24"/>
        </w:rPr>
        <w:t xml:space="preserve">Environmental </w:t>
      </w:r>
      <w:r w:rsidR="003E484C">
        <w:rPr>
          <w:rFonts w:ascii="Times New Roman" w:hAnsi="Times New Roman" w:cs="Times New Roman"/>
          <w:sz w:val="24"/>
          <w:szCs w:val="24"/>
        </w:rPr>
        <w:tab/>
        <w:t>Management Agency</w:t>
      </w:r>
      <w:r>
        <w:rPr>
          <w:rFonts w:ascii="Times New Roman" w:hAnsi="Times New Roman" w:cs="Times New Roman"/>
          <w:sz w:val="24"/>
          <w:szCs w:val="24"/>
        </w:rPr>
        <w:t xml:space="preserve"> without</w:t>
      </w:r>
      <w:r w:rsidR="003E484C">
        <w:rPr>
          <w:rFonts w:ascii="Times New Roman" w:hAnsi="Times New Roman" w:cs="Times New Roman"/>
          <w:sz w:val="24"/>
          <w:szCs w:val="24"/>
        </w:rPr>
        <w:t xml:space="preserve"> </w:t>
      </w:r>
      <w:r>
        <w:rPr>
          <w:rFonts w:ascii="Times New Roman" w:hAnsi="Times New Roman" w:cs="Times New Roman"/>
          <w:sz w:val="24"/>
          <w:szCs w:val="24"/>
        </w:rPr>
        <w:t xml:space="preserve">showing the provisions which empower EMA to determine </w:t>
      </w:r>
      <w:r w:rsidR="003E484C">
        <w:rPr>
          <w:rFonts w:ascii="Times New Roman" w:hAnsi="Times New Roman" w:cs="Times New Roman"/>
          <w:sz w:val="24"/>
          <w:szCs w:val="24"/>
        </w:rPr>
        <w:tab/>
      </w:r>
      <w:r>
        <w:rPr>
          <w:rFonts w:ascii="Times New Roman" w:hAnsi="Times New Roman" w:cs="Times New Roman"/>
          <w:sz w:val="24"/>
          <w:szCs w:val="24"/>
        </w:rPr>
        <w:t xml:space="preserve">disputes between parties </w:t>
      </w:r>
      <w:r w:rsidR="00C45250">
        <w:rPr>
          <w:rFonts w:ascii="Times New Roman" w:hAnsi="Times New Roman" w:cs="Times New Roman"/>
          <w:sz w:val="24"/>
          <w:szCs w:val="24"/>
        </w:rPr>
        <w:t>–</w:t>
      </w:r>
      <w:r>
        <w:rPr>
          <w:rFonts w:ascii="Times New Roman" w:hAnsi="Times New Roman" w:cs="Times New Roman"/>
          <w:sz w:val="24"/>
          <w:szCs w:val="24"/>
        </w:rPr>
        <w:t xml:space="preserve"> </w:t>
      </w:r>
      <w:r w:rsidR="00C45250">
        <w:rPr>
          <w:rFonts w:ascii="Times New Roman" w:hAnsi="Times New Roman" w:cs="Times New Roman"/>
          <w:sz w:val="24"/>
          <w:szCs w:val="24"/>
        </w:rPr>
        <w:t>see</w:t>
      </w:r>
      <w:r w:rsidR="003E484C">
        <w:rPr>
          <w:rFonts w:ascii="Times New Roman" w:hAnsi="Times New Roman" w:cs="Times New Roman"/>
          <w:sz w:val="24"/>
          <w:szCs w:val="24"/>
        </w:rPr>
        <w:t xml:space="preserve"> </w:t>
      </w:r>
      <w:r w:rsidR="00C45250" w:rsidRPr="00C45250">
        <w:rPr>
          <w:rFonts w:ascii="Times New Roman" w:hAnsi="Times New Roman" w:cs="Times New Roman"/>
          <w:i/>
          <w:sz w:val="24"/>
          <w:szCs w:val="24"/>
        </w:rPr>
        <w:t>Kanonhuwa</w:t>
      </w:r>
      <w:r w:rsidR="00C45250">
        <w:rPr>
          <w:rFonts w:ascii="Times New Roman" w:hAnsi="Times New Roman" w:cs="Times New Roman"/>
          <w:sz w:val="24"/>
          <w:szCs w:val="24"/>
        </w:rPr>
        <w:t xml:space="preserve"> v </w:t>
      </w:r>
      <w:r w:rsidR="00C45250" w:rsidRPr="00C45250">
        <w:rPr>
          <w:rFonts w:ascii="Times New Roman" w:hAnsi="Times New Roman" w:cs="Times New Roman"/>
          <w:i/>
          <w:sz w:val="24"/>
          <w:szCs w:val="24"/>
        </w:rPr>
        <w:t>Cotton Company of Zimbabwe Ltd</w:t>
      </w:r>
      <w:r w:rsidR="00C45250">
        <w:rPr>
          <w:rFonts w:ascii="Times New Roman" w:hAnsi="Times New Roman" w:cs="Times New Roman"/>
          <w:sz w:val="24"/>
          <w:szCs w:val="24"/>
        </w:rPr>
        <w:t xml:space="preserve"> 1998(1) </w:t>
      </w:r>
      <w:r w:rsidR="003E484C">
        <w:rPr>
          <w:rFonts w:ascii="Times New Roman" w:hAnsi="Times New Roman" w:cs="Times New Roman"/>
          <w:sz w:val="24"/>
          <w:szCs w:val="24"/>
        </w:rPr>
        <w:tab/>
      </w:r>
      <w:r w:rsidR="00C45250">
        <w:rPr>
          <w:rFonts w:ascii="Times New Roman" w:hAnsi="Times New Roman" w:cs="Times New Roman"/>
          <w:sz w:val="24"/>
          <w:szCs w:val="24"/>
        </w:rPr>
        <w:t xml:space="preserve">ZLR 68(H) and </w:t>
      </w:r>
      <w:r w:rsidR="00C45250" w:rsidRPr="00C45250">
        <w:rPr>
          <w:rFonts w:ascii="Times New Roman" w:hAnsi="Times New Roman" w:cs="Times New Roman"/>
          <w:i/>
          <w:sz w:val="24"/>
          <w:szCs w:val="24"/>
        </w:rPr>
        <w:t>Tutani</w:t>
      </w:r>
      <w:r w:rsidR="00C45250">
        <w:rPr>
          <w:rFonts w:ascii="Times New Roman" w:hAnsi="Times New Roman" w:cs="Times New Roman"/>
          <w:sz w:val="24"/>
          <w:szCs w:val="24"/>
        </w:rPr>
        <w:t xml:space="preserve"> v </w:t>
      </w:r>
      <w:r w:rsidR="00C45250" w:rsidRPr="00C45250">
        <w:rPr>
          <w:rFonts w:ascii="Times New Roman" w:hAnsi="Times New Roman" w:cs="Times New Roman"/>
          <w:i/>
          <w:sz w:val="24"/>
          <w:szCs w:val="24"/>
        </w:rPr>
        <w:t>Minister of</w:t>
      </w:r>
      <w:r w:rsidR="00C45250">
        <w:rPr>
          <w:rFonts w:ascii="Times New Roman" w:hAnsi="Times New Roman" w:cs="Times New Roman"/>
          <w:sz w:val="24"/>
          <w:szCs w:val="24"/>
        </w:rPr>
        <w:t xml:space="preserve"> </w:t>
      </w:r>
      <w:r w:rsidR="00C45250" w:rsidRPr="00C45250">
        <w:rPr>
          <w:rFonts w:ascii="Times New Roman" w:hAnsi="Times New Roman" w:cs="Times New Roman"/>
          <w:i/>
          <w:sz w:val="24"/>
          <w:szCs w:val="24"/>
        </w:rPr>
        <w:t>Labour and Others</w:t>
      </w:r>
      <w:r w:rsidR="00C45250">
        <w:rPr>
          <w:rFonts w:ascii="Times New Roman" w:hAnsi="Times New Roman" w:cs="Times New Roman"/>
          <w:sz w:val="24"/>
          <w:szCs w:val="24"/>
        </w:rPr>
        <w:t xml:space="preserve"> 1987(2) ZLR 88 (H).</w:t>
      </w:r>
    </w:p>
    <w:p w:rsidR="0099498D" w:rsidRDefault="0099498D"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the plaintiff’s claim includes the common law delict of nuisance which can only be dealt </w:t>
      </w:r>
      <w:r>
        <w:rPr>
          <w:rFonts w:ascii="Times New Roman" w:hAnsi="Times New Roman" w:cs="Times New Roman"/>
          <w:sz w:val="24"/>
          <w:szCs w:val="24"/>
        </w:rPr>
        <w:tab/>
        <w:t xml:space="preserve">with by </w:t>
      </w:r>
      <w:r w:rsidR="008E0B31">
        <w:rPr>
          <w:rFonts w:ascii="Times New Roman" w:hAnsi="Times New Roman" w:cs="Times New Roman"/>
          <w:sz w:val="24"/>
          <w:szCs w:val="24"/>
        </w:rPr>
        <w:t>t</w:t>
      </w:r>
      <w:r>
        <w:rPr>
          <w:rFonts w:ascii="Times New Roman" w:hAnsi="Times New Roman" w:cs="Times New Roman"/>
          <w:sz w:val="24"/>
          <w:szCs w:val="24"/>
        </w:rPr>
        <w:t xml:space="preserve">his court which has inherent jurisdiction to issue a declaratur. There is no other </w:t>
      </w:r>
      <w:r>
        <w:rPr>
          <w:rFonts w:ascii="Times New Roman" w:hAnsi="Times New Roman" w:cs="Times New Roman"/>
          <w:sz w:val="24"/>
          <w:szCs w:val="24"/>
        </w:rPr>
        <w:tab/>
        <w:t>forum that can grant the relief sought by the plaintiffs.</w:t>
      </w:r>
    </w:p>
    <w:p w:rsidR="0099498D" w:rsidRDefault="0099498D"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99498D" w:rsidRDefault="0099498D" w:rsidP="00983A0A">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99498D">
        <w:rPr>
          <w:rFonts w:ascii="Times New Roman" w:hAnsi="Times New Roman" w:cs="Times New Roman"/>
          <w:sz w:val="24"/>
          <w:szCs w:val="24"/>
          <w:u w:val="single"/>
        </w:rPr>
        <w:t>NON JOINDER OF EMA</w:t>
      </w:r>
    </w:p>
    <w:p w:rsidR="0099498D" w:rsidRDefault="0099498D"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plaintiff’s submitted as follows:</w:t>
      </w:r>
    </w:p>
    <w:p w:rsidR="0099498D" w:rsidRDefault="0099498D"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that EMA neither has direct and substantial interest in the matter nor does it stand to be </w:t>
      </w:r>
      <w:r>
        <w:rPr>
          <w:rFonts w:ascii="Times New Roman" w:hAnsi="Times New Roman" w:cs="Times New Roman"/>
          <w:sz w:val="24"/>
          <w:szCs w:val="24"/>
        </w:rPr>
        <w:tab/>
      </w:r>
      <w:r w:rsidR="00393B91">
        <w:rPr>
          <w:rFonts w:ascii="Times New Roman" w:hAnsi="Times New Roman" w:cs="Times New Roman"/>
          <w:sz w:val="24"/>
          <w:szCs w:val="24"/>
        </w:rPr>
        <w:t>prejudiced in any way i</w:t>
      </w:r>
      <w:r>
        <w:rPr>
          <w:rFonts w:ascii="Times New Roman" w:hAnsi="Times New Roman" w:cs="Times New Roman"/>
          <w:sz w:val="24"/>
          <w:szCs w:val="24"/>
        </w:rPr>
        <w:t xml:space="preserve">f the order as granted without notice to it – </w:t>
      </w:r>
      <w:r w:rsidRPr="003E484C">
        <w:rPr>
          <w:rFonts w:ascii="Times New Roman" w:hAnsi="Times New Roman" w:cs="Times New Roman"/>
          <w:i/>
          <w:sz w:val="24"/>
          <w:szCs w:val="24"/>
        </w:rPr>
        <w:t>Rose</w:t>
      </w:r>
      <w:r>
        <w:rPr>
          <w:rFonts w:ascii="Times New Roman" w:hAnsi="Times New Roman" w:cs="Times New Roman"/>
          <w:sz w:val="24"/>
          <w:szCs w:val="24"/>
        </w:rPr>
        <w:t xml:space="preserve"> v </w:t>
      </w:r>
      <w:r w:rsidRPr="003E484C">
        <w:rPr>
          <w:rFonts w:ascii="Times New Roman" w:hAnsi="Times New Roman" w:cs="Times New Roman"/>
          <w:i/>
          <w:sz w:val="24"/>
          <w:szCs w:val="24"/>
        </w:rPr>
        <w:t>Arnold &amp;</w:t>
      </w:r>
      <w:r>
        <w:rPr>
          <w:rFonts w:ascii="Times New Roman" w:hAnsi="Times New Roman" w:cs="Times New Roman"/>
          <w:sz w:val="24"/>
          <w:szCs w:val="24"/>
        </w:rPr>
        <w:t xml:space="preserve"> </w:t>
      </w:r>
      <w:r>
        <w:rPr>
          <w:rFonts w:ascii="Times New Roman" w:hAnsi="Times New Roman" w:cs="Times New Roman"/>
          <w:sz w:val="24"/>
          <w:szCs w:val="24"/>
        </w:rPr>
        <w:tab/>
      </w:r>
      <w:r w:rsidR="003E484C" w:rsidRPr="003E484C">
        <w:rPr>
          <w:rFonts w:ascii="Times New Roman" w:hAnsi="Times New Roman" w:cs="Times New Roman"/>
          <w:i/>
          <w:sz w:val="24"/>
          <w:szCs w:val="24"/>
        </w:rPr>
        <w:t>Ors</w:t>
      </w:r>
      <w:r w:rsidRPr="003E484C">
        <w:rPr>
          <w:rFonts w:ascii="Times New Roman" w:hAnsi="Times New Roman" w:cs="Times New Roman"/>
          <w:i/>
          <w:sz w:val="24"/>
          <w:szCs w:val="24"/>
        </w:rPr>
        <w:t xml:space="preserve"> </w:t>
      </w:r>
      <w:r>
        <w:rPr>
          <w:rFonts w:ascii="Times New Roman" w:hAnsi="Times New Roman" w:cs="Times New Roman"/>
          <w:sz w:val="24"/>
          <w:szCs w:val="24"/>
        </w:rPr>
        <w:t>1995(2) ZLR 17 (H).</w:t>
      </w:r>
    </w:p>
    <w:p w:rsidR="0099498D" w:rsidRDefault="0099498D"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 xml:space="preserve">EMA’s interest can only be that the interdict would complement its work of policing the </w:t>
      </w:r>
      <w:r>
        <w:rPr>
          <w:rFonts w:ascii="Times New Roman" w:hAnsi="Times New Roman" w:cs="Times New Roman"/>
          <w:sz w:val="24"/>
          <w:szCs w:val="24"/>
        </w:rPr>
        <w:tab/>
        <w:t>environment</w:t>
      </w:r>
      <w:r w:rsidR="00393B91">
        <w:rPr>
          <w:rFonts w:ascii="Times New Roman" w:hAnsi="Times New Roman" w:cs="Times New Roman"/>
          <w:sz w:val="24"/>
          <w:szCs w:val="24"/>
        </w:rPr>
        <w:t>.</w:t>
      </w:r>
    </w:p>
    <w:p w:rsidR="0099498D" w:rsidRDefault="0099498D"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that in any event R87(1) of this court’s rules adequately deals with this objection. </w:t>
      </w:r>
      <w:r>
        <w:rPr>
          <w:rFonts w:ascii="Times New Roman" w:hAnsi="Times New Roman" w:cs="Times New Roman"/>
          <w:sz w:val="24"/>
          <w:szCs w:val="24"/>
        </w:rPr>
        <w:tab/>
        <w:t>Essentially, it provides that no cause of action shall be defeated by reason of the non-</w:t>
      </w:r>
      <w:r>
        <w:rPr>
          <w:rFonts w:ascii="Times New Roman" w:hAnsi="Times New Roman" w:cs="Times New Roman"/>
          <w:sz w:val="24"/>
          <w:szCs w:val="24"/>
        </w:rPr>
        <w:tab/>
        <w:t xml:space="preserve">joinder of a party and the  court may determine the issues in so far as they affect the </w:t>
      </w:r>
      <w:r>
        <w:rPr>
          <w:rFonts w:ascii="Times New Roman" w:hAnsi="Times New Roman" w:cs="Times New Roman"/>
          <w:sz w:val="24"/>
          <w:szCs w:val="24"/>
        </w:rPr>
        <w:tab/>
        <w:t xml:space="preserve">rights and interest of persons who are parties to the matter see </w:t>
      </w:r>
      <w:r w:rsidRPr="0099498D">
        <w:rPr>
          <w:rFonts w:ascii="Times New Roman" w:hAnsi="Times New Roman" w:cs="Times New Roman"/>
          <w:i/>
          <w:sz w:val="24"/>
          <w:szCs w:val="24"/>
        </w:rPr>
        <w:t>Nyamaveda</w:t>
      </w:r>
      <w:r>
        <w:rPr>
          <w:rFonts w:ascii="Times New Roman" w:hAnsi="Times New Roman" w:cs="Times New Roman"/>
          <w:sz w:val="24"/>
          <w:szCs w:val="24"/>
        </w:rPr>
        <w:t xml:space="preserve"> v </w:t>
      </w:r>
      <w:r w:rsidRPr="0099498D">
        <w:rPr>
          <w:rFonts w:ascii="Times New Roman" w:hAnsi="Times New Roman" w:cs="Times New Roman"/>
          <w:i/>
          <w:sz w:val="24"/>
          <w:szCs w:val="24"/>
        </w:rPr>
        <w:t xml:space="preserve">Georgias </w:t>
      </w:r>
      <w:r>
        <w:rPr>
          <w:rFonts w:ascii="Times New Roman" w:hAnsi="Times New Roman" w:cs="Times New Roman"/>
          <w:i/>
          <w:sz w:val="24"/>
          <w:szCs w:val="24"/>
        </w:rPr>
        <w:tab/>
      </w:r>
      <w:r>
        <w:rPr>
          <w:rFonts w:ascii="Times New Roman" w:hAnsi="Times New Roman" w:cs="Times New Roman"/>
          <w:sz w:val="24"/>
          <w:szCs w:val="24"/>
        </w:rPr>
        <w:t>1988 (2) ZLR 422 (S).</w:t>
      </w:r>
    </w:p>
    <w:p w:rsidR="0099498D" w:rsidRDefault="0099498D"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that the joinder of EMA is unnecessary in this matter. More significantly</w:t>
      </w:r>
      <w:r w:rsidR="00393B91">
        <w:rPr>
          <w:rFonts w:ascii="Times New Roman" w:hAnsi="Times New Roman" w:cs="Times New Roman"/>
          <w:sz w:val="24"/>
          <w:szCs w:val="24"/>
        </w:rPr>
        <w:t>,</w:t>
      </w:r>
      <w:r>
        <w:rPr>
          <w:rFonts w:ascii="Times New Roman" w:hAnsi="Times New Roman" w:cs="Times New Roman"/>
          <w:sz w:val="24"/>
          <w:szCs w:val="24"/>
        </w:rPr>
        <w:t xml:space="preserve"> even if it is so </w:t>
      </w:r>
      <w:r>
        <w:rPr>
          <w:rFonts w:ascii="Times New Roman" w:hAnsi="Times New Roman" w:cs="Times New Roman"/>
          <w:sz w:val="24"/>
          <w:szCs w:val="24"/>
        </w:rPr>
        <w:tab/>
        <w:t>necessary, the non-joinder does not bar the claim.</w:t>
      </w:r>
    </w:p>
    <w:p w:rsidR="0099498D" w:rsidRDefault="0099498D"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C3BE7">
        <w:rPr>
          <w:rFonts w:ascii="Times New Roman" w:hAnsi="Times New Roman" w:cs="Times New Roman"/>
          <w:sz w:val="24"/>
          <w:szCs w:val="24"/>
        </w:rPr>
        <w:t>H</w:t>
      </w:r>
      <w:r>
        <w:rPr>
          <w:rFonts w:ascii="Times New Roman" w:hAnsi="Times New Roman" w:cs="Times New Roman"/>
          <w:sz w:val="24"/>
          <w:szCs w:val="24"/>
        </w:rPr>
        <w:t xml:space="preserve">erbestein &amp; </w:t>
      </w:r>
      <w:r w:rsidR="00FC3BE7">
        <w:rPr>
          <w:rFonts w:ascii="Times New Roman" w:hAnsi="Times New Roman" w:cs="Times New Roman"/>
          <w:sz w:val="24"/>
          <w:szCs w:val="24"/>
        </w:rPr>
        <w:t>V</w:t>
      </w:r>
      <w:r>
        <w:rPr>
          <w:rFonts w:ascii="Times New Roman" w:hAnsi="Times New Roman" w:cs="Times New Roman"/>
          <w:sz w:val="24"/>
          <w:szCs w:val="24"/>
        </w:rPr>
        <w:t xml:space="preserve">an </w:t>
      </w:r>
      <w:r w:rsidR="00FC3BE7">
        <w:rPr>
          <w:rFonts w:ascii="Times New Roman" w:hAnsi="Times New Roman" w:cs="Times New Roman"/>
          <w:sz w:val="24"/>
          <w:szCs w:val="24"/>
        </w:rPr>
        <w:t>Wi</w:t>
      </w:r>
      <w:r>
        <w:rPr>
          <w:rFonts w:ascii="Times New Roman" w:hAnsi="Times New Roman" w:cs="Times New Roman"/>
          <w:sz w:val="24"/>
          <w:szCs w:val="24"/>
        </w:rPr>
        <w:t xml:space="preserve">nsen </w:t>
      </w:r>
      <w:r w:rsidRPr="00FC3BE7">
        <w:rPr>
          <w:rFonts w:ascii="Times New Roman" w:hAnsi="Times New Roman" w:cs="Times New Roman"/>
          <w:sz w:val="24"/>
          <w:szCs w:val="24"/>
        </w:rPr>
        <w:t>in</w:t>
      </w:r>
      <w:r w:rsidRPr="0099498D">
        <w:rPr>
          <w:rFonts w:ascii="Times New Roman" w:hAnsi="Times New Roman" w:cs="Times New Roman"/>
          <w:i/>
          <w:sz w:val="24"/>
          <w:szCs w:val="24"/>
        </w:rPr>
        <w:t xml:space="preserve"> </w:t>
      </w:r>
      <w:r w:rsidR="00FC3BE7">
        <w:rPr>
          <w:rFonts w:ascii="Times New Roman" w:hAnsi="Times New Roman" w:cs="Times New Roman"/>
          <w:i/>
          <w:sz w:val="24"/>
          <w:szCs w:val="24"/>
        </w:rPr>
        <w:t>T</w:t>
      </w:r>
      <w:r w:rsidRPr="0099498D">
        <w:rPr>
          <w:rFonts w:ascii="Times New Roman" w:hAnsi="Times New Roman" w:cs="Times New Roman"/>
          <w:i/>
          <w:sz w:val="24"/>
          <w:szCs w:val="24"/>
        </w:rPr>
        <w:t xml:space="preserve">he </w:t>
      </w:r>
      <w:r w:rsidR="00FC3BE7">
        <w:rPr>
          <w:rFonts w:ascii="Times New Roman" w:hAnsi="Times New Roman" w:cs="Times New Roman"/>
          <w:i/>
          <w:sz w:val="24"/>
          <w:szCs w:val="24"/>
        </w:rPr>
        <w:t>C</w:t>
      </w:r>
      <w:r w:rsidRPr="0099498D">
        <w:rPr>
          <w:rFonts w:ascii="Times New Roman" w:hAnsi="Times New Roman" w:cs="Times New Roman"/>
          <w:i/>
          <w:sz w:val="24"/>
          <w:szCs w:val="24"/>
        </w:rPr>
        <w:t xml:space="preserve">ivil </w:t>
      </w:r>
      <w:r w:rsidR="00FC3BE7">
        <w:rPr>
          <w:rFonts w:ascii="Times New Roman" w:hAnsi="Times New Roman" w:cs="Times New Roman"/>
          <w:i/>
          <w:sz w:val="24"/>
          <w:szCs w:val="24"/>
        </w:rPr>
        <w:t>P</w:t>
      </w:r>
      <w:r w:rsidRPr="0099498D">
        <w:rPr>
          <w:rFonts w:ascii="Times New Roman" w:hAnsi="Times New Roman" w:cs="Times New Roman"/>
          <w:i/>
          <w:sz w:val="24"/>
          <w:szCs w:val="24"/>
        </w:rPr>
        <w:t xml:space="preserve">ractice of the </w:t>
      </w:r>
      <w:r w:rsidR="00FC3BE7">
        <w:rPr>
          <w:rFonts w:ascii="Times New Roman" w:hAnsi="Times New Roman" w:cs="Times New Roman"/>
          <w:i/>
          <w:sz w:val="24"/>
          <w:szCs w:val="24"/>
        </w:rPr>
        <w:t>H</w:t>
      </w:r>
      <w:r w:rsidRPr="0099498D">
        <w:rPr>
          <w:rFonts w:ascii="Times New Roman" w:hAnsi="Times New Roman" w:cs="Times New Roman"/>
          <w:i/>
          <w:sz w:val="24"/>
          <w:szCs w:val="24"/>
        </w:rPr>
        <w:t xml:space="preserve">igh </w:t>
      </w:r>
      <w:r w:rsidR="00FC3BE7">
        <w:rPr>
          <w:rFonts w:ascii="Times New Roman" w:hAnsi="Times New Roman" w:cs="Times New Roman"/>
          <w:i/>
          <w:sz w:val="24"/>
          <w:szCs w:val="24"/>
        </w:rPr>
        <w:t>C</w:t>
      </w:r>
      <w:r w:rsidRPr="0099498D">
        <w:rPr>
          <w:rFonts w:ascii="Times New Roman" w:hAnsi="Times New Roman" w:cs="Times New Roman"/>
          <w:i/>
          <w:sz w:val="24"/>
          <w:szCs w:val="24"/>
        </w:rPr>
        <w:t>ourts of</w:t>
      </w:r>
      <w:r>
        <w:rPr>
          <w:rFonts w:ascii="Times New Roman" w:hAnsi="Times New Roman" w:cs="Times New Roman"/>
          <w:sz w:val="24"/>
          <w:szCs w:val="24"/>
        </w:rPr>
        <w:t xml:space="preserve"> </w:t>
      </w:r>
      <w:r w:rsidR="00FC3BE7">
        <w:rPr>
          <w:rFonts w:ascii="Times New Roman" w:hAnsi="Times New Roman" w:cs="Times New Roman"/>
          <w:i/>
          <w:sz w:val="24"/>
          <w:szCs w:val="24"/>
        </w:rPr>
        <w:t>S</w:t>
      </w:r>
      <w:r w:rsidR="00FC3BE7" w:rsidRPr="0099498D">
        <w:rPr>
          <w:rFonts w:ascii="Times New Roman" w:hAnsi="Times New Roman" w:cs="Times New Roman"/>
          <w:i/>
          <w:sz w:val="24"/>
          <w:szCs w:val="24"/>
        </w:rPr>
        <w:t xml:space="preserve">outh </w:t>
      </w:r>
      <w:r w:rsidR="00FC3BE7">
        <w:rPr>
          <w:rFonts w:ascii="Times New Roman" w:hAnsi="Times New Roman" w:cs="Times New Roman"/>
          <w:i/>
          <w:sz w:val="24"/>
          <w:szCs w:val="24"/>
        </w:rPr>
        <w:t>A</w:t>
      </w:r>
      <w:r w:rsidR="00FC3BE7" w:rsidRPr="0099498D">
        <w:rPr>
          <w:rFonts w:ascii="Times New Roman" w:hAnsi="Times New Roman" w:cs="Times New Roman"/>
          <w:i/>
          <w:sz w:val="24"/>
          <w:szCs w:val="24"/>
        </w:rPr>
        <w:t>frica</w:t>
      </w:r>
      <w:r w:rsidR="00FC3BE7">
        <w:rPr>
          <w:rFonts w:ascii="Times New Roman" w:hAnsi="Times New Roman" w:cs="Times New Roman"/>
          <w:sz w:val="24"/>
          <w:szCs w:val="24"/>
        </w:rPr>
        <w:t xml:space="preserve">, </w:t>
      </w:r>
      <w:r>
        <w:rPr>
          <w:rFonts w:ascii="Times New Roman" w:hAnsi="Times New Roman" w:cs="Times New Roman"/>
          <w:sz w:val="24"/>
          <w:szCs w:val="24"/>
        </w:rPr>
        <w:t>5</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ed </w:t>
      </w:r>
      <w:r w:rsidR="00FC3BE7">
        <w:rPr>
          <w:rFonts w:ascii="Times New Roman" w:hAnsi="Times New Roman" w:cs="Times New Roman"/>
          <w:sz w:val="24"/>
          <w:szCs w:val="24"/>
        </w:rPr>
        <w:tab/>
      </w:r>
      <w:r>
        <w:rPr>
          <w:rFonts w:ascii="Times New Roman" w:hAnsi="Times New Roman" w:cs="Times New Roman"/>
          <w:sz w:val="24"/>
          <w:szCs w:val="24"/>
        </w:rPr>
        <w:t>vol 1 at p 598 sate that</w:t>
      </w:r>
      <w:r w:rsidR="00FC3BE7">
        <w:rPr>
          <w:rFonts w:ascii="Times New Roman" w:hAnsi="Times New Roman" w:cs="Times New Roman"/>
          <w:sz w:val="24"/>
          <w:szCs w:val="24"/>
        </w:rPr>
        <w:t>:</w:t>
      </w:r>
    </w:p>
    <w:p w:rsidR="00FC3BE7" w:rsidRDefault="00FC3BE7" w:rsidP="00983A0A">
      <w:pPr>
        <w:spacing w:after="0" w:line="360" w:lineRule="auto"/>
        <w:jc w:val="both"/>
        <w:rPr>
          <w:rFonts w:ascii="Times New Roman" w:hAnsi="Times New Roman" w:cs="Times New Roman"/>
          <w:sz w:val="24"/>
          <w:szCs w:val="24"/>
        </w:rPr>
      </w:pPr>
    </w:p>
    <w:p w:rsidR="00FC3BE7" w:rsidRPr="00FC3BE7" w:rsidRDefault="0099498D" w:rsidP="00FC3BE7">
      <w:pPr>
        <w:spacing w:after="0" w:line="240" w:lineRule="auto"/>
        <w:jc w:val="both"/>
        <w:rPr>
          <w:rFonts w:ascii="Times New Roman" w:hAnsi="Times New Roman" w:cs="Times New Roman"/>
        </w:rPr>
      </w:pPr>
      <w:r>
        <w:rPr>
          <w:rFonts w:ascii="Times New Roman" w:hAnsi="Times New Roman" w:cs="Times New Roman"/>
          <w:sz w:val="24"/>
          <w:szCs w:val="24"/>
        </w:rPr>
        <w:tab/>
      </w:r>
      <w:r w:rsidRPr="00FC3BE7">
        <w:rPr>
          <w:rFonts w:ascii="Times New Roman" w:hAnsi="Times New Roman" w:cs="Times New Roman"/>
        </w:rPr>
        <w:t>“</w:t>
      </w:r>
      <w:r w:rsidR="00FC3BE7" w:rsidRPr="00FC3BE7">
        <w:rPr>
          <w:rFonts w:ascii="Times New Roman" w:hAnsi="Times New Roman" w:cs="Times New Roman"/>
        </w:rPr>
        <w:t xml:space="preserve">…………..a special plea is one that does not raise a defence on the merits of the case </w:t>
      </w:r>
    </w:p>
    <w:p w:rsidR="0099498D" w:rsidRDefault="00FC3BE7" w:rsidP="00FC3BE7">
      <w:pPr>
        <w:spacing w:after="0" w:line="240" w:lineRule="auto"/>
        <w:jc w:val="both"/>
        <w:rPr>
          <w:rFonts w:ascii="Times New Roman" w:hAnsi="Times New Roman" w:cs="Times New Roman"/>
        </w:rPr>
      </w:pPr>
      <w:r w:rsidRPr="00FC3BE7">
        <w:rPr>
          <w:rFonts w:ascii="Times New Roman" w:hAnsi="Times New Roman" w:cs="Times New Roman"/>
        </w:rPr>
        <w:tab/>
        <w:t xml:space="preserve">just as its name implies, sets up some special defence which has as its object either to delay </w:t>
      </w:r>
      <w:r>
        <w:rPr>
          <w:rFonts w:ascii="Times New Roman" w:hAnsi="Times New Roman" w:cs="Times New Roman"/>
        </w:rPr>
        <w:tab/>
      </w:r>
      <w:r w:rsidRPr="00FC3BE7">
        <w:rPr>
          <w:rFonts w:ascii="Times New Roman" w:hAnsi="Times New Roman" w:cs="Times New Roman"/>
        </w:rPr>
        <w:t>the proceedings (a dilatory plea) or to object to the jurisdiction of the court (a</w:t>
      </w:r>
      <w:r>
        <w:rPr>
          <w:rFonts w:ascii="Times New Roman" w:hAnsi="Times New Roman" w:cs="Times New Roman"/>
        </w:rPr>
        <w:t xml:space="preserve"> </w:t>
      </w:r>
      <w:r w:rsidRPr="00FC3BE7">
        <w:rPr>
          <w:rFonts w:ascii="Times New Roman" w:hAnsi="Times New Roman" w:cs="Times New Roman"/>
        </w:rPr>
        <w:t xml:space="preserve">declinatory </w:t>
      </w:r>
      <w:r>
        <w:rPr>
          <w:rFonts w:ascii="Times New Roman" w:hAnsi="Times New Roman" w:cs="Times New Roman"/>
        </w:rPr>
        <w:tab/>
      </w:r>
      <w:r w:rsidRPr="00FC3BE7">
        <w:rPr>
          <w:rFonts w:ascii="Times New Roman" w:hAnsi="Times New Roman" w:cs="Times New Roman"/>
        </w:rPr>
        <w:t xml:space="preserve">plea) or </w:t>
      </w:r>
      <w:r>
        <w:rPr>
          <w:rFonts w:ascii="Times New Roman" w:hAnsi="Times New Roman" w:cs="Times New Roman"/>
        </w:rPr>
        <w:tab/>
      </w:r>
      <w:r w:rsidRPr="00FC3BE7">
        <w:rPr>
          <w:rFonts w:ascii="Times New Roman" w:hAnsi="Times New Roman" w:cs="Times New Roman"/>
        </w:rPr>
        <w:t>to quash the action altogether ( a peremptory plea).”</w:t>
      </w:r>
    </w:p>
    <w:p w:rsidR="00FC3BE7" w:rsidRDefault="00FC3BE7" w:rsidP="00FC3BE7">
      <w:pPr>
        <w:spacing w:after="0" w:line="240" w:lineRule="auto"/>
        <w:jc w:val="both"/>
        <w:rPr>
          <w:rFonts w:ascii="Times New Roman" w:hAnsi="Times New Roman" w:cs="Times New Roman"/>
        </w:rPr>
      </w:pPr>
    </w:p>
    <w:p w:rsidR="00FC3BE7" w:rsidRDefault="00FC3BE7" w:rsidP="00FC3B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By nature special pleas do not concern the merits of the action. </w:t>
      </w:r>
      <w:r w:rsidR="00393B91">
        <w:rPr>
          <w:rFonts w:ascii="Times New Roman" w:hAnsi="Times New Roman" w:cs="Times New Roman"/>
          <w:sz w:val="24"/>
          <w:szCs w:val="24"/>
        </w:rPr>
        <w:t>Rather they seek to interpose</w:t>
      </w:r>
      <w:r w:rsidR="00A351E5">
        <w:rPr>
          <w:rFonts w:ascii="Times New Roman" w:hAnsi="Times New Roman" w:cs="Times New Roman"/>
          <w:sz w:val="24"/>
          <w:szCs w:val="24"/>
        </w:rPr>
        <w:t>, s</w:t>
      </w:r>
      <w:r w:rsidR="00393B91">
        <w:rPr>
          <w:rFonts w:ascii="Times New Roman" w:hAnsi="Times New Roman" w:cs="Times New Roman"/>
          <w:sz w:val="24"/>
          <w:szCs w:val="24"/>
        </w:rPr>
        <w:t xml:space="preserve">ome defence not apparent </w:t>
      </w:r>
      <w:r w:rsidR="00393B91" w:rsidRPr="00393B91">
        <w:rPr>
          <w:rFonts w:ascii="Times New Roman" w:hAnsi="Times New Roman" w:cs="Times New Roman"/>
          <w:i/>
          <w:sz w:val="24"/>
          <w:szCs w:val="24"/>
        </w:rPr>
        <w:t>ex</w:t>
      </w:r>
      <w:r w:rsidRPr="00393B91">
        <w:rPr>
          <w:rFonts w:ascii="Times New Roman" w:hAnsi="Times New Roman" w:cs="Times New Roman"/>
          <w:i/>
          <w:sz w:val="24"/>
          <w:szCs w:val="24"/>
        </w:rPr>
        <w:t>fac</w:t>
      </w:r>
      <w:r w:rsidR="00393B91" w:rsidRPr="00393B91">
        <w:rPr>
          <w:rFonts w:ascii="Times New Roman" w:hAnsi="Times New Roman" w:cs="Times New Roman"/>
          <w:i/>
          <w:sz w:val="24"/>
          <w:szCs w:val="24"/>
        </w:rPr>
        <w:t>i</w:t>
      </w:r>
      <w:r w:rsidRPr="00393B91">
        <w:rPr>
          <w:rFonts w:ascii="Times New Roman" w:hAnsi="Times New Roman" w:cs="Times New Roman"/>
          <w:i/>
          <w:sz w:val="24"/>
          <w:szCs w:val="24"/>
        </w:rPr>
        <w:t>e</w:t>
      </w:r>
      <w:r>
        <w:rPr>
          <w:rFonts w:ascii="Times New Roman" w:hAnsi="Times New Roman" w:cs="Times New Roman"/>
          <w:sz w:val="24"/>
          <w:szCs w:val="24"/>
        </w:rPr>
        <w:t xml:space="preserve"> the pleadings.</w:t>
      </w:r>
    </w:p>
    <w:p w:rsidR="00FC3BE7" w:rsidRDefault="00FC3BE7" w:rsidP="00FC3B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Returning to the case </w:t>
      </w:r>
      <w:r w:rsidRPr="00FC3BE7">
        <w:rPr>
          <w:rFonts w:ascii="Times New Roman" w:hAnsi="Times New Roman" w:cs="Times New Roman"/>
          <w:i/>
          <w:sz w:val="24"/>
          <w:szCs w:val="24"/>
        </w:rPr>
        <w:t>in casu</w:t>
      </w:r>
      <w:r>
        <w:rPr>
          <w:rFonts w:ascii="Times New Roman" w:hAnsi="Times New Roman" w:cs="Times New Roman"/>
          <w:i/>
          <w:sz w:val="24"/>
          <w:szCs w:val="24"/>
        </w:rPr>
        <w:t>,</w:t>
      </w:r>
      <w:r>
        <w:rPr>
          <w:rFonts w:ascii="Times New Roman" w:hAnsi="Times New Roman" w:cs="Times New Roman"/>
          <w:sz w:val="24"/>
          <w:szCs w:val="24"/>
        </w:rPr>
        <w:t xml:space="preserve"> the argument that this court lacks jurisdiction to entertain the present action in particular with regard to the nature of the relief sough</w:t>
      </w:r>
      <w:r w:rsidR="00393B91">
        <w:rPr>
          <w:rFonts w:ascii="Times New Roman" w:hAnsi="Times New Roman" w:cs="Times New Roman"/>
          <w:sz w:val="24"/>
          <w:szCs w:val="24"/>
        </w:rPr>
        <w:t>t</w:t>
      </w:r>
      <w:r>
        <w:rPr>
          <w:rFonts w:ascii="Times New Roman" w:hAnsi="Times New Roman" w:cs="Times New Roman"/>
          <w:sz w:val="24"/>
          <w:szCs w:val="24"/>
        </w:rPr>
        <w:t xml:space="preserve"> is without merit in my view. Section 14 of the High Court Act </w:t>
      </w:r>
      <w:r w:rsidRPr="00FC3BE7">
        <w:rPr>
          <w:rFonts w:ascii="Times New Roman" w:hAnsi="Times New Roman" w:cs="Times New Roman"/>
          <w:i/>
          <w:sz w:val="24"/>
          <w:szCs w:val="24"/>
        </w:rPr>
        <w:t>[Chapter 7;06]</w:t>
      </w:r>
      <w:r>
        <w:rPr>
          <w:rFonts w:ascii="Times New Roman" w:hAnsi="Times New Roman" w:cs="Times New Roman"/>
          <w:sz w:val="24"/>
          <w:szCs w:val="24"/>
        </w:rPr>
        <w:t xml:space="preserve"> provides as follows:</w:t>
      </w:r>
    </w:p>
    <w:p w:rsidR="00FC3BE7" w:rsidRPr="00FC3BE7" w:rsidRDefault="00FC3BE7" w:rsidP="00FC3BE7">
      <w:pPr>
        <w:spacing w:after="0" w:line="240" w:lineRule="auto"/>
        <w:jc w:val="both"/>
        <w:rPr>
          <w:rFonts w:ascii="Times New Roman" w:hAnsi="Times New Roman" w:cs="Times New Roman"/>
        </w:rPr>
      </w:pPr>
      <w:r>
        <w:rPr>
          <w:rFonts w:ascii="Times New Roman" w:hAnsi="Times New Roman" w:cs="Times New Roman"/>
          <w:sz w:val="24"/>
          <w:szCs w:val="24"/>
        </w:rPr>
        <w:tab/>
      </w:r>
      <w:r w:rsidRPr="00FC3BE7">
        <w:rPr>
          <w:rFonts w:ascii="Times New Roman" w:hAnsi="Times New Roman" w:cs="Times New Roman"/>
        </w:rPr>
        <w:t xml:space="preserve">“The High Court may, in its discretion, at the instance of any interested person, inquire </w:t>
      </w:r>
      <w:r w:rsidRPr="00FC3BE7">
        <w:rPr>
          <w:rFonts w:ascii="Times New Roman" w:hAnsi="Times New Roman" w:cs="Times New Roman"/>
        </w:rPr>
        <w:tab/>
        <w:t xml:space="preserve">into and </w:t>
      </w:r>
      <w:r>
        <w:rPr>
          <w:rFonts w:ascii="Times New Roman" w:hAnsi="Times New Roman" w:cs="Times New Roman"/>
        </w:rPr>
        <w:tab/>
      </w:r>
      <w:r w:rsidRPr="00FC3BE7">
        <w:rPr>
          <w:rFonts w:ascii="Times New Roman" w:hAnsi="Times New Roman" w:cs="Times New Roman"/>
        </w:rPr>
        <w:t xml:space="preserve">determine any existing, future or contingent right or obligation, notwithstanding </w:t>
      </w:r>
      <w:r w:rsidRPr="00FC3BE7">
        <w:rPr>
          <w:rFonts w:ascii="Times New Roman" w:hAnsi="Times New Roman" w:cs="Times New Roman"/>
        </w:rPr>
        <w:tab/>
        <w:t xml:space="preserve">that such person </w:t>
      </w:r>
      <w:r>
        <w:rPr>
          <w:rFonts w:ascii="Times New Roman" w:hAnsi="Times New Roman" w:cs="Times New Roman"/>
        </w:rPr>
        <w:tab/>
      </w:r>
      <w:r w:rsidRPr="00FC3BE7">
        <w:rPr>
          <w:rFonts w:ascii="Times New Roman" w:hAnsi="Times New Roman" w:cs="Times New Roman"/>
        </w:rPr>
        <w:t>cannot claim any relief consequential upon such determination</w:t>
      </w:r>
      <w:r>
        <w:rPr>
          <w:rFonts w:ascii="Times New Roman" w:hAnsi="Times New Roman" w:cs="Times New Roman"/>
        </w:rPr>
        <w:t>”</w:t>
      </w:r>
      <w:r w:rsidRPr="00FC3BE7">
        <w:rPr>
          <w:rFonts w:ascii="Times New Roman" w:hAnsi="Times New Roman" w:cs="Times New Roman"/>
        </w:rPr>
        <w:t>.</w:t>
      </w:r>
    </w:p>
    <w:p w:rsidR="0099498D" w:rsidRDefault="0099498D" w:rsidP="00FC3BE7">
      <w:pPr>
        <w:spacing w:after="0" w:line="240" w:lineRule="auto"/>
        <w:jc w:val="both"/>
        <w:rPr>
          <w:rFonts w:ascii="Times New Roman" w:hAnsi="Times New Roman" w:cs="Times New Roman"/>
        </w:rPr>
      </w:pPr>
    </w:p>
    <w:p w:rsidR="00ED3F5A" w:rsidRDefault="00FC3BE7" w:rsidP="00FC3BE7">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It is common cause </w:t>
      </w:r>
      <w:r w:rsidRPr="00B77344">
        <w:rPr>
          <w:rFonts w:ascii="Times New Roman" w:hAnsi="Times New Roman" w:cs="Times New Roman"/>
          <w:sz w:val="24"/>
          <w:szCs w:val="24"/>
        </w:rPr>
        <w:t>in</w:t>
      </w:r>
      <w:r w:rsidRPr="00FC3BE7">
        <w:rPr>
          <w:rFonts w:ascii="Times New Roman" w:hAnsi="Times New Roman" w:cs="Times New Roman"/>
          <w:i/>
          <w:sz w:val="24"/>
          <w:szCs w:val="24"/>
        </w:rPr>
        <w:t xml:space="preserve"> casu,</w:t>
      </w:r>
      <w:r>
        <w:rPr>
          <w:rFonts w:ascii="Times New Roman" w:hAnsi="Times New Roman" w:cs="Times New Roman"/>
          <w:sz w:val="24"/>
          <w:szCs w:val="24"/>
        </w:rPr>
        <w:t xml:space="preserve"> that the </w:t>
      </w:r>
      <w:r w:rsidR="00393B91">
        <w:rPr>
          <w:rFonts w:ascii="Times New Roman" w:hAnsi="Times New Roman" w:cs="Times New Roman"/>
          <w:sz w:val="24"/>
          <w:szCs w:val="24"/>
        </w:rPr>
        <w:t>plaintiffs</w:t>
      </w:r>
      <w:r>
        <w:rPr>
          <w:rFonts w:ascii="Times New Roman" w:hAnsi="Times New Roman" w:cs="Times New Roman"/>
          <w:sz w:val="24"/>
          <w:szCs w:val="24"/>
        </w:rPr>
        <w:t xml:space="preserve"> seek a declaratory order as the relief. It has not been argued that </w:t>
      </w:r>
      <w:r w:rsidR="00ED3F5A">
        <w:rPr>
          <w:rFonts w:ascii="Times New Roman" w:hAnsi="Times New Roman" w:cs="Times New Roman"/>
          <w:sz w:val="24"/>
          <w:szCs w:val="24"/>
        </w:rPr>
        <w:t xml:space="preserve">Environmental Management Agency has power to issue declaratory orders. The requirements for issuing a declaratory order </w:t>
      </w:r>
      <w:r w:rsidR="00A351E5">
        <w:rPr>
          <w:rFonts w:ascii="Times New Roman" w:hAnsi="Times New Roman" w:cs="Times New Roman"/>
          <w:sz w:val="24"/>
          <w:szCs w:val="24"/>
        </w:rPr>
        <w:t>w</w:t>
      </w:r>
      <w:r w:rsidR="00ED3F5A">
        <w:rPr>
          <w:rFonts w:ascii="Times New Roman" w:hAnsi="Times New Roman" w:cs="Times New Roman"/>
          <w:sz w:val="24"/>
          <w:szCs w:val="24"/>
        </w:rPr>
        <w:t xml:space="preserve">ere discussed in </w:t>
      </w:r>
      <w:r w:rsidR="00ED3F5A" w:rsidRPr="00ED3F5A">
        <w:rPr>
          <w:rFonts w:ascii="Times New Roman" w:hAnsi="Times New Roman" w:cs="Times New Roman"/>
          <w:i/>
          <w:sz w:val="24"/>
          <w:szCs w:val="24"/>
        </w:rPr>
        <w:t>Munn Publishing (Pvt) Ltd</w:t>
      </w:r>
      <w:r w:rsidR="00ED3F5A">
        <w:rPr>
          <w:rFonts w:ascii="Times New Roman" w:hAnsi="Times New Roman" w:cs="Times New Roman"/>
          <w:sz w:val="24"/>
          <w:szCs w:val="24"/>
        </w:rPr>
        <w:t xml:space="preserve"> v </w:t>
      </w:r>
      <w:r w:rsidR="00ED3F5A" w:rsidRPr="00ED3F5A">
        <w:rPr>
          <w:rFonts w:ascii="Times New Roman" w:hAnsi="Times New Roman" w:cs="Times New Roman"/>
          <w:i/>
          <w:sz w:val="24"/>
          <w:szCs w:val="24"/>
        </w:rPr>
        <w:t>ZBC 1</w:t>
      </w:r>
      <w:r w:rsidR="00ED3F5A">
        <w:rPr>
          <w:rFonts w:ascii="Times New Roman" w:hAnsi="Times New Roman" w:cs="Times New Roman"/>
          <w:sz w:val="24"/>
          <w:szCs w:val="24"/>
        </w:rPr>
        <w:t>994(1) ZLR 337 (s) at 343 – 344 where Gubbay CJ (as he then was) held that:</w:t>
      </w:r>
    </w:p>
    <w:p w:rsidR="00ED3F5A" w:rsidRDefault="00FC3BE7" w:rsidP="00ED3F5A">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00ED3F5A">
        <w:rPr>
          <w:rFonts w:ascii="Times New Roman" w:hAnsi="Times New Roman" w:cs="Times New Roman"/>
          <w:sz w:val="24"/>
          <w:szCs w:val="24"/>
        </w:rPr>
        <w:tab/>
      </w:r>
      <w:r w:rsidR="00ED3F5A">
        <w:rPr>
          <w:rFonts w:ascii="Times New Roman" w:hAnsi="Times New Roman" w:cs="Times New Roman"/>
        </w:rPr>
        <w:t xml:space="preserve">“The condition precedent to the grant of a declaratory order is that the applicant must be an </w:t>
      </w:r>
      <w:r w:rsidR="00ED3F5A">
        <w:rPr>
          <w:rFonts w:ascii="Times New Roman" w:hAnsi="Times New Roman" w:cs="Times New Roman"/>
        </w:rPr>
        <w:tab/>
        <w:t xml:space="preserve">interested person, in the sense of having a direct and substantial interest in the subject matter of </w:t>
      </w:r>
      <w:r w:rsidR="00ED3F5A">
        <w:rPr>
          <w:rFonts w:ascii="Times New Roman" w:hAnsi="Times New Roman" w:cs="Times New Roman"/>
        </w:rPr>
        <w:tab/>
        <w:t xml:space="preserve">the suit which could be prejudicially affected by the judgment of the court”, </w:t>
      </w:r>
    </w:p>
    <w:p w:rsidR="00ED3F5A" w:rsidRDefault="00ED3F5A" w:rsidP="00ED3F5A">
      <w:pPr>
        <w:spacing w:after="0" w:line="240" w:lineRule="auto"/>
        <w:jc w:val="both"/>
        <w:rPr>
          <w:rFonts w:ascii="Times New Roman" w:hAnsi="Times New Roman" w:cs="Times New Roman"/>
        </w:rPr>
      </w:pPr>
    </w:p>
    <w:p w:rsidR="00FC3BE7" w:rsidRDefault="00ED3F5A" w:rsidP="00ED3F5A">
      <w:pPr>
        <w:spacing w:after="0" w:line="360" w:lineRule="auto"/>
        <w:jc w:val="both"/>
        <w:rPr>
          <w:rFonts w:ascii="Times New Roman" w:hAnsi="Times New Roman" w:cs="Times New Roman"/>
          <w:sz w:val="24"/>
          <w:szCs w:val="24"/>
        </w:rPr>
      </w:pPr>
      <w:r w:rsidRPr="00ED3F5A">
        <w:rPr>
          <w:rFonts w:ascii="Times New Roman" w:hAnsi="Times New Roman" w:cs="Times New Roman"/>
          <w:sz w:val="24"/>
          <w:szCs w:val="24"/>
        </w:rPr>
        <w:lastRenderedPageBreak/>
        <w:t xml:space="preserve">See </w:t>
      </w:r>
      <w:r w:rsidRPr="00ED3F5A">
        <w:rPr>
          <w:rFonts w:ascii="Times New Roman" w:hAnsi="Times New Roman" w:cs="Times New Roman"/>
          <w:i/>
          <w:sz w:val="24"/>
          <w:szCs w:val="24"/>
        </w:rPr>
        <w:t xml:space="preserve">United Watch &amp; Diamond Co (Pty) Ltd &amp; Ors </w:t>
      </w:r>
      <w:r w:rsidRPr="00ED3F5A">
        <w:rPr>
          <w:rFonts w:ascii="Times New Roman" w:hAnsi="Times New Roman" w:cs="Times New Roman"/>
          <w:sz w:val="24"/>
          <w:szCs w:val="24"/>
        </w:rPr>
        <w:t xml:space="preserve">v </w:t>
      </w:r>
      <w:r w:rsidRPr="00ED3F5A">
        <w:rPr>
          <w:rFonts w:ascii="Times New Roman" w:hAnsi="Times New Roman" w:cs="Times New Roman"/>
          <w:i/>
          <w:sz w:val="24"/>
          <w:szCs w:val="24"/>
        </w:rPr>
        <w:t>Disa Hotels Ltd &amp; Anor</w:t>
      </w:r>
      <w:r w:rsidRPr="00ED3F5A">
        <w:rPr>
          <w:rFonts w:ascii="Times New Roman" w:hAnsi="Times New Roman" w:cs="Times New Roman"/>
          <w:sz w:val="24"/>
          <w:szCs w:val="24"/>
        </w:rPr>
        <w:t xml:space="preserve"> 1972 (4) SA 409(c) at 415 in fine, </w:t>
      </w:r>
      <w:r w:rsidRPr="00ED3F5A">
        <w:rPr>
          <w:rFonts w:ascii="Times New Roman" w:hAnsi="Times New Roman" w:cs="Times New Roman"/>
          <w:i/>
          <w:sz w:val="24"/>
          <w:szCs w:val="24"/>
        </w:rPr>
        <w:t>Milani &amp; Anor</w:t>
      </w:r>
      <w:r w:rsidRPr="00ED3F5A">
        <w:rPr>
          <w:rFonts w:ascii="Times New Roman" w:hAnsi="Times New Roman" w:cs="Times New Roman"/>
          <w:sz w:val="24"/>
          <w:szCs w:val="24"/>
        </w:rPr>
        <w:t xml:space="preserve"> v </w:t>
      </w:r>
      <w:r w:rsidRPr="00ED3F5A">
        <w:rPr>
          <w:rFonts w:ascii="Times New Roman" w:hAnsi="Times New Roman" w:cs="Times New Roman"/>
          <w:i/>
          <w:sz w:val="24"/>
          <w:szCs w:val="24"/>
        </w:rPr>
        <w:t>South African Medical &amp; Dental Council &amp; Anor</w:t>
      </w:r>
      <w:r w:rsidRPr="00ED3F5A">
        <w:rPr>
          <w:rFonts w:ascii="Times New Roman" w:hAnsi="Times New Roman" w:cs="Times New Roman"/>
          <w:sz w:val="24"/>
          <w:szCs w:val="24"/>
        </w:rPr>
        <w:t xml:space="preserve"> 1990 (1) SA 899 (T) at 902 G – H. The interest must relate to an existing future or contingent right. The court will not decide abstract, academic or hypothetical</w:t>
      </w:r>
      <w:r w:rsidR="008E0B31">
        <w:rPr>
          <w:rFonts w:ascii="Times New Roman" w:hAnsi="Times New Roman" w:cs="Times New Roman"/>
          <w:sz w:val="24"/>
          <w:szCs w:val="24"/>
        </w:rPr>
        <w:t xml:space="preserve"> questions</w:t>
      </w:r>
      <w:r w:rsidRPr="00ED3F5A">
        <w:rPr>
          <w:rFonts w:ascii="Times New Roman" w:hAnsi="Times New Roman" w:cs="Times New Roman"/>
          <w:sz w:val="24"/>
          <w:szCs w:val="24"/>
        </w:rPr>
        <w:t xml:space="preserve"> </w:t>
      </w:r>
      <w:r w:rsidR="00D0064E">
        <w:rPr>
          <w:rFonts w:ascii="Times New Roman" w:hAnsi="Times New Roman" w:cs="Times New Roman"/>
          <w:sz w:val="24"/>
          <w:szCs w:val="24"/>
        </w:rPr>
        <w:t>un</w:t>
      </w:r>
      <w:r w:rsidRPr="00ED3F5A">
        <w:rPr>
          <w:rFonts w:ascii="Times New Roman" w:hAnsi="Times New Roman" w:cs="Times New Roman"/>
          <w:sz w:val="24"/>
          <w:szCs w:val="24"/>
        </w:rPr>
        <w:t xml:space="preserve">related to such </w:t>
      </w:r>
      <w:r w:rsidR="008E0B31" w:rsidRPr="00ED3F5A">
        <w:rPr>
          <w:rFonts w:ascii="Times New Roman" w:hAnsi="Times New Roman" w:cs="Times New Roman"/>
          <w:sz w:val="24"/>
          <w:szCs w:val="24"/>
        </w:rPr>
        <w:t>interest</w:t>
      </w:r>
      <w:r w:rsidRPr="00ED3F5A">
        <w:rPr>
          <w:rFonts w:ascii="Times New Roman" w:hAnsi="Times New Roman" w:cs="Times New Roman"/>
          <w:sz w:val="24"/>
          <w:szCs w:val="24"/>
        </w:rPr>
        <w:t xml:space="preserve">. See </w:t>
      </w:r>
      <w:r w:rsidRPr="00ED3F5A">
        <w:rPr>
          <w:rFonts w:ascii="Times New Roman" w:hAnsi="Times New Roman" w:cs="Times New Roman"/>
          <w:i/>
          <w:sz w:val="24"/>
          <w:szCs w:val="24"/>
        </w:rPr>
        <w:t>Anglo-Transval Collieries Ltd</w:t>
      </w:r>
      <w:r w:rsidRPr="00ED3F5A">
        <w:rPr>
          <w:rFonts w:ascii="Times New Roman" w:hAnsi="Times New Roman" w:cs="Times New Roman"/>
          <w:sz w:val="24"/>
          <w:szCs w:val="24"/>
        </w:rPr>
        <w:t xml:space="preserve"> v </w:t>
      </w:r>
      <w:r w:rsidRPr="00ED3F5A">
        <w:rPr>
          <w:rFonts w:ascii="Times New Roman" w:hAnsi="Times New Roman" w:cs="Times New Roman"/>
          <w:i/>
          <w:sz w:val="24"/>
          <w:szCs w:val="24"/>
        </w:rPr>
        <w:t>SA Mutual Life Assuarance</w:t>
      </w:r>
      <w:r w:rsidRPr="00ED3F5A">
        <w:rPr>
          <w:rFonts w:ascii="Times New Roman" w:hAnsi="Times New Roman" w:cs="Times New Roman"/>
          <w:sz w:val="24"/>
          <w:szCs w:val="24"/>
        </w:rPr>
        <w:t xml:space="preserve"> 50e 1997 (3) SA 631 (T) at 635 G – H.</w:t>
      </w:r>
      <w:r w:rsidR="00601061">
        <w:rPr>
          <w:rFonts w:ascii="Times New Roman" w:hAnsi="Times New Roman" w:cs="Times New Roman"/>
          <w:sz w:val="24"/>
          <w:szCs w:val="24"/>
        </w:rPr>
        <w:t xml:space="preserve"> But the existence of an actual dispute between persons interested is not a statutory requirement to an exercise by the court of jurisdiction. See Exp: </w:t>
      </w:r>
      <w:r w:rsidR="00D0064E">
        <w:rPr>
          <w:rFonts w:ascii="Times New Roman" w:hAnsi="Times New Roman" w:cs="Times New Roman"/>
          <w:sz w:val="24"/>
          <w:szCs w:val="24"/>
        </w:rPr>
        <w:t>N</w:t>
      </w:r>
      <w:r w:rsidR="00601061">
        <w:rPr>
          <w:rFonts w:ascii="Times New Roman" w:hAnsi="Times New Roman" w:cs="Times New Roman"/>
          <w:sz w:val="24"/>
          <w:szCs w:val="24"/>
        </w:rPr>
        <w:t xml:space="preserve">ELL 1963 (1) SA 754 (A) at 759 (H) 760 A. Nor does the availability of another remedy render the grant of a declaratory order incompetent. See </w:t>
      </w:r>
      <w:r w:rsidR="00601061">
        <w:rPr>
          <w:rFonts w:ascii="Times New Roman" w:hAnsi="Times New Roman" w:cs="Times New Roman"/>
          <w:i/>
          <w:sz w:val="24"/>
          <w:szCs w:val="24"/>
        </w:rPr>
        <w:t>G</w:t>
      </w:r>
      <w:r w:rsidR="00D0064E">
        <w:rPr>
          <w:rFonts w:ascii="Times New Roman" w:hAnsi="Times New Roman" w:cs="Times New Roman"/>
          <w:i/>
          <w:sz w:val="24"/>
          <w:szCs w:val="24"/>
        </w:rPr>
        <w:t>eloon</w:t>
      </w:r>
      <w:r w:rsidR="00601061">
        <w:rPr>
          <w:rFonts w:ascii="Times New Roman" w:hAnsi="Times New Roman" w:cs="Times New Roman"/>
          <w:i/>
          <w:sz w:val="24"/>
          <w:szCs w:val="24"/>
        </w:rPr>
        <w:t xml:space="preserve"> Investments (Pvt)</w:t>
      </w:r>
      <w:r w:rsidR="00BB7F13">
        <w:rPr>
          <w:rFonts w:ascii="Times New Roman" w:hAnsi="Times New Roman" w:cs="Times New Roman"/>
          <w:i/>
          <w:sz w:val="24"/>
          <w:szCs w:val="24"/>
        </w:rPr>
        <w:t xml:space="preserve"> </w:t>
      </w:r>
      <w:r w:rsidR="00601061">
        <w:rPr>
          <w:rFonts w:ascii="Times New Roman" w:hAnsi="Times New Roman" w:cs="Times New Roman"/>
          <w:i/>
          <w:sz w:val="24"/>
          <w:szCs w:val="24"/>
        </w:rPr>
        <w:t>L</w:t>
      </w:r>
      <w:r w:rsidR="00601061" w:rsidRPr="00601061">
        <w:rPr>
          <w:rFonts w:ascii="Times New Roman" w:hAnsi="Times New Roman" w:cs="Times New Roman"/>
          <w:i/>
          <w:sz w:val="24"/>
          <w:szCs w:val="24"/>
        </w:rPr>
        <w:t>td</w:t>
      </w:r>
      <w:r w:rsidR="00601061">
        <w:rPr>
          <w:rFonts w:ascii="Times New Roman" w:hAnsi="Times New Roman" w:cs="Times New Roman"/>
          <w:sz w:val="24"/>
          <w:szCs w:val="24"/>
        </w:rPr>
        <w:t xml:space="preserve"> v </w:t>
      </w:r>
      <w:r w:rsidR="00601061" w:rsidRPr="00601061">
        <w:rPr>
          <w:rFonts w:ascii="Times New Roman" w:hAnsi="Times New Roman" w:cs="Times New Roman"/>
          <w:i/>
          <w:sz w:val="24"/>
          <w:szCs w:val="24"/>
        </w:rPr>
        <w:t>Adair Properties (Pvt) Ltd</w:t>
      </w:r>
      <w:r w:rsidR="00601061">
        <w:rPr>
          <w:rFonts w:ascii="Times New Roman" w:hAnsi="Times New Roman" w:cs="Times New Roman"/>
          <w:sz w:val="24"/>
          <w:szCs w:val="24"/>
        </w:rPr>
        <w:t xml:space="preserve"> 1969(2) RLR 120 (G) at 128A-B; 1969 (3) SA 142 ® at 144 D – F.</w:t>
      </w:r>
    </w:p>
    <w:p w:rsidR="00601061" w:rsidRDefault="00601061" w:rsidP="00ED3F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then, is the first stage in the determination by the court.</w:t>
      </w:r>
    </w:p>
    <w:p w:rsidR="00601061" w:rsidRDefault="00601061" w:rsidP="00ED3F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 the second stage of the enquiry, it is incumbent upon the court to decide whether or not the case in question is a proper one for the exercise of its discretion under s 14. What constitutes a proper case was considered by </w:t>
      </w:r>
      <w:r w:rsidR="00D0064E">
        <w:rPr>
          <w:rFonts w:ascii="Times New Roman" w:hAnsi="Times New Roman" w:cs="Times New Roman"/>
          <w:sz w:val="24"/>
          <w:szCs w:val="24"/>
        </w:rPr>
        <w:t>Williamson</w:t>
      </w:r>
      <w:r>
        <w:rPr>
          <w:rFonts w:ascii="Times New Roman" w:hAnsi="Times New Roman" w:cs="Times New Roman"/>
          <w:sz w:val="24"/>
          <w:szCs w:val="24"/>
        </w:rPr>
        <w:t xml:space="preserve"> J in </w:t>
      </w:r>
      <w:r w:rsidRPr="00601061">
        <w:rPr>
          <w:rFonts w:ascii="Times New Roman" w:hAnsi="Times New Roman" w:cs="Times New Roman"/>
          <w:i/>
          <w:sz w:val="24"/>
          <w:szCs w:val="24"/>
        </w:rPr>
        <w:t>Adbro Investments Co. Ltd</w:t>
      </w:r>
      <w:r>
        <w:rPr>
          <w:rFonts w:ascii="Times New Roman" w:hAnsi="Times New Roman" w:cs="Times New Roman"/>
          <w:sz w:val="24"/>
          <w:szCs w:val="24"/>
        </w:rPr>
        <w:t xml:space="preserve"> v </w:t>
      </w:r>
      <w:r w:rsidRPr="00601061">
        <w:rPr>
          <w:rFonts w:ascii="Times New Roman" w:hAnsi="Times New Roman" w:cs="Times New Roman"/>
          <w:i/>
          <w:sz w:val="24"/>
          <w:szCs w:val="24"/>
        </w:rPr>
        <w:t>Minister of the Interior &amp; Ors</w:t>
      </w:r>
      <w:r>
        <w:rPr>
          <w:rFonts w:ascii="Times New Roman" w:hAnsi="Times New Roman" w:cs="Times New Roman"/>
          <w:sz w:val="24"/>
          <w:szCs w:val="24"/>
        </w:rPr>
        <w:t xml:space="preserve"> 1961 (3) SA 283 (G) at 285 B – C, to be one which, generally speaking, showed that :-</w:t>
      </w:r>
    </w:p>
    <w:p w:rsidR="00601061" w:rsidRDefault="00601061" w:rsidP="00601061">
      <w:pPr>
        <w:spacing w:after="0"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 xml:space="preserve">despite the fact that no consequential relief is being claimed or perhaps could </w:t>
      </w:r>
      <w:r>
        <w:rPr>
          <w:rFonts w:ascii="Times New Roman" w:hAnsi="Times New Roman" w:cs="Times New Roman"/>
        </w:rPr>
        <w:tab/>
        <w:t xml:space="preserve">be claimed in the proceedings, yet nevertheless justice or convenience demands that a declaration </w:t>
      </w:r>
      <w:r>
        <w:rPr>
          <w:rFonts w:ascii="Times New Roman" w:hAnsi="Times New Roman" w:cs="Times New Roman"/>
        </w:rPr>
        <w:tab/>
        <w:t xml:space="preserve">be made, for instance as to the existence of or as to the nature of a legal right claimed by the </w:t>
      </w:r>
      <w:r>
        <w:rPr>
          <w:rFonts w:ascii="Times New Roman" w:hAnsi="Times New Roman" w:cs="Times New Roman"/>
        </w:rPr>
        <w:tab/>
        <w:t xml:space="preserve">applicant or of a legal obligation said to be due by respondent. I think that a proper case for a </w:t>
      </w:r>
      <w:r w:rsidR="00026B64">
        <w:rPr>
          <w:rFonts w:ascii="Times New Roman" w:hAnsi="Times New Roman" w:cs="Times New Roman"/>
        </w:rPr>
        <w:tab/>
      </w:r>
      <w:r>
        <w:rPr>
          <w:rFonts w:ascii="Times New Roman" w:hAnsi="Times New Roman" w:cs="Times New Roman"/>
        </w:rPr>
        <w:t xml:space="preserve">purely declaratory order is not made out if the result is merely a decision on a matter which is </w:t>
      </w:r>
      <w:r w:rsidR="00026B64">
        <w:rPr>
          <w:rFonts w:ascii="Times New Roman" w:hAnsi="Times New Roman" w:cs="Times New Roman"/>
        </w:rPr>
        <w:tab/>
      </w:r>
      <w:r>
        <w:rPr>
          <w:rFonts w:ascii="Times New Roman" w:hAnsi="Times New Roman" w:cs="Times New Roman"/>
        </w:rPr>
        <w:t xml:space="preserve">really of mere academic interest to the applicant. I feel that some tangible and justifiable </w:t>
      </w:r>
      <w:r w:rsidR="00026B64">
        <w:rPr>
          <w:rFonts w:ascii="Times New Roman" w:hAnsi="Times New Roman" w:cs="Times New Roman"/>
        </w:rPr>
        <w:tab/>
      </w:r>
      <w:r>
        <w:rPr>
          <w:rFonts w:ascii="Times New Roman" w:hAnsi="Times New Roman" w:cs="Times New Roman"/>
        </w:rPr>
        <w:t>advantage in relation</w:t>
      </w:r>
      <w:r w:rsidR="00026B64">
        <w:rPr>
          <w:rFonts w:ascii="Times New Roman" w:hAnsi="Times New Roman" w:cs="Times New Roman"/>
        </w:rPr>
        <w:t xml:space="preserve"> </w:t>
      </w:r>
      <w:r>
        <w:rPr>
          <w:rFonts w:ascii="Times New Roman" w:hAnsi="Times New Roman" w:cs="Times New Roman"/>
        </w:rPr>
        <w:t>to the applicant’s position with reference to an existing</w:t>
      </w:r>
      <w:r w:rsidR="00026B64">
        <w:rPr>
          <w:rFonts w:ascii="Times New Roman" w:hAnsi="Times New Roman" w:cs="Times New Roman"/>
        </w:rPr>
        <w:t xml:space="preserve"> future or contingent </w:t>
      </w:r>
      <w:r w:rsidR="00026B64">
        <w:rPr>
          <w:rFonts w:ascii="Times New Roman" w:hAnsi="Times New Roman" w:cs="Times New Roman"/>
        </w:rPr>
        <w:tab/>
        <w:t>legal right or obligation must appear to flow from the gran</w:t>
      </w:r>
      <w:r w:rsidR="00D0064E">
        <w:rPr>
          <w:rFonts w:ascii="Times New Roman" w:hAnsi="Times New Roman" w:cs="Times New Roman"/>
        </w:rPr>
        <w:t>t</w:t>
      </w:r>
      <w:r w:rsidR="00026B64">
        <w:rPr>
          <w:rFonts w:ascii="Times New Roman" w:hAnsi="Times New Roman" w:cs="Times New Roman"/>
        </w:rPr>
        <w:t xml:space="preserve"> of the declaratory order sought”.</w:t>
      </w:r>
    </w:p>
    <w:p w:rsidR="00026B64" w:rsidRDefault="00026B64" w:rsidP="00601061">
      <w:pPr>
        <w:spacing w:after="0" w:line="240" w:lineRule="auto"/>
        <w:jc w:val="both"/>
        <w:rPr>
          <w:rFonts w:ascii="Times New Roman" w:hAnsi="Times New Roman" w:cs="Times New Roman"/>
        </w:rPr>
      </w:pPr>
    </w:p>
    <w:p w:rsidR="00026B64" w:rsidRDefault="00026B64" w:rsidP="00026B64">
      <w:pPr>
        <w:spacing w:after="0" w:line="360" w:lineRule="auto"/>
        <w:jc w:val="both"/>
        <w:rPr>
          <w:rFonts w:ascii="Times New Roman" w:hAnsi="Times New Roman" w:cs="Times New Roman"/>
          <w:sz w:val="24"/>
          <w:szCs w:val="24"/>
        </w:rPr>
      </w:pPr>
      <w:r>
        <w:rPr>
          <w:rFonts w:ascii="Times New Roman" w:hAnsi="Times New Roman" w:cs="Times New Roman"/>
        </w:rPr>
        <w:tab/>
      </w:r>
      <w:r w:rsidRPr="00026B64">
        <w:rPr>
          <w:rFonts w:ascii="Times New Roman" w:hAnsi="Times New Roman" w:cs="Times New Roman"/>
          <w:sz w:val="24"/>
          <w:szCs w:val="24"/>
        </w:rPr>
        <w:t>In</w:t>
      </w:r>
      <w:r w:rsidRPr="00026B64">
        <w:rPr>
          <w:rFonts w:ascii="Times New Roman" w:hAnsi="Times New Roman" w:cs="Times New Roman"/>
          <w:i/>
          <w:sz w:val="24"/>
          <w:szCs w:val="24"/>
        </w:rPr>
        <w:t xml:space="preserve"> casu</w:t>
      </w:r>
      <w:r w:rsidRPr="00026B64">
        <w:rPr>
          <w:rFonts w:ascii="Times New Roman" w:hAnsi="Times New Roman" w:cs="Times New Roman"/>
          <w:sz w:val="24"/>
          <w:szCs w:val="24"/>
        </w:rPr>
        <w:t>, it has not been submitted that the plaintiffs have not direct and substantial interest in the subject matter. Quite evidently</w:t>
      </w:r>
      <w:r w:rsidR="00D0064E">
        <w:rPr>
          <w:rFonts w:ascii="Times New Roman" w:hAnsi="Times New Roman" w:cs="Times New Roman"/>
          <w:sz w:val="24"/>
          <w:szCs w:val="24"/>
        </w:rPr>
        <w:t>,</w:t>
      </w:r>
      <w:r w:rsidRPr="00026B64">
        <w:rPr>
          <w:rFonts w:ascii="Times New Roman" w:hAnsi="Times New Roman" w:cs="Times New Roman"/>
          <w:sz w:val="24"/>
          <w:szCs w:val="24"/>
        </w:rPr>
        <w:t xml:space="preserve"> there is a </w:t>
      </w:r>
      <w:r w:rsidR="00D0064E">
        <w:rPr>
          <w:rFonts w:ascii="Times New Roman" w:hAnsi="Times New Roman" w:cs="Times New Roman"/>
          <w:sz w:val="24"/>
          <w:szCs w:val="24"/>
        </w:rPr>
        <w:t>g</w:t>
      </w:r>
      <w:r w:rsidRPr="00026B64">
        <w:rPr>
          <w:rFonts w:ascii="Times New Roman" w:hAnsi="Times New Roman" w:cs="Times New Roman"/>
          <w:sz w:val="24"/>
          <w:szCs w:val="24"/>
        </w:rPr>
        <w:t>laring need for a declaration as to the existence of a legal right claimed by the plaintiffs. However, once it is conceded that EMA can not issue such a declaratory order, the matter should e</w:t>
      </w:r>
      <w:r w:rsidR="00D0064E">
        <w:rPr>
          <w:rFonts w:ascii="Times New Roman" w:hAnsi="Times New Roman" w:cs="Times New Roman"/>
          <w:sz w:val="24"/>
          <w:szCs w:val="24"/>
        </w:rPr>
        <w:t>nd</w:t>
      </w:r>
      <w:r w:rsidRPr="00026B64">
        <w:rPr>
          <w:rFonts w:ascii="Times New Roman" w:hAnsi="Times New Roman" w:cs="Times New Roman"/>
          <w:sz w:val="24"/>
          <w:szCs w:val="24"/>
        </w:rPr>
        <w:t xml:space="preserve"> </w:t>
      </w:r>
      <w:r>
        <w:rPr>
          <w:rFonts w:ascii="Times New Roman" w:hAnsi="Times New Roman" w:cs="Times New Roman"/>
          <w:sz w:val="24"/>
          <w:szCs w:val="24"/>
        </w:rPr>
        <w:t xml:space="preserve">here in that the alternative remedy argument becomes sterile. Any further argument is tantamount to waffling in my view. For this reason, the point </w:t>
      </w:r>
      <w:r w:rsidRPr="00A351E5">
        <w:rPr>
          <w:rFonts w:ascii="Times New Roman" w:hAnsi="Times New Roman" w:cs="Times New Roman"/>
          <w:i/>
          <w:sz w:val="24"/>
          <w:szCs w:val="24"/>
        </w:rPr>
        <w:t>in limine</w:t>
      </w:r>
      <w:r>
        <w:rPr>
          <w:rFonts w:ascii="Times New Roman" w:hAnsi="Times New Roman" w:cs="Times New Roman"/>
          <w:sz w:val="24"/>
          <w:szCs w:val="24"/>
        </w:rPr>
        <w:t xml:space="preserve"> relating to </w:t>
      </w:r>
      <w:r w:rsidR="00E670AD">
        <w:rPr>
          <w:rFonts w:ascii="Times New Roman" w:hAnsi="Times New Roman" w:cs="Times New Roman"/>
          <w:sz w:val="24"/>
          <w:szCs w:val="24"/>
        </w:rPr>
        <w:t>lack</w:t>
      </w:r>
      <w:r w:rsidR="00A351E5">
        <w:rPr>
          <w:rFonts w:ascii="Times New Roman" w:hAnsi="Times New Roman" w:cs="Times New Roman"/>
          <w:sz w:val="24"/>
          <w:szCs w:val="24"/>
        </w:rPr>
        <w:t xml:space="preserve"> of jurisdiction in the for</w:t>
      </w:r>
      <w:r>
        <w:rPr>
          <w:rFonts w:ascii="Times New Roman" w:hAnsi="Times New Roman" w:cs="Times New Roman"/>
          <w:sz w:val="24"/>
          <w:szCs w:val="24"/>
        </w:rPr>
        <w:t>m of a special plea is dismissed.</w:t>
      </w:r>
    </w:p>
    <w:p w:rsidR="00026B64" w:rsidRDefault="00026B64" w:rsidP="00026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regards non joinder of Environmental Management Agency the law, as enshrined in Rule 87(1) of this court’s rules is crystal clear in that even </w:t>
      </w:r>
      <w:r w:rsidR="00D0064E">
        <w:rPr>
          <w:rFonts w:ascii="Times New Roman" w:hAnsi="Times New Roman" w:cs="Times New Roman"/>
          <w:sz w:val="24"/>
          <w:szCs w:val="24"/>
        </w:rPr>
        <w:t>assuming there is non – joinder t</w:t>
      </w:r>
      <w:r>
        <w:rPr>
          <w:rFonts w:ascii="Times New Roman" w:hAnsi="Times New Roman" w:cs="Times New Roman"/>
          <w:sz w:val="24"/>
          <w:szCs w:val="24"/>
        </w:rPr>
        <w:t xml:space="preserve">his </w:t>
      </w:r>
      <w:r>
        <w:rPr>
          <w:rFonts w:ascii="Times New Roman" w:hAnsi="Times New Roman" w:cs="Times New Roman"/>
          <w:sz w:val="24"/>
          <w:szCs w:val="24"/>
        </w:rPr>
        <w:lastRenderedPageBreak/>
        <w:t>would not defeat plaintiff’s claim. Consequently, the special plea of non-joinder is accordingly dismissed. There was some considerable material on the requirements of an interdict. In my view</w:t>
      </w:r>
      <w:r w:rsidR="00D0064E">
        <w:rPr>
          <w:rFonts w:ascii="Times New Roman" w:hAnsi="Times New Roman" w:cs="Times New Roman"/>
          <w:sz w:val="24"/>
          <w:szCs w:val="24"/>
        </w:rPr>
        <w:t>,</w:t>
      </w:r>
      <w:r>
        <w:rPr>
          <w:rFonts w:ascii="Times New Roman" w:hAnsi="Times New Roman" w:cs="Times New Roman"/>
          <w:sz w:val="24"/>
          <w:szCs w:val="24"/>
        </w:rPr>
        <w:t xml:space="preserve"> this cannot be a basis for a special plea as it is a matter of evidence</w:t>
      </w:r>
      <w:r w:rsidR="00A351E5">
        <w:rPr>
          <w:rFonts w:ascii="Times New Roman" w:hAnsi="Times New Roman" w:cs="Times New Roman"/>
          <w:sz w:val="24"/>
          <w:szCs w:val="24"/>
        </w:rPr>
        <w:t xml:space="preserve"> to be</w:t>
      </w:r>
      <w:r>
        <w:rPr>
          <w:rFonts w:ascii="Times New Roman" w:hAnsi="Times New Roman" w:cs="Times New Roman"/>
          <w:sz w:val="24"/>
          <w:szCs w:val="24"/>
        </w:rPr>
        <w:t xml:space="preserve"> dec</w:t>
      </w:r>
      <w:r w:rsidR="00DA205F">
        <w:rPr>
          <w:rFonts w:ascii="Times New Roman" w:hAnsi="Times New Roman" w:cs="Times New Roman"/>
          <w:sz w:val="24"/>
          <w:szCs w:val="24"/>
        </w:rPr>
        <w:t>ided</w:t>
      </w:r>
      <w:r>
        <w:rPr>
          <w:rFonts w:ascii="Times New Roman" w:hAnsi="Times New Roman" w:cs="Times New Roman"/>
          <w:sz w:val="24"/>
          <w:szCs w:val="24"/>
        </w:rPr>
        <w:t xml:space="preserve"> on the merits of the case in the trial.</w:t>
      </w:r>
    </w:p>
    <w:p w:rsidR="00147660" w:rsidRDefault="00147660" w:rsidP="00026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it is ordered that the special pleas by the first,</w:t>
      </w:r>
      <w:r w:rsidR="00A351E5">
        <w:rPr>
          <w:rFonts w:ascii="Times New Roman" w:hAnsi="Times New Roman" w:cs="Times New Roman"/>
          <w:sz w:val="24"/>
          <w:szCs w:val="24"/>
        </w:rPr>
        <w:t xml:space="preserve"> second and </w:t>
      </w:r>
      <w:r>
        <w:rPr>
          <w:rFonts w:ascii="Times New Roman" w:hAnsi="Times New Roman" w:cs="Times New Roman"/>
          <w:sz w:val="24"/>
          <w:szCs w:val="24"/>
        </w:rPr>
        <w:t>third defendants be and are hereby dismissed with costs.</w:t>
      </w:r>
    </w:p>
    <w:p w:rsidR="005176AB" w:rsidRDefault="005176AB" w:rsidP="00026B64">
      <w:pPr>
        <w:spacing w:after="0" w:line="360" w:lineRule="auto"/>
        <w:jc w:val="both"/>
        <w:rPr>
          <w:rFonts w:ascii="Times New Roman" w:hAnsi="Times New Roman" w:cs="Times New Roman"/>
          <w:sz w:val="24"/>
          <w:szCs w:val="24"/>
        </w:rPr>
      </w:pPr>
    </w:p>
    <w:p w:rsidR="005176AB" w:rsidRDefault="005176AB" w:rsidP="00026B64">
      <w:pPr>
        <w:spacing w:after="0" w:line="360" w:lineRule="auto"/>
        <w:jc w:val="both"/>
        <w:rPr>
          <w:rFonts w:ascii="Times New Roman" w:hAnsi="Times New Roman" w:cs="Times New Roman"/>
          <w:sz w:val="24"/>
          <w:szCs w:val="24"/>
        </w:rPr>
      </w:pPr>
    </w:p>
    <w:p w:rsidR="003E484C" w:rsidRDefault="003E484C" w:rsidP="00026B64">
      <w:pPr>
        <w:spacing w:after="0" w:line="360" w:lineRule="auto"/>
        <w:jc w:val="both"/>
        <w:rPr>
          <w:rFonts w:ascii="Times New Roman" w:hAnsi="Times New Roman" w:cs="Times New Roman"/>
          <w:sz w:val="24"/>
          <w:szCs w:val="24"/>
        </w:rPr>
      </w:pPr>
    </w:p>
    <w:p w:rsidR="005176AB" w:rsidRPr="005176AB" w:rsidRDefault="005176AB" w:rsidP="005176AB">
      <w:pPr>
        <w:spacing w:after="0" w:line="240" w:lineRule="auto"/>
        <w:jc w:val="both"/>
        <w:rPr>
          <w:rFonts w:ascii="Times New Roman" w:hAnsi="Times New Roman" w:cs="Times New Roman"/>
          <w:sz w:val="24"/>
          <w:szCs w:val="24"/>
        </w:rPr>
      </w:pPr>
      <w:r w:rsidRPr="005176AB">
        <w:rPr>
          <w:rFonts w:ascii="Times New Roman" w:hAnsi="Times New Roman" w:cs="Times New Roman"/>
          <w:i/>
          <w:sz w:val="24"/>
          <w:szCs w:val="24"/>
        </w:rPr>
        <w:t xml:space="preserve">Scanlen &amp; Holderness, </w:t>
      </w:r>
      <w:r w:rsidRPr="005176AB">
        <w:rPr>
          <w:rFonts w:ascii="Times New Roman" w:hAnsi="Times New Roman" w:cs="Times New Roman"/>
          <w:sz w:val="24"/>
          <w:szCs w:val="24"/>
        </w:rPr>
        <w:t>1</w:t>
      </w:r>
      <w:r w:rsidRPr="005176AB">
        <w:rPr>
          <w:rFonts w:ascii="Times New Roman" w:hAnsi="Times New Roman" w:cs="Times New Roman"/>
          <w:sz w:val="24"/>
          <w:szCs w:val="24"/>
          <w:vertAlign w:val="superscript"/>
        </w:rPr>
        <w:t>st</w:t>
      </w:r>
      <w:r w:rsidRPr="005176AB">
        <w:rPr>
          <w:rFonts w:ascii="Times New Roman" w:hAnsi="Times New Roman" w:cs="Times New Roman"/>
          <w:sz w:val="24"/>
          <w:szCs w:val="24"/>
        </w:rPr>
        <w:t>, 2</w:t>
      </w:r>
      <w:r w:rsidRPr="005176AB">
        <w:rPr>
          <w:rFonts w:ascii="Times New Roman" w:hAnsi="Times New Roman" w:cs="Times New Roman"/>
          <w:sz w:val="24"/>
          <w:szCs w:val="24"/>
          <w:vertAlign w:val="superscript"/>
        </w:rPr>
        <w:t>nd</w:t>
      </w:r>
      <w:r w:rsidRPr="005176AB">
        <w:rPr>
          <w:rFonts w:ascii="Times New Roman" w:hAnsi="Times New Roman" w:cs="Times New Roman"/>
          <w:sz w:val="24"/>
          <w:szCs w:val="24"/>
        </w:rPr>
        <w:t>, 3</w:t>
      </w:r>
      <w:r w:rsidRPr="005176AB">
        <w:rPr>
          <w:rFonts w:ascii="Times New Roman" w:hAnsi="Times New Roman" w:cs="Times New Roman"/>
          <w:sz w:val="24"/>
          <w:szCs w:val="24"/>
          <w:vertAlign w:val="superscript"/>
        </w:rPr>
        <w:t>rd</w:t>
      </w:r>
      <w:r w:rsidRPr="005176AB">
        <w:rPr>
          <w:rFonts w:ascii="Times New Roman" w:hAnsi="Times New Roman" w:cs="Times New Roman"/>
          <w:sz w:val="24"/>
          <w:szCs w:val="24"/>
        </w:rPr>
        <w:t>, 4</w:t>
      </w:r>
      <w:r w:rsidRPr="005176AB">
        <w:rPr>
          <w:rFonts w:ascii="Times New Roman" w:hAnsi="Times New Roman" w:cs="Times New Roman"/>
          <w:sz w:val="24"/>
          <w:szCs w:val="24"/>
          <w:vertAlign w:val="superscript"/>
        </w:rPr>
        <w:t>th</w:t>
      </w:r>
      <w:r w:rsidRPr="005176AB">
        <w:rPr>
          <w:rFonts w:ascii="Times New Roman" w:hAnsi="Times New Roman" w:cs="Times New Roman"/>
          <w:sz w:val="24"/>
          <w:szCs w:val="24"/>
        </w:rPr>
        <w:t>, 5</w:t>
      </w:r>
      <w:r w:rsidRPr="005176AB">
        <w:rPr>
          <w:rFonts w:ascii="Times New Roman" w:hAnsi="Times New Roman" w:cs="Times New Roman"/>
          <w:sz w:val="24"/>
          <w:szCs w:val="24"/>
          <w:vertAlign w:val="superscript"/>
        </w:rPr>
        <w:t>th</w:t>
      </w:r>
      <w:r w:rsidRPr="005176AB">
        <w:rPr>
          <w:rFonts w:ascii="Times New Roman" w:hAnsi="Times New Roman" w:cs="Times New Roman"/>
          <w:sz w:val="24"/>
          <w:szCs w:val="24"/>
        </w:rPr>
        <w:t>, 6</w:t>
      </w:r>
      <w:r w:rsidRPr="005176AB">
        <w:rPr>
          <w:rFonts w:ascii="Times New Roman" w:hAnsi="Times New Roman" w:cs="Times New Roman"/>
          <w:sz w:val="24"/>
          <w:szCs w:val="24"/>
          <w:vertAlign w:val="superscript"/>
        </w:rPr>
        <w:t>th</w:t>
      </w:r>
      <w:r w:rsidRPr="005176AB">
        <w:rPr>
          <w:rFonts w:ascii="Times New Roman" w:hAnsi="Times New Roman" w:cs="Times New Roman"/>
          <w:sz w:val="24"/>
          <w:szCs w:val="24"/>
        </w:rPr>
        <w:t xml:space="preserve"> plaintiffs legal practitioner’s</w:t>
      </w:r>
    </w:p>
    <w:p w:rsidR="00DA205F" w:rsidRDefault="005176AB" w:rsidP="005176AB">
      <w:pPr>
        <w:spacing w:after="0" w:line="240" w:lineRule="auto"/>
        <w:jc w:val="both"/>
        <w:rPr>
          <w:rFonts w:ascii="Times New Roman" w:hAnsi="Times New Roman" w:cs="Times New Roman"/>
          <w:sz w:val="24"/>
          <w:szCs w:val="24"/>
        </w:rPr>
      </w:pPr>
      <w:r w:rsidRPr="005176AB">
        <w:rPr>
          <w:rFonts w:ascii="Times New Roman" w:hAnsi="Times New Roman" w:cs="Times New Roman"/>
          <w:i/>
          <w:sz w:val="24"/>
          <w:szCs w:val="24"/>
        </w:rPr>
        <w:t xml:space="preserve">Defence Legal services, </w:t>
      </w:r>
      <w:r w:rsidRPr="005176AB">
        <w:rPr>
          <w:rFonts w:ascii="Times New Roman" w:hAnsi="Times New Roman" w:cs="Times New Roman"/>
          <w:sz w:val="24"/>
          <w:szCs w:val="24"/>
        </w:rPr>
        <w:t>1</w:t>
      </w:r>
      <w:r w:rsidRPr="005176AB">
        <w:rPr>
          <w:rFonts w:ascii="Times New Roman" w:hAnsi="Times New Roman" w:cs="Times New Roman"/>
          <w:sz w:val="24"/>
          <w:szCs w:val="24"/>
          <w:vertAlign w:val="superscript"/>
        </w:rPr>
        <w:t>st</w:t>
      </w:r>
      <w:r w:rsidR="004E5F3B">
        <w:rPr>
          <w:rFonts w:ascii="Times New Roman" w:hAnsi="Times New Roman" w:cs="Times New Roman"/>
          <w:sz w:val="24"/>
          <w:szCs w:val="24"/>
          <w:vertAlign w:val="superscript"/>
        </w:rPr>
        <w:t xml:space="preserve"> </w:t>
      </w:r>
      <w:r w:rsidR="00DA205F">
        <w:rPr>
          <w:rFonts w:ascii="Times New Roman" w:hAnsi="Times New Roman" w:cs="Times New Roman"/>
          <w:sz w:val="24"/>
          <w:szCs w:val="24"/>
        </w:rPr>
        <w:t>defendants legal practitioner</w:t>
      </w:r>
    </w:p>
    <w:p w:rsidR="004E5F3B" w:rsidRPr="004E5F3B" w:rsidRDefault="00A351E5" w:rsidP="005176AB">
      <w:pPr>
        <w:spacing w:after="0" w:line="240" w:lineRule="auto"/>
        <w:jc w:val="both"/>
        <w:rPr>
          <w:rFonts w:ascii="Times New Roman" w:hAnsi="Times New Roman" w:cs="Times New Roman"/>
          <w:i/>
          <w:sz w:val="24"/>
          <w:szCs w:val="24"/>
        </w:rPr>
      </w:pPr>
      <w:r w:rsidRPr="00A351E5">
        <w:rPr>
          <w:rFonts w:ascii="Times New Roman" w:hAnsi="Times New Roman" w:cs="Times New Roman"/>
          <w:i/>
          <w:sz w:val="24"/>
          <w:szCs w:val="24"/>
        </w:rPr>
        <w:t>Mutamangira &amp; Associates</w:t>
      </w:r>
      <w:r w:rsidR="004E5F3B">
        <w:rPr>
          <w:rFonts w:ascii="Times New Roman" w:hAnsi="Times New Roman" w:cs="Times New Roman"/>
          <w:sz w:val="24"/>
          <w:szCs w:val="24"/>
        </w:rPr>
        <w:t>, 2</w:t>
      </w:r>
      <w:r w:rsidR="004E5F3B" w:rsidRPr="00DA205F">
        <w:rPr>
          <w:rFonts w:ascii="Times New Roman" w:hAnsi="Times New Roman" w:cs="Times New Roman"/>
          <w:sz w:val="24"/>
          <w:szCs w:val="24"/>
          <w:vertAlign w:val="superscript"/>
        </w:rPr>
        <w:t>nd</w:t>
      </w:r>
      <w:r w:rsidR="004E5F3B">
        <w:rPr>
          <w:rFonts w:ascii="Times New Roman" w:hAnsi="Times New Roman" w:cs="Times New Roman"/>
          <w:sz w:val="24"/>
          <w:szCs w:val="24"/>
        </w:rPr>
        <w:t xml:space="preserve"> and 3</w:t>
      </w:r>
      <w:r w:rsidR="004E5F3B" w:rsidRPr="00DA205F">
        <w:rPr>
          <w:rFonts w:ascii="Times New Roman" w:hAnsi="Times New Roman" w:cs="Times New Roman"/>
          <w:sz w:val="24"/>
          <w:szCs w:val="24"/>
          <w:vertAlign w:val="superscript"/>
        </w:rPr>
        <w:t>rd</w:t>
      </w:r>
      <w:r w:rsidR="004E5F3B">
        <w:rPr>
          <w:rFonts w:ascii="Times New Roman" w:hAnsi="Times New Roman" w:cs="Times New Roman"/>
          <w:sz w:val="24"/>
          <w:szCs w:val="24"/>
          <w:vertAlign w:val="superscript"/>
        </w:rPr>
        <w:t xml:space="preserve"> </w:t>
      </w:r>
      <w:r w:rsidR="004E5F3B">
        <w:rPr>
          <w:rFonts w:ascii="Times New Roman" w:hAnsi="Times New Roman" w:cs="Times New Roman"/>
          <w:sz w:val="24"/>
          <w:szCs w:val="24"/>
        </w:rPr>
        <w:t>defendants legal practitioners</w:t>
      </w:r>
    </w:p>
    <w:p w:rsidR="00A25665" w:rsidRPr="00026B64" w:rsidRDefault="00A25665" w:rsidP="005176AB">
      <w:pPr>
        <w:spacing w:after="0" w:line="240" w:lineRule="auto"/>
        <w:jc w:val="both"/>
        <w:rPr>
          <w:rFonts w:ascii="Times New Roman" w:hAnsi="Times New Roman" w:cs="Times New Roman"/>
          <w:sz w:val="24"/>
          <w:szCs w:val="24"/>
        </w:rPr>
      </w:pPr>
    </w:p>
    <w:p w:rsidR="00A25665" w:rsidRPr="00FC3BE7" w:rsidRDefault="00A25665" w:rsidP="005176AB">
      <w:pPr>
        <w:spacing w:after="0" w:line="240" w:lineRule="auto"/>
        <w:jc w:val="both"/>
        <w:rPr>
          <w:rFonts w:ascii="Times New Roman" w:hAnsi="Times New Roman" w:cs="Times New Roman"/>
        </w:rPr>
      </w:pPr>
    </w:p>
    <w:p w:rsidR="00A25665" w:rsidRDefault="00A25665" w:rsidP="005176AB">
      <w:pPr>
        <w:spacing w:after="0" w:line="240" w:lineRule="auto"/>
        <w:jc w:val="both"/>
        <w:rPr>
          <w:rFonts w:ascii="Times New Roman" w:hAnsi="Times New Roman" w:cs="Times New Roman"/>
          <w:sz w:val="24"/>
          <w:szCs w:val="24"/>
        </w:rPr>
      </w:pPr>
    </w:p>
    <w:p w:rsidR="00A25665" w:rsidRDefault="00A25665" w:rsidP="005176AB">
      <w:pPr>
        <w:spacing w:after="0" w:line="240" w:lineRule="auto"/>
        <w:jc w:val="both"/>
        <w:rPr>
          <w:rFonts w:ascii="Times New Roman" w:hAnsi="Times New Roman" w:cs="Times New Roman"/>
          <w:sz w:val="24"/>
          <w:szCs w:val="24"/>
        </w:rPr>
      </w:pPr>
    </w:p>
    <w:p w:rsidR="00A25665" w:rsidRDefault="00A25665" w:rsidP="00983A0A">
      <w:pPr>
        <w:spacing w:after="0" w:line="360" w:lineRule="auto"/>
        <w:jc w:val="both"/>
        <w:rPr>
          <w:rFonts w:ascii="Times New Roman" w:hAnsi="Times New Roman" w:cs="Times New Roman"/>
          <w:sz w:val="24"/>
          <w:szCs w:val="24"/>
        </w:rPr>
      </w:pPr>
    </w:p>
    <w:p w:rsidR="00A25665" w:rsidRDefault="00A25665" w:rsidP="00983A0A">
      <w:pPr>
        <w:spacing w:after="0" w:line="360" w:lineRule="auto"/>
        <w:jc w:val="both"/>
        <w:rPr>
          <w:rFonts w:ascii="Times New Roman" w:hAnsi="Times New Roman" w:cs="Times New Roman"/>
          <w:sz w:val="24"/>
          <w:szCs w:val="24"/>
        </w:rPr>
      </w:pPr>
    </w:p>
    <w:p w:rsidR="00A25665" w:rsidRPr="0021039D" w:rsidRDefault="00A25665"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1039D" w:rsidRDefault="0021039D" w:rsidP="00983A0A">
      <w:pPr>
        <w:spacing w:after="0" w:line="360" w:lineRule="auto"/>
        <w:jc w:val="both"/>
        <w:rPr>
          <w:rFonts w:ascii="Times New Roman" w:hAnsi="Times New Roman" w:cs="Times New Roman"/>
          <w:sz w:val="24"/>
          <w:szCs w:val="24"/>
        </w:rPr>
      </w:pPr>
    </w:p>
    <w:p w:rsidR="00983A0A" w:rsidRPr="00CC04A2" w:rsidRDefault="00983A0A" w:rsidP="0098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983A0A" w:rsidRPr="00CC04A2" w:rsidSect="00FA4EF9">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0A" w:rsidRDefault="00AB500A" w:rsidP="00CC04A2">
      <w:pPr>
        <w:spacing w:after="0" w:line="240" w:lineRule="auto"/>
      </w:pPr>
      <w:r>
        <w:separator/>
      </w:r>
    </w:p>
  </w:endnote>
  <w:endnote w:type="continuationSeparator" w:id="0">
    <w:p w:rsidR="00AB500A" w:rsidRDefault="00AB500A" w:rsidP="00CC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0A" w:rsidRDefault="00AB500A" w:rsidP="00CC04A2">
      <w:pPr>
        <w:spacing w:after="0" w:line="240" w:lineRule="auto"/>
      </w:pPr>
      <w:r>
        <w:separator/>
      </w:r>
    </w:p>
  </w:footnote>
  <w:footnote w:type="continuationSeparator" w:id="0">
    <w:p w:rsidR="00AB500A" w:rsidRDefault="00AB500A" w:rsidP="00CC0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184657"/>
      <w:docPartObj>
        <w:docPartGallery w:val="Page Numbers (Top of Page)"/>
        <w:docPartUnique/>
      </w:docPartObj>
    </w:sdtPr>
    <w:sdtEndPr>
      <w:rPr>
        <w:noProof/>
      </w:rPr>
    </w:sdtEndPr>
    <w:sdtContent>
      <w:p w:rsidR="00CC04A2" w:rsidRDefault="00CC04A2">
        <w:pPr>
          <w:pStyle w:val="Header"/>
          <w:jc w:val="right"/>
          <w:rPr>
            <w:noProof/>
          </w:rPr>
        </w:pPr>
        <w:r>
          <w:fldChar w:fldCharType="begin"/>
        </w:r>
        <w:r>
          <w:instrText xml:space="preserve"> PAGE   \* MERGEFORMAT </w:instrText>
        </w:r>
        <w:r>
          <w:fldChar w:fldCharType="separate"/>
        </w:r>
        <w:r w:rsidR="008C7786">
          <w:rPr>
            <w:noProof/>
          </w:rPr>
          <w:t>7</w:t>
        </w:r>
        <w:r>
          <w:rPr>
            <w:noProof/>
          </w:rPr>
          <w:fldChar w:fldCharType="end"/>
        </w:r>
      </w:p>
      <w:p w:rsidR="00CC04A2" w:rsidRDefault="00CC04A2">
        <w:pPr>
          <w:pStyle w:val="Header"/>
          <w:jc w:val="right"/>
          <w:rPr>
            <w:noProof/>
          </w:rPr>
        </w:pPr>
        <w:r>
          <w:rPr>
            <w:noProof/>
          </w:rPr>
          <w:t>HH</w:t>
        </w:r>
        <w:r w:rsidR="00CB39D8">
          <w:rPr>
            <w:noProof/>
          </w:rPr>
          <w:t xml:space="preserve"> </w:t>
        </w:r>
        <w:r w:rsidR="0009390C">
          <w:rPr>
            <w:noProof/>
          </w:rPr>
          <w:t>523/15</w:t>
        </w:r>
      </w:p>
      <w:p w:rsidR="00CC04A2" w:rsidRDefault="00CC04A2">
        <w:pPr>
          <w:pStyle w:val="Header"/>
          <w:jc w:val="right"/>
        </w:pPr>
        <w:r>
          <w:rPr>
            <w:noProof/>
          </w:rPr>
          <w:t>HC 9451/12</w:t>
        </w:r>
      </w:p>
    </w:sdtContent>
  </w:sdt>
  <w:p w:rsidR="00CC04A2" w:rsidRDefault="00CC04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A2"/>
    <w:rsid w:val="00026B64"/>
    <w:rsid w:val="000652A4"/>
    <w:rsid w:val="0009390C"/>
    <w:rsid w:val="000A4F8D"/>
    <w:rsid w:val="000B0BB3"/>
    <w:rsid w:val="000C6FD3"/>
    <w:rsid w:val="000E1090"/>
    <w:rsid w:val="00147660"/>
    <w:rsid w:val="00173BFD"/>
    <w:rsid w:val="001900FD"/>
    <w:rsid w:val="00192C36"/>
    <w:rsid w:val="001E66E4"/>
    <w:rsid w:val="0021039D"/>
    <w:rsid w:val="00252578"/>
    <w:rsid w:val="00297EC4"/>
    <w:rsid w:val="002C0E08"/>
    <w:rsid w:val="00393B91"/>
    <w:rsid w:val="003E484C"/>
    <w:rsid w:val="004E5F3B"/>
    <w:rsid w:val="005176AB"/>
    <w:rsid w:val="00601061"/>
    <w:rsid w:val="006F4E3C"/>
    <w:rsid w:val="007017BF"/>
    <w:rsid w:val="007E27A6"/>
    <w:rsid w:val="007F78E4"/>
    <w:rsid w:val="008333A2"/>
    <w:rsid w:val="0083741D"/>
    <w:rsid w:val="008619DC"/>
    <w:rsid w:val="008C7786"/>
    <w:rsid w:val="008E0B31"/>
    <w:rsid w:val="00983A0A"/>
    <w:rsid w:val="0099498D"/>
    <w:rsid w:val="00A25665"/>
    <w:rsid w:val="00A351E5"/>
    <w:rsid w:val="00AB2951"/>
    <w:rsid w:val="00AB500A"/>
    <w:rsid w:val="00AD1755"/>
    <w:rsid w:val="00B539E9"/>
    <w:rsid w:val="00B77344"/>
    <w:rsid w:val="00BB7F13"/>
    <w:rsid w:val="00C45250"/>
    <w:rsid w:val="00C73BD6"/>
    <w:rsid w:val="00C97167"/>
    <w:rsid w:val="00CB39D8"/>
    <w:rsid w:val="00CC04A2"/>
    <w:rsid w:val="00CD58B3"/>
    <w:rsid w:val="00CF56E1"/>
    <w:rsid w:val="00D0064E"/>
    <w:rsid w:val="00DA205F"/>
    <w:rsid w:val="00E670AD"/>
    <w:rsid w:val="00E74365"/>
    <w:rsid w:val="00EA310E"/>
    <w:rsid w:val="00EC7BCE"/>
    <w:rsid w:val="00ED3F5A"/>
    <w:rsid w:val="00FA4EF9"/>
    <w:rsid w:val="00FC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4A2"/>
  </w:style>
  <w:style w:type="paragraph" w:styleId="Footer">
    <w:name w:val="footer"/>
    <w:basedOn w:val="Normal"/>
    <w:link w:val="FooterChar"/>
    <w:uiPriority w:val="99"/>
    <w:unhideWhenUsed/>
    <w:rsid w:val="00CC0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4A2"/>
  </w:style>
  <w:style w:type="paragraph" w:styleId="BalloonText">
    <w:name w:val="Balloon Text"/>
    <w:basedOn w:val="Normal"/>
    <w:link w:val="BalloonTextChar"/>
    <w:uiPriority w:val="99"/>
    <w:semiHidden/>
    <w:unhideWhenUsed/>
    <w:rsid w:val="00CC0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4A2"/>
  </w:style>
  <w:style w:type="paragraph" w:styleId="Footer">
    <w:name w:val="footer"/>
    <w:basedOn w:val="Normal"/>
    <w:link w:val="FooterChar"/>
    <w:uiPriority w:val="99"/>
    <w:unhideWhenUsed/>
    <w:rsid w:val="00CC0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4A2"/>
  </w:style>
  <w:style w:type="paragraph" w:styleId="BalloonText">
    <w:name w:val="Balloon Text"/>
    <w:basedOn w:val="Normal"/>
    <w:link w:val="BalloonTextChar"/>
    <w:uiPriority w:val="99"/>
    <w:semiHidden/>
    <w:unhideWhenUsed/>
    <w:rsid w:val="00CC0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2015-06-10T19:14:00Z</cp:lastPrinted>
  <dcterms:created xsi:type="dcterms:W3CDTF">2015-06-12T13:28:00Z</dcterms:created>
  <dcterms:modified xsi:type="dcterms:W3CDTF">2015-06-12T13:28:00Z</dcterms:modified>
</cp:coreProperties>
</file>