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A4" w:rsidRDefault="00FA5C05" w:rsidP="0029797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DOUGLAS TAPFUMA </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97973" w:rsidRDefault="00E02F74"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MUSITHU</w:t>
      </w:r>
      <w:r w:rsidR="00297973">
        <w:rPr>
          <w:rFonts w:ascii="Times New Roman" w:hAnsi="Times New Roman" w:cs="Times New Roman"/>
          <w:sz w:val="24"/>
          <w:szCs w:val="24"/>
        </w:rPr>
        <w:t xml:space="preserve"> J</w:t>
      </w:r>
    </w:p>
    <w:p w:rsidR="00297973" w:rsidRDefault="00297973" w:rsidP="002979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FA5C05">
        <w:rPr>
          <w:rFonts w:ascii="Times New Roman" w:hAnsi="Times New Roman" w:cs="Times New Roman"/>
          <w:sz w:val="24"/>
          <w:szCs w:val="24"/>
        </w:rPr>
        <w:t>1</w:t>
      </w:r>
      <w:r w:rsidR="00E02F74">
        <w:rPr>
          <w:rFonts w:ascii="Times New Roman" w:hAnsi="Times New Roman" w:cs="Times New Roman"/>
          <w:sz w:val="24"/>
          <w:szCs w:val="24"/>
        </w:rPr>
        <w:t>1</w:t>
      </w:r>
      <w:r>
        <w:rPr>
          <w:rFonts w:ascii="Times New Roman" w:hAnsi="Times New Roman" w:cs="Times New Roman"/>
          <w:sz w:val="24"/>
          <w:szCs w:val="24"/>
        </w:rPr>
        <w:t xml:space="preserve"> December 201</w:t>
      </w:r>
      <w:r w:rsidR="00E02F74">
        <w:rPr>
          <w:rFonts w:ascii="Times New Roman" w:hAnsi="Times New Roman" w:cs="Times New Roman"/>
          <w:sz w:val="24"/>
          <w:szCs w:val="24"/>
        </w:rPr>
        <w:t>9</w:t>
      </w:r>
      <w:r>
        <w:rPr>
          <w:rFonts w:ascii="Times New Roman" w:hAnsi="Times New Roman" w:cs="Times New Roman"/>
          <w:sz w:val="24"/>
          <w:szCs w:val="24"/>
        </w:rPr>
        <w:t xml:space="preserve"> &amp; </w:t>
      </w:r>
      <w:r w:rsidR="00FA5C05">
        <w:rPr>
          <w:rFonts w:ascii="Times New Roman" w:hAnsi="Times New Roman" w:cs="Times New Roman"/>
          <w:sz w:val="24"/>
          <w:szCs w:val="24"/>
        </w:rPr>
        <w:t xml:space="preserve">20 </w:t>
      </w:r>
      <w:r>
        <w:rPr>
          <w:rFonts w:ascii="Times New Roman" w:hAnsi="Times New Roman" w:cs="Times New Roman"/>
          <w:sz w:val="24"/>
          <w:szCs w:val="24"/>
        </w:rPr>
        <w:t>December 201</w:t>
      </w:r>
      <w:r w:rsidR="00E02F74">
        <w:rPr>
          <w:rFonts w:ascii="Times New Roman" w:hAnsi="Times New Roman" w:cs="Times New Roman"/>
          <w:sz w:val="24"/>
          <w:szCs w:val="24"/>
        </w:rPr>
        <w:t>9</w:t>
      </w:r>
      <w:r>
        <w:rPr>
          <w:rFonts w:ascii="Times New Roman" w:hAnsi="Times New Roman" w:cs="Times New Roman"/>
          <w:sz w:val="24"/>
          <w:szCs w:val="24"/>
        </w:rPr>
        <w:t xml:space="preserve"> </w:t>
      </w: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Pr="00297973" w:rsidRDefault="00297973" w:rsidP="00297973">
      <w:pPr>
        <w:spacing w:after="0" w:line="240" w:lineRule="auto"/>
        <w:jc w:val="both"/>
        <w:rPr>
          <w:rFonts w:ascii="Times New Roman" w:hAnsi="Times New Roman" w:cs="Times New Roman"/>
          <w:b/>
          <w:sz w:val="24"/>
          <w:szCs w:val="24"/>
        </w:rPr>
      </w:pPr>
    </w:p>
    <w:p w:rsidR="00297973" w:rsidRPr="00297973" w:rsidRDefault="00297973" w:rsidP="00297973">
      <w:pPr>
        <w:spacing w:after="0" w:line="240" w:lineRule="auto"/>
        <w:jc w:val="both"/>
        <w:rPr>
          <w:rFonts w:ascii="Times New Roman" w:hAnsi="Times New Roman" w:cs="Times New Roman"/>
          <w:b/>
          <w:sz w:val="24"/>
          <w:szCs w:val="24"/>
        </w:rPr>
      </w:pPr>
      <w:r w:rsidRPr="00297973">
        <w:rPr>
          <w:rFonts w:ascii="Times New Roman" w:hAnsi="Times New Roman" w:cs="Times New Roman"/>
          <w:b/>
          <w:sz w:val="24"/>
          <w:szCs w:val="24"/>
        </w:rPr>
        <w:t xml:space="preserve">Bail </w:t>
      </w:r>
      <w:r w:rsidR="00FA5C05">
        <w:rPr>
          <w:rFonts w:ascii="Times New Roman" w:hAnsi="Times New Roman" w:cs="Times New Roman"/>
          <w:b/>
          <w:sz w:val="24"/>
          <w:szCs w:val="24"/>
        </w:rPr>
        <w:t xml:space="preserve">Appeal </w:t>
      </w: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Default="00297973" w:rsidP="00297973">
      <w:pPr>
        <w:spacing w:after="0" w:line="240" w:lineRule="auto"/>
        <w:jc w:val="both"/>
        <w:rPr>
          <w:rFonts w:ascii="Times New Roman" w:hAnsi="Times New Roman" w:cs="Times New Roman"/>
          <w:sz w:val="24"/>
          <w:szCs w:val="24"/>
        </w:rPr>
      </w:pPr>
    </w:p>
    <w:p w:rsidR="00297973" w:rsidRDefault="00FA5C05" w:rsidP="0029797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TTG Musarurwa</w:t>
      </w:r>
      <w:r w:rsidR="00297973">
        <w:rPr>
          <w:rFonts w:ascii="Times New Roman" w:hAnsi="Times New Roman" w:cs="Times New Roman"/>
          <w:sz w:val="24"/>
          <w:szCs w:val="24"/>
        </w:rPr>
        <w:t>, for the app</w:t>
      </w:r>
      <w:r w:rsidR="000266D6">
        <w:rPr>
          <w:rFonts w:ascii="Times New Roman" w:hAnsi="Times New Roman" w:cs="Times New Roman"/>
          <w:sz w:val="24"/>
          <w:szCs w:val="24"/>
        </w:rPr>
        <w:t>ellant</w:t>
      </w:r>
    </w:p>
    <w:p w:rsidR="00297973" w:rsidRDefault="00FA5C05" w:rsidP="0029797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Mavuto,</w:t>
      </w:r>
      <w:r w:rsidR="00E02F74">
        <w:rPr>
          <w:rFonts w:ascii="Times New Roman" w:hAnsi="Times New Roman" w:cs="Times New Roman"/>
          <w:i/>
          <w:sz w:val="24"/>
          <w:szCs w:val="24"/>
        </w:rPr>
        <w:t xml:space="preserve"> </w:t>
      </w:r>
      <w:r w:rsidR="00297973">
        <w:rPr>
          <w:rFonts w:ascii="Times New Roman" w:hAnsi="Times New Roman" w:cs="Times New Roman"/>
          <w:sz w:val="24"/>
          <w:szCs w:val="24"/>
        </w:rPr>
        <w:t>for the respondent</w:t>
      </w:r>
    </w:p>
    <w:p w:rsidR="00297973" w:rsidRDefault="00297973" w:rsidP="00297973">
      <w:pPr>
        <w:spacing w:after="0" w:line="240" w:lineRule="auto"/>
        <w:jc w:val="both"/>
        <w:rPr>
          <w:rFonts w:ascii="Times New Roman" w:hAnsi="Times New Roman" w:cs="Times New Roman"/>
          <w:sz w:val="24"/>
          <w:szCs w:val="24"/>
        </w:rPr>
      </w:pPr>
    </w:p>
    <w:p w:rsidR="00297973" w:rsidRDefault="00297973" w:rsidP="00E6497B">
      <w:pPr>
        <w:spacing w:after="0" w:line="360" w:lineRule="auto"/>
        <w:jc w:val="both"/>
        <w:rPr>
          <w:rFonts w:ascii="Times New Roman" w:hAnsi="Times New Roman" w:cs="Times New Roman"/>
          <w:sz w:val="24"/>
          <w:szCs w:val="24"/>
        </w:rPr>
      </w:pPr>
    </w:p>
    <w:p w:rsidR="000266D6" w:rsidRDefault="00297973" w:rsidP="00E649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2F74">
        <w:rPr>
          <w:rFonts w:ascii="Times New Roman" w:hAnsi="Times New Roman" w:cs="Times New Roman"/>
          <w:sz w:val="24"/>
          <w:szCs w:val="24"/>
        </w:rPr>
        <w:t>MUSITHU</w:t>
      </w:r>
      <w:r>
        <w:rPr>
          <w:rFonts w:ascii="Times New Roman" w:hAnsi="Times New Roman" w:cs="Times New Roman"/>
          <w:sz w:val="24"/>
          <w:szCs w:val="24"/>
        </w:rPr>
        <w:t xml:space="preserve"> J:</w:t>
      </w:r>
      <w:r w:rsidR="00FA5C05">
        <w:rPr>
          <w:rFonts w:ascii="Times New Roman" w:hAnsi="Times New Roman" w:cs="Times New Roman"/>
          <w:sz w:val="24"/>
          <w:szCs w:val="24"/>
        </w:rPr>
        <w:t xml:space="preserve"> This is an appeal against the decision of the Magistrates Court </w:t>
      </w:r>
      <w:r w:rsidR="00C574E9">
        <w:rPr>
          <w:rFonts w:ascii="Times New Roman" w:hAnsi="Times New Roman" w:cs="Times New Roman"/>
          <w:sz w:val="24"/>
          <w:szCs w:val="24"/>
        </w:rPr>
        <w:t xml:space="preserve">which </w:t>
      </w:r>
      <w:r w:rsidR="00FA5C05">
        <w:rPr>
          <w:rFonts w:ascii="Times New Roman" w:hAnsi="Times New Roman" w:cs="Times New Roman"/>
          <w:sz w:val="24"/>
          <w:szCs w:val="24"/>
        </w:rPr>
        <w:t>dismiss</w:t>
      </w:r>
      <w:r w:rsidR="00C574E9">
        <w:rPr>
          <w:rFonts w:ascii="Times New Roman" w:hAnsi="Times New Roman" w:cs="Times New Roman"/>
          <w:sz w:val="24"/>
          <w:szCs w:val="24"/>
        </w:rPr>
        <w:t>ed</w:t>
      </w:r>
      <w:r w:rsidR="00FA5C05">
        <w:rPr>
          <w:rFonts w:ascii="Times New Roman" w:hAnsi="Times New Roman" w:cs="Times New Roman"/>
          <w:sz w:val="24"/>
          <w:szCs w:val="24"/>
        </w:rPr>
        <w:t xml:space="preserve"> the app</w:t>
      </w:r>
      <w:r w:rsidR="000825E9">
        <w:rPr>
          <w:rFonts w:ascii="Times New Roman" w:hAnsi="Times New Roman" w:cs="Times New Roman"/>
          <w:sz w:val="24"/>
          <w:szCs w:val="24"/>
        </w:rPr>
        <w:t>ellant</w:t>
      </w:r>
      <w:r w:rsidR="00FA5C05">
        <w:rPr>
          <w:rFonts w:ascii="Times New Roman" w:hAnsi="Times New Roman" w:cs="Times New Roman"/>
          <w:sz w:val="24"/>
          <w:szCs w:val="24"/>
        </w:rPr>
        <w:t>’s application for bail pending trial based on changed circumstances.</w:t>
      </w:r>
      <w:r w:rsidR="00C574E9">
        <w:rPr>
          <w:rFonts w:ascii="Times New Roman" w:hAnsi="Times New Roman" w:cs="Times New Roman"/>
          <w:sz w:val="24"/>
          <w:szCs w:val="24"/>
        </w:rPr>
        <w:t xml:space="preserve"> </w:t>
      </w:r>
      <w:r w:rsidR="000266D6">
        <w:rPr>
          <w:rFonts w:ascii="Times New Roman" w:hAnsi="Times New Roman" w:cs="Times New Roman"/>
          <w:sz w:val="24"/>
          <w:szCs w:val="24"/>
        </w:rPr>
        <w:t>The app</w:t>
      </w:r>
      <w:r w:rsidR="00C0178E">
        <w:rPr>
          <w:rFonts w:ascii="Times New Roman" w:hAnsi="Times New Roman" w:cs="Times New Roman"/>
          <w:sz w:val="24"/>
          <w:szCs w:val="24"/>
        </w:rPr>
        <w:t>ellant</w:t>
      </w:r>
      <w:r w:rsidR="000266D6">
        <w:rPr>
          <w:rFonts w:ascii="Times New Roman" w:hAnsi="Times New Roman" w:cs="Times New Roman"/>
          <w:sz w:val="24"/>
          <w:szCs w:val="24"/>
        </w:rPr>
        <w:t xml:space="preserve"> has had two appeals against refusal of bail by the </w:t>
      </w:r>
      <w:r w:rsidR="00B208AD">
        <w:rPr>
          <w:rFonts w:ascii="Times New Roman" w:hAnsi="Times New Roman" w:cs="Times New Roman"/>
          <w:sz w:val="24"/>
          <w:szCs w:val="24"/>
        </w:rPr>
        <w:t>magistrates’</w:t>
      </w:r>
      <w:r w:rsidR="000266D6">
        <w:rPr>
          <w:rFonts w:ascii="Times New Roman" w:hAnsi="Times New Roman" w:cs="Times New Roman"/>
          <w:sz w:val="24"/>
          <w:szCs w:val="24"/>
        </w:rPr>
        <w:t xml:space="preserve"> court dismissed by </w:t>
      </w:r>
      <w:r w:rsidR="009B6718">
        <w:rPr>
          <w:rFonts w:ascii="Times New Roman" w:hAnsi="Times New Roman" w:cs="Times New Roman"/>
          <w:sz w:val="24"/>
          <w:szCs w:val="24"/>
        </w:rPr>
        <w:t>the High Court</w:t>
      </w:r>
      <w:r w:rsidR="000266D6">
        <w:rPr>
          <w:rFonts w:ascii="Times New Roman" w:hAnsi="Times New Roman" w:cs="Times New Roman"/>
          <w:sz w:val="24"/>
          <w:szCs w:val="24"/>
        </w:rPr>
        <w:t xml:space="preserve">. </w:t>
      </w:r>
      <w:r w:rsidR="00185B61">
        <w:rPr>
          <w:rFonts w:ascii="Times New Roman" w:hAnsi="Times New Roman" w:cs="Times New Roman"/>
          <w:sz w:val="24"/>
          <w:szCs w:val="24"/>
        </w:rPr>
        <w:t xml:space="preserve">An application for bail </w:t>
      </w:r>
      <w:r w:rsidR="009B6718">
        <w:rPr>
          <w:rFonts w:ascii="Times New Roman" w:hAnsi="Times New Roman" w:cs="Times New Roman"/>
          <w:sz w:val="24"/>
          <w:szCs w:val="24"/>
        </w:rPr>
        <w:t xml:space="preserve">based on </w:t>
      </w:r>
      <w:r w:rsidR="00185B61">
        <w:rPr>
          <w:rFonts w:ascii="Times New Roman" w:hAnsi="Times New Roman" w:cs="Times New Roman"/>
          <w:sz w:val="24"/>
          <w:szCs w:val="24"/>
        </w:rPr>
        <w:t xml:space="preserve">changed circumstances was struck off the roll </w:t>
      </w:r>
      <w:r w:rsidR="00711F82">
        <w:rPr>
          <w:rFonts w:ascii="Times New Roman" w:hAnsi="Times New Roman" w:cs="Times New Roman"/>
          <w:sz w:val="24"/>
          <w:szCs w:val="24"/>
        </w:rPr>
        <w:t xml:space="preserve">by </w:t>
      </w:r>
      <w:r w:rsidR="00711F82" w:rsidRPr="00A043CA">
        <w:rPr>
          <w:rFonts w:ascii="Times New Roman" w:hAnsi="Times New Roman" w:cs="Times New Roman"/>
          <w:smallCaps/>
          <w:sz w:val="24"/>
          <w:szCs w:val="24"/>
        </w:rPr>
        <w:t xml:space="preserve">Chitapi </w:t>
      </w:r>
      <w:r w:rsidR="00711F82">
        <w:rPr>
          <w:rFonts w:ascii="Times New Roman" w:hAnsi="Times New Roman" w:cs="Times New Roman"/>
          <w:sz w:val="24"/>
          <w:szCs w:val="24"/>
        </w:rPr>
        <w:t xml:space="preserve">J </w:t>
      </w:r>
      <w:r w:rsidR="00185B61">
        <w:rPr>
          <w:rFonts w:ascii="Times New Roman" w:hAnsi="Times New Roman" w:cs="Times New Roman"/>
          <w:sz w:val="24"/>
          <w:szCs w:val="24"/>
        </w:rPr>
        <w:t xml:space="preserve">on the basis of a procedural impropriety. </w:t>
      </w:r>
      <w:r w:rsidR="000266D6">
        <w:rPr>
          <w:rFonts w:ascii="Times New Roman" w:hAnsi="Times New Roman" w:cs="Times New Roman"/>
          <w:sz w:val="24"/>
          <w:szCs w:val="24"/>
        </w:rPr>
        <w:t xml:space="preserve">The present appeal arises from the following brief factual background. </w:t>
      </w:r>
    </w:p>
    <w:p w:rsidR="00A61208" w:rsidRDefault="000266D6" w:rsidP="000266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B208AD">
        <w:rPr>
          <w:rFonts w:ascii="Times New Roman" w:hAnsi="Times New Roman" w:cs="Times New Roman"/>
          <w:sz w:val="24"/>
          <w:szCs w:val="24"/>
        </w:rPr>
        <w:t xml:space="preserve"> appellant was charged with criminal abuse of duty as a public officer as defined in section 174(1</w:t>
      </w:r>
      <w:r w:rsidR="00185B61">
        <w:rPr>
          <w:rFonts w:ascii="Times New Roman" w:hAnsi="Times New Roman" w:cs="Times New Roman"/>
          <w:sz w:val="24"/>
          <w:szCs w:val="24"/>
        </w:rPr>
        <w:t>) (</w:t>
      </w:r>
      <w:r w:rsidR="00B208AD">
        <w:rPr>
          <w:rFonts w:ascii="Times New Roman" w:hAnsi="Times New Roman" w:cs="Times New Roman"/>
          <w:sz w:val="24"/>
          <w:szCs w:val="24"/>
        </w:rPr>
        <w:t>a) of the Criminal Law Codification and Reform Act</w:t>
      </w:r>
      <w:r w:rsidR="00185B61">
        <w:rPr>
          <w:rStyle w:val="FootnoteReference"/>
          <w:rFonts w:ascii="Times New Roman" w:hAnsi="Times New Roman" w:cs="Times New Roman"/>
          <w:sz w:val="24"/>
          <w:szCs w:val="24"/>
        </w:rPr>
        <w:footnoteReference w:id="1"/>
      </w:r>
      <w:r w:rsidR="00B208AD">
        <w:rPr>
          <w:rFonts w:ascii="Times New Roman" w:hAnsi="Times New Roman" w:cs="Times New Roman"/>
          <w:sz w:val="24"/>
          <w:szCs w:val="24"/>
        </w:rPr>
        <w:t xml:space="preserve"> (the Act).</w:t>
      </w:r>
      <w:r w:rsidR="00A61208">
        <w:rPr>
          <w:rFonts w:ascii="Times New Roman" w:hAnsi="Times New Roman" w:cs="Times New Roman"/>
          <w:sz w:val="24"/>
          <w:szCs w:val="24"/>
        </w:rPr>
        <w:t xml:space="preserve"> The State has since applied to include an alternative charge of fraud as defined in section 136 of the Act. On 14 November 2019, the appellant appeared before </w:t>
      </w:r>
      <w:r w:rsidR="009B6718">
        <w:rPr>
          <w:rFonts w:ascii="Times New Roman" w:hAnsi="Times New Roman" w:cs="Times New Roman"/>
          <w:sz w:val="24"/>
          <w:szCs w:val="24"/>
        </w:rPr>
        <w:t xml:space="preserve">a </w:t>
      </w:r>
      <w:r w:rsidR="00A61208">
        <w:rPr>
          <w:rFonts w:ascii="Times New Roman" w:hAnsi="Times New Roman" w:cs="Times New Roman"/>
          <w:sz w:val="24"/>
          <w:szCs w:val="24"/>
        </w:rPr>
        <w:t xml:space="preserve">trial magistrate for the commencement of his trial. The matter was postponed to 3 December 2019 primarily for two reasons, firstly </w:t>
      </w:r>
      <w:r w:rsidR="00185B61">
        <w:rPr>
          <w:rFonts w:ascii="Times New Roman" w:hAnsi="Times New Roman" w:cs="Times New Roman"/>
          <w:sz w:val="24"/>
          <w:szCs w:val="24"/>
        </w:rPr>
        <w:t xml:space="preserve">because </w:t>
      </w:r>
      <w:r w:rsidR="00A61208">
        <w:rPr>
          <w:rFonts w:ascii="Times New Roman" w:hAnsi="Times New Roman" w:cs="Times New Roman"/>
          <w:sz w:val="24"/>
          <w:szCs w:val="24"/>
        </w:rPr>
        <w:t xml:space="preserve">the appellant’s legal practitioners had been served with the alternative charge a day before the </w:t>
      </w:r>
      <w:r w:rsidR="009B6718">
        <w:rPr>
          <w:rFonts w:ascii="Times New Roman" w:hAnsi="Times New Roman" w:cs="Times New Roman"/>
          <w:sz w:val="24"/>
          <w:szCs w:val="24"/>
        </w:rPr>
        <w:lastRenderedPageBreak/>
        <w:t>scheduled trial date, thus according them inadequate time to amend the appellant’s defence outline;</w:t>
      </w:r>
      <w:r w:rsidR="00A61208">
        <w:rPr>
          <w:rFonts w:ascii="Times New Roman" w:hAnsi="Times New Roman" w:cs="Times New Roman"/>
          <w:sz w:val="24"/>
          <w:szCs w:val="24"/>
        </w:rPr>
        <w:t xml:space="preserve"> and secondly because the appellant’s counsel of choice was not available. </w:t>
      </w:r>
    </w:p>
    <w:p w:rsidR="00D21068" w:rsidRDefault="00A61208" w:rsidP="000266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postponement was granted, the </w:t>
      </w:r>
      <w:r w:rsidR="00D21068">
        <w:rPr>
          <w:rFonts w:ascii="Times New Roman" w:hAnsi="Times New Roman" w:cs="Times New Roman"/>
          <w:sz w:val="24"/>
          <w:szCs w:val="24"/>
        </w:rPr>
        <w:t>appellant’s counsel made an application for bail</w:t>
      </w:r>
      <w:r w:rsidR="009B6718">
        <w:rPr>
          <w:rFonts w:ascii="Times New Roman" w:hAnsi="Times New Roman" w:cs="Times New Roman"/>
          <w:sz w:val="24"/>
          <w:szCs w:val="24"/>
        </w:rPr>
        <w:t xml:space="preserve"> before the trial magistrate</w:t>
      </w:r>
      <w:r w:rsidR="00D21068">
        <w:rPr>
          <w:rFonts w:ascii="Times New Roman" w:hAnsi="Times New Roman" w:cs="Times New Roman"/>
          <w:sz w:val="24"/>
          <w:szCs w:val="24"/>
        </w:rPr>
        <w:t xml:space="preserve"> based on changed circumstances. The changed circumstances were firstly that although the postponement </w:t>
      </w:r>
      <w:r w:rsidR="009B6718">
        <w:rPr>
          <w:rFonts w:ascii="Times New Roman" w:hAnsi="Times New Roman" w:cs="Times New Roman"/>
          <w:sz w:val="24"/>
          <w:szCs w:val="24"/>
        </w:rPr>
        <w:t xml:space="preserve">of the matter </w:t>
      </w:r>
      <w:r w:rsidR="00D21068">
        <w:rPr>
          <w:rFonts w:ascii="Times New Roman" w:hAnsi="Times New Roman" w:cs="Times New Roman"/>
          <w:sz w:val="24"/>
          <w:szCs w:val="24"/>
        </w:rPr>
        <w:t xml:space="preserve">was at the appellant’s instance, it had been occasioned by the </w:t>
      </w:r>
      <w:r w:rsidR="009B6718">
        <w:rPr>
          <w:rFonts w:ascii="Times New Roman" w:hAnsi="Times New Roman" w:cs="Times New Roman"/>
          <w:sz w:val="24"/>
          <w:szCs w:val="24"/>
        </w:rPr>
        <w:t>S</w:t>
      </w:r>
      <w:r w:rsidR="00D21068">
        <w:rPr>
          <w:rFonts w:ascii="Times New Roman" w:hAnsi="Times New Roman" w:cs="Times New Roman"/>
          <w:sz w:val="24"/>
          <w:szCs w:val="24"/>
        </w:rPr>
        <w:t xml:space="preserve">tate’s failure to serve the alternative charge timeously. Reliance was placed on the judgment of </w:t>
      </w:r>
      <w:r w:rsidR="00D21068" w:rsidRPr="000A6C86">
        <w:rPr>
          <w:rFonts w:ascii="Times New Roman" w:hAnsi="Times New Roman" w:cs="Times New Roman"/>
          <w:smallCaps/>
          <w:sz w:val="24"/>
          <w:szCs w:val="24"/>
        </w:rPr>
        <w:t>Chitapi</w:t>
      </w:r>
      <w:r w:rsidR="00D21068">
        <w:rPr>
          <w:rFonts w:ascii="Times New Roman" w:hAnsi="Times New Roman" w:cs="Times New Roman"/>
          <w:sz w:val="24"/>
          <w:szCs w:val="24"/>
        </w:rPr>
        <w:t xml:space="preserve"> J and his finding that there was no longer any sound reason to continue </w:t>
      </w:r>
      <w:r w:rsidR="00185B61">
        <w:rPr>
          <w:rFonts w:ascii="Times New Roman" w:hAnsi="Times New Roman" w:cs="Times New Roman"/>
          <w:sz w:val="24"/>
          <w:szCs w:val="24"/>
        </w:rPr>
        <w:t>incarcerating</w:t>
      </w:r>
      <w:r w:rsidR="00D21068">
        <w:rPr>
          <w:rFonts w:ascii="Times New Roman" w:hAnsi="Times New Roman" w:cs="Times New Roman"/>
          <w:sz w:val="24"/>
          <w:szCs w:val="24"/>
        </w:rPr>
        <w:t xml:space="preserve"> the appellant. Secondly, it was submitted that the inclusion of the alternative charge of fraud which had previously not been considered in the </w:t>
      </w:r>
      <w:r w:rsidR="009B6718">
        <w:rPr>
          <w:rFonts w:ascii="Times New Roman" w:hAnsi="Times New Roman" w:cs="Times New Roman"/>
          <w:sz w:val="24"/>
          <w:szCs w:val="24"/>
        </w:rPr>
        <w:t xml:space="preserve">bail </w:t>
      </w:r>
      <w:r w:rsidR="00D21068">
        <w:rPr>
          <w:rFonts w:ascii="Times New Roman" w:hAnsi="Times New Roman" w:cs="Times New Roman"/>
          <w:sz w:val="24"/>
          <w:szCs w:val="24"/>
        </w:rPr>
        <w:t xml:space="preserve">appeal that was heard by </w:t>
      </w:r>
      <w:r w:rsidR="00D21068" w:rsidRPr="000A6C86">
        <w:rPr>
          <w:rFonts w:ascii="Times New Roman" w:hAnsi="Times New Roman" w:cs="Times New Roman"/>
          <w:smallCaps/>
          <w:sz w:val="24"/>
          <w:szCs w:val="24"/>
        </w:rPr>
        <w:t>Muzofa</w:t>
      </w:r>
      <w:r w:rsidR="00D21068">
        <w:rPr>
          <w:rFonts w:ascii="Times New Roman" w:hAnsi="Times New Roman" w:cs="Times New Roman"/>
          <w:sz w:val="24"/>
          <w:szCs w:val="24"/>
        </w:rPr>
        <w:t xml:space="preserve"> J constituted a changed circumstance. It was argued that the alternative charge was a tacit admission by the </w:t>
      </w:r>
      <w:r w:rsidR="00185B61">
        <w:rPr>
          <w:rFonts w:ascii="Times New Roman" w:hAnsi="Times New Roman" w:cs="Times New Roman"/>
          <w:sz w:val="24"/>
          <w:szCs w:val="24"/>
        </w:rPr>
        <w:t>S</w:t>
      </w:r>
      <w:r w:rsidR="00D21068">
        <w:rPr>
          <w:rFonts w:ascii="Times New Roman" w:hAnsi="Times New Roman" w:cs="Times New Roman"/>
          <w:sz w:val="24"/>
          <w:szCs w:val="24"/>
        </w:rPr>
        <w:t xml:space="preserve">tate that </w:t>
      </w:r>
      <w:r w:rsidR="00185B61">
        <w:rPr>
          <w:rFonts w:ascii="Times New Roman" w:hAnsi="Times New Roman" w:cs="Times New Roman"/>
          <w:sz w:val="24"/>
          <w:szCs w:val="24"/>
        </w:rPr>
        <w:t xml:space="preserve">its </w:t>
      </w:r>
      <w:r w:rsidR="00D21068">
        <w:rPr>
          <w:rFonts w:ascii="Times New Roman" w:hAnsi="Times New Roman" w:cs="Times New Roman"/>
          <w:sz w:val="24"/>
          <w:szCs w:val="24"/>
        </w:rPr>
        <w:t xml:space="preserve">case was not as strong as </w:t>
      </w:r>
      <w:r w:rsidR="003A0CBE">
        <w:rPr>
          <w:rFonts w:ascii="Times New Roman" w:hAnsi="Times New Roman" w:cs="Times New Roman"/>
          <w:sz w:val="24"/>
          <w:szCs w:val="24"/>
        </w:rPr>
        <w:t xml:space="preserve">earlier envisaged </w:t>
      </w:r>
      <w:r w:rsidR="00D21068">
        <w:rPr>
          <w:rFonts w:ascii="Times New Roman" w:hAnsi="Times New Roman" w:cs="Times New Roman"/>
          <w:sz w:val="24"/>
          <w:szCs w:val="24"/>
        </w:rPr>
        <w:t xml:space="preserve">and there was the possibility that the appellant could now be convicted of </w:t>
      </w:r>
      <w:r w:rsidR="00185B61">
        <w:rPr>
          <w:rFonts w:ascii="Times New Roman" w:hAnsi="Times New Roman" w:cs="Times New Roman"/>
          <w:sz w:val="24"/>
          <w:szCs w:val="24"/>
        </w:rPr>
        <w:t>f</w:t>
      </w:r>
      <w:r w:rsidR="00D21068">
        <w:rPr>
          <w:rFonts w:ascii="Times New Roman" w:hAnsi="Times New Roman" w:cs="Times New Roman"/>
          <w:sz w:val="24"/>
          <w:szCs w:val="24"/>
        </w:rPr>
        <w:t>raud which under the circumstances was a lesser offence tha</w:t>
      </w:r>
      <w:r w:rsidR="00185B61">
        <w:rPr>
          <w:rFonts w:ascii="Times New Roman" w:hAnsi="Times New Roman" w:cs="Times New Roman"/>
          <w:sz w:val="24"/>
          <w:szCs w:val="24"/>
        </w:rPr>
        <w:t>n</w:t>
      </w:r>
      <w:r w:rsidR="00D21068">
        <w:rPr>
          <w:rFonts w:ascii="Times New Roman" w:hAnsi="Times New Roman" w:cs="Times New Roman"/>
          <w:sz w:val="24"/>
          <w:szCs w:val="24"/>
        </w:rPr>
        <w:t xml:space="preserve"> the main charge of criminal abuse of </w:t>
      </w:r>
      <w:r w:rsidR="00C0178E">
        <w:rPr>
          <w:rFonts w:ascii="Times New Roman" w:hAnsi="Times New Roman" w:cs="Times New Roman"/>
          <w:sz w:val="24"/>
          <w:szCs w:val="24"/>
        </w:rPr>
        <w:t>duty</w:t>
      </w:r>
      <w:r w:rsidR="00D21068">
        <w:rPr>
          <w:rFonts w:ascii="Times New Roman" w:hAnsi="Times New Roman" w:cs="Times New Roman"/>
          <w:sz w:val="24"/>
          <w:szCs w:val="24"/>
        </w:rPr>
        <w:t xml:space="preserve">. </w:t>
      </w:r>
    </w:p>
    <w:p w:rsidR="00E454C9" w:rsidRDefault="00D21068" w:rsidP="000266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learned magistrate in the court </w:t>
      </w:r>
      <w:r w:rsidRPr="00185B61">
        <w:rPr>
          <w:rFonts w:ascii="Times New Roman" w:hAnsi="Times New Roman" w:cs="Times New Roman"/>
          <w:i/>
          <w:sz w:val="24"/>
          <w:szCs w:val="24"/>
        </w:rPr>
        <w:t>a</w:t>
      </w:r>
      <w:r w:rsidR="000A6C86">
        <w:rPr>
          <w:rFonts w:ascii="Times New Roman" w:hAnsi="Times New Roman" w:cs="Times New Roman"/>
          <w:i/>
          <w:sz w:val="24"/>
          <w:szCs w:val="24"/>
        </w:rPr>
        <w:t xml:space="preserve"> </w:t>
      </w:r>
      <w:r w:rsidRPr="00185B61">
        <w:rPr>
          <w:rFonts w:ascii="Times New Roman" w:hAnsi="Times New Roman" w:cs="Times New Roman"/>
          <w:i/>
          <w:sz w:val="24"/>
          <w:szCs w:val="24"/>
        </w:rPr>
        <w:t>quo</w:t>
      </w:r>
      <w:r>
        <w:rPr>
          <w:rFonts w:ascii="Times New Roman" w:hAnsi="Times New Roman" w:cs="Times New Roman"/>
          <w:sz w:val="24"/>
          <w:szCs w:val="24"/>
        </w:rPr>
        <w:t xml:space="preserve"> dismissed the application on the basis that the reasons cited by the appellant as constituting changed circumstances </w:t>
      </w:r>
      <w:r w:rsidR="00185B61">
        <w:rPr>
          <w:rFonts w:ascii="Times New Roman" w:hAnsi="Times New Roman" w:cs="Times New Roman"/>
          <w:sz w:val="24"/>
          <w:szCs w:val="24"/>
        </w:rPr>
        <w:t xml:space="preserve">were not such as </w:t>
      </w:r>
      <w:r>
        <w:rPr>
          <w:rFonts w:ascii="Times New Roman" w:hAnsi="Times New Roman" w:cs="Times New Roman"/>
          <w:sz w:val="24"/>
          <w:szCs w:val="24"/>
        </w:rPr>
        <w:t>to p</w:t>
      </w:r>
      <w:r w:rsidR="00C0178E">
        <w:rPr>
          <w:rFonts w:ascii="Times New Roman" w:hAnsi="Times New Roman" w:cs="Times New Roman"/>
          <w:sz w:val="24"/>
          <w:szCs w:val="24"/>
        </w:rPr>
        <w:t>ersuade the court to grant bail</w:t>
      </w:r>
      <w:r>
        <w:rPr>
          <w:rFonts w:ascii="Times New Roman" w:hAnsi="Times New Roman" w:cs="Times New Roman"/>
          <w:sz w:val="24"/>
          <w:szCs w:val="24"/>
        </w:rPr>
        <w:t>. It is th</w:t>
      </w:r>
      <w:r w:rsidR="00C0178E">
        <w:rPr>
          <w:rFonts w:ascii="Times New Roman" w:hAnsi="Times New Roman" w:cs="Times New Roman"/>
          <w:sz w:val="24"/>
          <w:szCs w:val="24"/>
        </w:rPr>
        <w:t xml:space="preserve">is </w:t>
      </w:r>
      <w:r>
        <w:rPr>
          <w:rFonts w:ascii="Times New Roman" w:hAnsi="Times New Roman" w:cs="Times New Roman"/>
          <w:sz w:val="24"/>
          <w:szCs w:val="24"/>
        </w:rPr>
        <w:t xml:space="preserve">decision of the </w:t>
      </w:r>
      <w:r w:rsidR="00CD5575">
        <w:rPr>
          <w:rFonts w:ascii="Times New Roman" w:hAnsi="Times New Roman" w:cs="Times New Roman"/>
          <w:sz w:val="24"/>
          <w:szCs w:val="24"/>
        </w:rPr>
        <w:t>learned</w:t>
      </w:r>
      <w:r>
        <w:rPr>
          <w:rFonts w:ascii="Times New Roman" w:hAnsi="Times New Roman" w:cs="Times New Roman"/>
          <w:sz w:val="24"/>
          <w:szCs w:val="24"/>
        </w:rPr>
        <w:t xml:space="preserve"> </w:t>
      </w:r>
      <w:r w:rsidR="00185B61">
        <w:rPr>
          <w:rFonts w:ascii="Times New Roman" w:hAnsi="Times New Roman" w:cs="Times New Roman"/>
          <w:sz w:val="24"/>
          <w:szCs w:val="24"/>
        </w:rPr>
        <w:t>magistrate which is the</w:t>
      </w:r>
      <w:r w:rsidR="0092395A">
        <w:rPr>
          <w:rFonts w:ascii="Times New Roman" w:hAnsi="Times New Roman" w:cs="Times New Roman"/>
          <w:sz w:val="24"/>
          <w:szCs w:val="24"/>
        </w:rPr>
        <w:t xml:space="preserve"> subject</w:t>
      </w:r>
      <w:r w:rsidR="00185B61">
        <w:rPr>
          <w:rFonts w:ascii="Times New Roman" w:hAnsi="Times New Roman" w:cs="Times New Roman"/>
          <w:sz w:val="24"/>
          <w:szCs w:val="24"/>
        </w:rPr>
        <w:t xml:space="preserve"> </w:t>
      </w:r>
      <w:r>
        <w:rPr>
          <w:rFonts w:ascii="Times New Roman" w:hAnsi="Times New Roman" w:cs="Times New Roman"/>
          <w:sz w:val="24"/>
          <w:szCs w:val="24"/>
        </w:rPr>
        <w:t xml:space="preserve">of the present appeal. </w:t>
      </w:r>
      <w:r w:rsidR="00E454C9">
        <w:rPr>
          <w:rFonts w:ascii="Times New Roman" w:hAnsi="Times New Roman" w:cs="Times New Roman"/>
          <w:sz w:val="24"/>
          <w:szCs w:val="24"/>
        </w:rPr>
        <w:t xml:space="preserve">The appellant </w:t>
      </w:r>
      <w:r w:rsidR="00C0178E">
        <w:rPr>
          <w:rFonts w:ascii="Times New Roman" w:hAnsi="Times New Roman" w:cs="Times New Roman"/>
          <w:sz w:val="24"/>
          <w:szCs w:val="24"/>
        </w:rPr>
        <w:t>submitted</w:t>
      </w:r>
      <w:r w:rsidR="00E454C9">
        <w:rPr>
          <w:rFonts w:ascii="Times New Roman" w:hAnsi="Times New Roman" w:cs="Times New Roman"/>
          <w:sz w:val="24"/>
          <w:szCs w:val="24"/>
        </w:rPr>
        <w:t xml:space="preserve"> that </w:t>
      </w:r>
      <w:r w:rsidR="0092395A">
        <w:rPr>
          <w:rFonts w:ascii="Times New Roman" w:hAnsi="Times New Roman" w:cs="Times New Roman"/>
          <w:sz w:val="24"/>
          <w:szCs w:val="24"/>
        </w:rPr>
        <w:t xml:space="preserve">the lower court </w:t>
      </w:r>
      <w:r w:rsidR="00E454C9">
        <w:rPr>
          <w:rFonts w:ascii="Times New Roman" w:hAnsi="Times New Roman" w:cs="Times New Roman"/>
          <w:sz w:val="24"/>
          <w:szCs w:val="24"/>
        </w:rPr>
        <w:t xml:space="preserve">misdirected </w:t>
      </w:r>
      <w:r w:rsidR="0092395A">
        <w:rPr>
          <w:rFonts w:ascii="Times New Roman" w:hAnsi="Times New Roman" w:cs="Times New Roman"/>
          <w:sz w:val="24"/>
          <w:szCs w:val="24"/>
        </w:rPr>
        <w:t>it</w:t>
      </w:r>
      <w:r w:rsidR="00E454C9">
        <w:rPr>
          <w:rFonts w:ascii="Times New Roman" w:hAnsi="Times New Roman" w:cs="Times New Roman"/>
          <w:sz w:val="24"/>
          <w:szCs w:val="24"/>
        </w:rPr>
        <w:t xml:space="preserve">self in dismissing the application on the basis that there were no changed circumstances. </w:t>
      </w:r>
      <w:r w:rsidR="00185B61">
        <w:rPr>
          <w:rFonts w:ascii="Times New Roman" w:hAnsi="Times New Roman" w:cs="Times New Roman"/>
          <w:sz w:val="24"/>
          <w:szCs w:val="24"/>
        </w:rPr>
        <w:t xml:space="preserve">The respondent argued that </w:t>
      </w:r>
      <w:r w:rsidR="00E454C9">
        <w:rPr>
          <w:rFonts w:ascii="Times New Roman" w:hAnsi="Times New Roman" w:cs="Times New Roman"/>
          <w:sz w:val="24"/>
          <w:szCs w:val="24"/>
        </w:rPr>
        <w:t xml:space="preserve">there were no changed circumstances. </w:t>
      </w:r>
    </w:p>
    <w:p w:rsidR="00B52FC0" w:rsidRPr="00B52FC0" w:rsidRDefault="00B52FC0" w:rsidP="000266D6">
      <w:pPr>
        <w:spacing w:after="0" w:line="360" w:lineRule="auto"/>
        <w:ind w:firstLine="720"/>
        <w:jc w:val="both"/>
        <w:rPr>
          <w:rFonts w:ascii="Times New Roman" w:hAnsi="Times New Roman" w:cs="Times New Roman"/>
          <w:sz w:val="24"/>
          <w:szCs w:val="24"/>
        </w:rPr>
      </w:pPr>
      <w:r w:rsidRPr="000A6C86">
        <w:rPr>
          <w:rFonts w:ascii="Times New Roman" w:hAnsi="Times New Roman" w:cs="Times New Roman"/>
          <w:i/>
          <w:sz w:val="24"/>
          <w:szCs w:val="24"/>
        </w:rPr>
        <w:t>Proviso</w:t>
      </w:r>
      <w:r w:rsidRPr="00B52FC0">
        <w:rPr>
          <w:rFonts w:ascii="Times New Roman" w:hAnsi="Times New Roman" w:cs="Times New Roman"/>
          <w:sz w:val="24"/>
          <w:szCs w:val="24"/>
        </w:rPr>
        <w:t xml:space="preserve"> (ii) to s 116 (c) of the Criminal Procedure and Evidence Act</w:t>
      </w:r>
      <w:r w:rsidRPr="00B52FC0">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465143">
        <w:rPr>
          <w:rFonts w:ascii="Times New Roman" w:hAnsi="Times New Roman" w:cs="Times New Roman"/>
          <w:sz w:val="24"/>
          <w:szCs w:val="24"/>
        </w:rPr>
        <w:t>which grounds an appli</w:t>
      </w:r>
      <w:r>
        <w:rPr>
          <w:rFonts w:ascii="Times New Roman" w:hAnsi="Times New Roman" w:cs="Times New Roman"/>
          <w:sz w:val="24"/>
          <w:szCs w:val="24"/>
        </w:rPr>
        <w:t xml:space="preserve">cation of this nature </w:t>
      </w:r>
      <w:r w:rsidRPr="00B52FC0">
        <w:rPr>
          <w:rFonts w:ascii="Times New Roman" w:hAnsi="Times New Roman" w:cs="Times New Roman"/>
          <w:sz w:val="24"/>
          <w:szCs w:val="24"/>
        </w:rPr>
        <w:t xml:space="preserve">provides as follows: </w:t>
      </w:r>
    </w:p>
    <w:p w:rsidR="00B52FC0" w:rsidRDefault="00B52FC0" w:rsidP="00B52FC0">
      <w:pPr>
        <w:spacing w:after="0" w:line="360" w:lineRule="auto"/>
        <w:ind w:left="720"/>
        <w:jc w:val="both"/>
        <w:rPr>
          <w:rFonts w:ascii="Times New Roman" w:hAnsi="Times New Roman" w:cs="Times New Roman"/>
          <w:sz w:val="24"/>
          <w:szCs w:val="24"/>
        </w:rPr>
      </w:pPr>
      <w:r w:rsidRPr="00B52FC0">
        <w:rPr>
          <w:rFonts w:ascii="Times New Roman" w:hAnsi="Times New Roman" w:cs="Times New Roman"/>
          <w:sz w:val="24"/>
          <w:szCs w:val="24"/>
        </w:rPr>
        <w:t>“Where an application in terms of section 117A is determined by a judge or magistrate, a further application in terms of section 117A may only be made, whether to the judge or magistrate who has determined the previous application or to any other judge or magistrate, if such an application is based on facts which were not placed before the judge or magistrate who determined the previous application and which have arisen or have been discovered after that determination.”</w:t>
      </w:r>
    </w:p>
    <w:p w:rsidR="007844E1" w:rsidRPr="00B52FC0" w:rsidRDefault="007844E1" w:rsidP="00B52FC0">
      <w:pPr>
        <w:spacing w:after="0" w:line="360" w:lineRule="auto"/>
        <w:ind w:left="720"/>
        <w:jc w:val="both"/>
        <w:rPr>
          <w:rFonts w:ascii="Times New Roman" w:hAnsi="Times New Roman" w:cs="Times New Roman"/>
          <w:sz w:val="24"/>
          <w:szCs w:val="24"/>
        </w:rPr>
      </w:pPr>
    </w:p>
    <w:p w:rsidR="00CA5816" w:rsidRPr="00CA5816" w:rsidRDefault="00B52FC0" w:rsidP="00590DF8">
      <w:pPr>
        <w:spacing w:after="0" w:line="360" w:lineRule="auto"/>
        <w:ind w:left="709" w:hanging="709"/>
        <w:jc w:val="both"/>
        <w:rPr>
          <w:rFonts w:ascii="Times New Roman" w:hAnsi="Times New Roman" w:cs="Times New Roman"/>
          <w:sz w:val="24"/>
          <w:szCs w:val="24"/>
          <w:lang w:val="en-ZW"/>
        </w:rPr>
      </w:pPr>
      <w:r w:rsidRPr="00B52FC0">
        <w:rPr>
          <w:rFonts w:ascii="Times New Roman" w:hAnsi="Times New Roman" w:cs="Times New Roman"/>
          <w:sz w:val="24"/>
          <w:szCs w:val="24"/>
        </w:rPr>
        <w:t xml:space="preserve">In </w:t>
      </w:r>
      <w:r w:rsidRPr="007844E1">
        <w:rPr>
          <w:rFonts w:ascii="Times New Roman" w:hAnsi="Times New Roman" w:cs="Times New Roman"/>
          <w:i/>
          <w:sz w:val="24"/>
          <w:szCs w:val="24"/>
        </w:rPr>
        <w:t xml:space="preserve">S </w:t>
      </w:r>
      <w:r w:rsidRPr="000A6C86">
        <w:rPr>
          <w:rFonts w:ascii="Times New Roman" w:hAnsi="Times New Roman" w:cs="Times New Roman"/>
          <w:sz w:val="24"/>
          <w:szCs w:val="24"/>
        </w:rPr>
        <w:t>v</w:t>
      </w:r>
      <w:r w:rsidRPr="007844E1">
        <w:rPr>
          <w:rFonts w:ascii="Times New Roman" w:hAnsi="Times New Roman" w:cs="Times New Roman"/>
          <w:i/>
          <w:sz w:val="24"/>
          <w:szCs w:val="24"/>
        </w:rPr>
        <w:t xml:space="preserve"> Barros and Ors</w:t>
      </w:r>
      <w:r w:rsidRPr="00B52FC0">
        <w:rPr>
          <w:rStyle w:val="FootnoteReference"/>
          <w:rFonts w:ascii="Times New Roman" w:hAnsi="Times New Roman" w:cs="Times New Roman"/>
          <w:sz w:val="24"/>
          <w:szCs w:val="24"/>
        </w:rPr>
        <w:footnoteReference w:id="3"/>
      </w:r>
      <w:r w:rsidRPr="00B52FC0">
        <w:rPr>
          <w:rFonts w:ascii="Times New Roman" w:hAnsi="Times New Roman" w:cs="Times New Roman"/>
          <w:sz w:val="24"/>
          <w:szCs w:val="24"/>
        </w:rPr>
        <w:t xml:space="preserve">, </w:t>
      </w:r>
      <w:r w:rsidRPr="000A6C86">
        <w:rPr>
          <w:rFonts w:ascii="Times New Roman" w:hAnsi="Times New Roman" w:cs="Times New Roman"/>
          <w:smallCaps/>
          <w:sz w:val="24"/>
          <w:szCs w:val="24"/>
        </w:rPr>
        <w:t xml:space="preserve">Hlatshwayo </w:t>
      </w:r>
      <w:r w:rsidRPr="00B52FC0">
        <w:rPr>
          <w:rFonts w:ascii="Times New Roman" w:hAnsi="Times New Roman" w:cs="Times New Roman"/>
          <w:sz w:val="24"/>
          <w:szCs w:val="24"/>
        </w:rPr>
        <w:t xml:space="preserve">J (as he then was) commented as follows on the above section: “The meaning of the above provision is quite clear. Where an application for bail has been refused, a further application for bail may only be made if such application is based on changed circumstances, that is, facts which were not placed before the judge or magistrate who determined the previous application and which have arisen or been discovered after that determination. The reason for this rule is obvious. It is meant, among other things, to obviate the presentation of the same facts or variants thereof, over and over again, in a bid to obtain bail and helps in achieving finality in the matter.” </w:t>
      </w:r>
      <w:r w:rsidR="00590DF8">
        <w:rPr>
          <w:rFonts w:ascii="Times New Roman" w:hAnsi="Times New Roman" w:cs="Times New Roman"/>
          <w:sz w:val="24"/>
          <w:szCs w:val="24"/>
        </w:rPr>
        <w:t xml:space="preserve"> </w:t>
      </w:r>
    </w:p>
    <w:p w:rsidR="0057624A" w:rsidRDefault="0057624A" w:rsidP="003F6890">
      <w:pPr>
        <w:jc w:val="both"/>
        <w:rPr>
          <w:rFonts w:ascii="Times New Roman" w:hAnsi="Times New Roman" w:cs="Times New Roman"/>
        </w:rPr>
      </w:pPr>
    </w:p>
    <w:p w:rsidR="003F6890" w:rsidRPr="003F6890" w:rsidRDefault="00CE591F" w:rsidP="003F6890">
      <w:pPr>
        <w:jc w:val="both"/>
        <w:rPr>
          <w:rFonts w:ascii="Times New Roman" w:hAnsi="Times New Roman" w:cs="Times New Roman"/>
        </w:rPr>
      </w:pPr>
      <w:r>
        <w:rPr>
          <w:rFonts w:ascii="Times New Roman" w:hAnsi="Times New Roman" w:cs="Times New Roman"/>
        </w:rPr>
        <w:t xml:space="preserve">In </w:t>
      </w:r>
      <w:r w:rsidR="003F6890" w:rsidRPr="003F6890">
        <w:rPr>
          <w:rFonts w:ascii="Times New Roman" w:hAnsi="Times New Roman" w:cs="Times New Roman"/>
          <w:i/>
        </w:rPr>
        <w:t>Daniel Ran</w:t>
      </w:r>
      <w:r>
        <w:rPr>
          <w:rFonts w:ascii="Times New Roman" w:hAnsi="Times New Roman" w:cs="Times New Roman"/>
          <w:i/>
        </w:rPr>
        <w:t>c</w:t>
      </w:r>
      <w:r w:rsidR="003F6890" w:rsidRPr="003F6890">
        <w:rPr>
          <w:rFonts w:ascii="Times New Roman" w:hAnsi="Times New Roman" w:cs="Times New Roman"/>
          <w:i/>
        </w:rPr>
        <w:t>e</w:t>
      </w:r>
      <w:r w:rsidR="003F6890" w:rsidRPr="003F6890">
        <w:rPr>
          <w:rFonts w:ascii="Times New Roman" w:hAnsi="Times New Roman" w:cs="Times New Roman"/>
        </w:rPr>
        <w:t xml:space="preserve"> v </w:t>
      </w:r>
      <w:r w:rsidR="003F6890" w:rsidRPr="003F6890">
        <w:rPr>
          <w:rFonts w:ascii="Times New Roman" w:hAnsi="Times New Roman" w:cs="Times New Roman"/>
          <w:i/>
        </w:rPr>
        <w:t>The State</w:t>
      </w:r>
      <w:r w:rsidR="003F6890" w:rsidRPr="003F6890">
        <w:rPr>
          <w:rStyle w:val="FootnoteReference"/>
          <w:rFonts w:ascii="Times New Roman" w:hAnsi="Times New Roman" w:cs="Times New Roman"/>
          <w:i/>
        </w:rPr>
        <w:footnoteReference w:id="4"/>
      </w:r>
      <w:r w:rsidR="003F6890" w:rsidRPr="003F6890">
        <w:rPr>
          <w:rFonts w:ascii="Times New Roman" w:hAnsi="Times New Roman" w:cs="Times New Roman"/>
        </w:rPr>
        <w:t>, C</w:t>
      </w:r>
      <w:r w:rsidR="003F6890" w:rsidRPr="003F6890">
        <w:rPr>
          <w:rFonts w:ascii="Times New Roman" w:hAnsi="Times New Roman" w:cs="Times New Roman"/>
          <w:sz w:val="20"/>
          <w:szCs w:val="20"/>
        </w:rPr>
        <w:t xml:space="preserve">HEDA </w:t>
      </w:r>
      <w:r w:rsidR="003F6890" w:rsidRPr="003F6890">
        <w:rPr>
          <w:rFonts w:ascii="Times New Roman" w:hAnsi="Times New Roman" w:cs="Times New Roman"/>
        </w:rPr>
        <w:t xml:space="preserve">J remarked </w:t>
      </w:r>
      <w:r>
        <w:rPr>
          <w:rFonts w:ascii="Times New Roman" w:hAnsi="Times New Roman" w:cs="Times New Roman"/>
        </w:rPr>
        <w:t xml:space="preserve">as follows </w:t>
      </w:r>
      <w:r w:rsidR="003F6890" w:rsidRPr="003F6890">
        <w:rPr>
          <w:rFonts w:ascii="Times New Roman" w:hAnsi="Times New Roman" w:cs="Times New Roman"/>
        </w:rPr>
        <w:t>at page 2 of the cyclostyled judgment;</w:t>
      </w:r>
    </w:p>
    <w:p w:rsidR="003F6890" w:rsidRPr="0057624A" w:rsidRDefault="003F6890" w:rsidP="003F6890">
      <w:pPr>
        <w:pStyle w:val="NoSpacing"/>
        <w:ind w:left="720"/>
        <w:jc w:val="both"/>
        <w:rPr>
          <w:rFonts w:cs="Times New Roman"/>
        </w:rPr>
      </w:pPr>
      <w:r w:rsidRPr="0057624A">
        <w:rPr>
          <w:rFonts w:cs="Times New Roman"/>
        </w:rPr>
        <w:t>“In determining changed circumstances the court must go further and enquire as to whether the changed circumstances have changed to such an extent that they warrant the release of a suspect on bail without compromising the reasons for the initial refusal of the said bail application.”</w:t>
      </w:r>
    </w:p>
    <w:p w:rsidR="00CD5BBB" w:rsidRDefault="00CD5575" w:rsidP="000266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is required to consider whether the app</w:t>
      </w:r>
      <w:r w:rsidR="007844E1">
        <w:rPr>
          <w:rFonts w:ascii="Times New Roman" w:hAnsi="Times New Roman" w:cs="Times New Roman"/>
          <w:sz w:val="24"/>
          <w:szCs w:val="24"/>
        </w:rPr>
        <w:t xml:space="preserve">ellant </w:t>
      </w:r>
      <w:r>
        <w:rPr>
          <w:rFonts w:ascii="Times New Roman" w:hAnsi="Times New Roman" w:cs="Times New Roman"/>
          <w:sz w:val="24"/>
          <w:szCs w:val="24"/>
        </w:rPr>
        <w:t>placed before the lower court such</w:t>
      </w:r>
      <w:r w:rsidR="00B724A8">
        <w:rPr>
          <w:rFonts w:ascii="Times New Roman" w:hAnsi="Times New Roman" w:cs="Times New Roman"/>
          <w:sz w:val="24"/>
          <w:szCs w:val="24"/>
        </w:rPr>
        <w:t xml:space="preserve"> facts which constituted changed</w:t>
      </w:r>
      <w:r>
        <w:rPr>
          <w:rFonts w:ascii="Times New Roman" w:hAnsi="Times New Roman" w:cs="Times New Roman"/>
          <w:sz w:val="24"/>
          <w:szCs w:val="24"/>
        </w:rPr>
        <w:t xml:space="preserve"> circumstance</w:t>
      </w:r>
      <w:r w:rsidR="0045340E">
        <w:rPr>
          <w:rFonts w:ascii="Times New Roman" w:hAnsi="Times New Roman" w:cs="Times New Roman"/>
          <w:sz w:val="24"/>
          <w:szCs w:val="24"/>
        </w:rPr>
        <w:t>s</w:t>
      </w:r>
      <w:r>
        <w:rPr>
          <w:rFonts w:ascii="Times New Roman" w:hAnsi="Times New Roman" w:cs="Times New Roman"/>
          <w:sz w:val="24"/>
          <w:szCs w:val="24"/>
        </w:rPr>
        <w:t xml:space="preserve">, </w:t>
      </w:r>
      <w:r w:rsidR="00074157">
        <w:rPr>
          <w:rFonts w:ascii="Times New Roman" w:hAnsi="Times New Roman" w:cs="Times New Roman"/>
          <w:sz w:val="24"/>
          <w:szCs w:val="24"/>
        </w:rPr>
        <w:t xml:space="preserve">and </w:t>
      </w:r>
      <w:r>
        <w:rPr>
          <w:rFonts w:ascii="Times New Roman" w:hAnsi="Times New Roman" w:cs="Times New Roman"/>
          <w:sz w:val="24"/>
          <w:szCs w:val="24"/>
        </w:rPr>
        <w:t xml:space="preserve">in respect of which the court committed a misdirection when </w:t>
      </w:r>
      <w:r w:rsidRPr="0045340E">
        <w:rPr>
          <w:rFonts w:ascii="Times New Roman" w:hAnsi="Times New Roman" w:cs="Times New Roman"/>
          <w:sz w:val="24"/>
          <w:szCs w:val="24"/>
        </w:rPr>
        <w:t xml:space="preserve">it </w:t>
      </w:r>
      <w:r w:rsidR="007844E1">
        <w:rPr>
          <w:rFonts w:ascii="Times New Roman" w:hAnsi="Times New Roman" w:cs="Times New Roman"/>
          <w:sz w:val="24"/>
          <w:szCs w:val="24"/>
        </w:rPr>
        <w:t xml:space="preserve">dismissed </w:t>
      </w:r>
      <w:r w:rsidRPr="0045340E">
        <w:rPr>
          <w:rFonts w:ascii="Times New Roman" w:hAnsi="Times New Roman" w:cs="Times New Roman"/>
          <w:sz w:val="24"/>
          <w:szCs w:val="24"/>
        </w:rPr>
        <w:t>the app</w:t>
      </w:r>
      <w:r w:rsidR="007844E1">
        <w:rPr>
          <w:rFonts w:ascii="Times New Roman" w:hAnsi="Times New Roman" w:cs="Times New Roman"/>
          <w:sz w:val="24"/>
          <w:szCs w:val="24"/>
        </w:rPr>
        <w:t>ellant</w:t>
      </w:r>
      <w:r w:rsidRPr="0045340E">
        <w:rPr>
          <w:rFonts w:ascii="Times New Roman" w:hAnsi="Times New Roman" w:cs="Times New Roman"/>
          <w:sz w:val="24"/>
          <w:szCs w:val="24"/>
        </w:rPr>
        <w:t xml:space="preserve">’s application </w:t>
      </w:r>
      <w:r w:rsidR="00074157">
        <w:rPr>
          <w:rFonts w:ascii="Times New Roman" w:hAnsi="Times New Roman" w:cs="Times New Roman"/>
          <w:sz w:val="24"/>
          <w:szCs w:val="24"/>
        </w:rPr>
        <w:t xml:space="preserve">which was </w:t>
      </w:r>
      <w:r w:rsidRPr="0045340E">
        <w:rPr>
          <w:rFonts w:ascii="Times New Roman" w:hAnsi="Times New Roman" w:cs="Times New Roman"/>
          <w:sz w:val="24"/>
          <w:szCs w:val="24"/>
        </w:rPr>
        <w:t xml:space="preserve">based on the </w:t>
      </w:r>
      <w:r w:rsidR="00B724A8" w:rsidRPr="0045340E">
        <w:rPr>
          <w:rFonts w:ascii="Times New Roman" w:hAnsi="Times New Roman" w:cs="Times New Roman"/>
          <w:sz w:val="24"/>
          <w:szCs w:val="24"/>
        </w:rPr>
        <w:t>new f</w:t>
      </w:r>
      <w:r w:rsidR="007844E1">
        <w:rPr>
          <w:rFonts w:ascii="Times New Roman" w:hAnsi="Times New Roman" w:cs="Times New Roman"/>
          <w:sz w:val="24"/>
          <w:szCs w:val="24"/>
        </w:rPr>
        <w:t>acts</w:t>
      </w:r>
      <w:r w:rsidR="00B724A8" w:rsidRPr="0045340E">
        <w:rPr>
          <w:rFonts w:ascii="Times New Roman" w:hAnsi="Times New Roman" w:cs="Times New Roman"/>
          <w:sz w:val="24"/>
          <w:szCs w:val="24"/>
        </w:rPr>
        <w:t xml:space="preserve">. </w:t>
      </w:r>
      <w:r w:rsidR="00E212B4">
        <w:rPr>
          <w:rFonts w:ascii="Times New Roman" w:hAnsi="Times New Roman" w:cs="Times New Roman"/>
          <w:sz w:val="24"/>
          <w:szCs w:val="24"/>
        </w:rPr>
        <w:t xml:space="preserve">I have highlighted </w:t>
      </w:r>
      <w:r w:rsidR="00B724A8">
        <w:rPr>
          <w:rFonts w:ascii="Times New Roman" w:hAnsi="Times New Roman" w:cs="Times New Roman"/>
          <w:sz w:val="24"/>
          <w:szCs w:val="24"/>
        </w:rPr>
        <w:t xml:space="preserve">earlier in </w:t>
      </w:r>
      <w:r w:rsidR="00E212B4">
        <w:rPr>
          <w:rFonts w:ascii="Times New Roman" w:hAnsi="Times New Roman" w:cs="Times New Roman"/>
          <w:sz w:val="24"/>
          <w:szCs w:val="24"/>
        </w:rPr>
        <w:t>this judgment that the</w:t>
      </w:r>
      <w:r w:rsidR="00164F44">
        <w:rPr>
          <w:rFonts w:ascii="Times New Roman" w:hAnsi="Times New Roman" w:cs="Times New Roman"/>
          <w:sz w:val="24"/>
          <w:szCs w:val="24"/>
        </w:rPr>
        <w:t xml:space="preserve"> appellant advanced two factors as constituting changed circumstances. The first pertained to a postponement of the matter whose trial had </w:t>
      </w:r>
      <w:r w:rsidR="00B724A8">
        <w:rPr>
          <w:rFonts w:ascii="Times New Roman" w:hAnsi="Times New Roman" w:cs="Times New Roman"/>
          <w:sz w:val="24"/>
          <w:szCs w:val="24"/>
        </w:rPr>
        <w:t>failed</w:t>
      </w:r>
      <w:r w:rsidR="00164F44">
        <w:rPr>
          <w:rFonts w:ascii="Times New Roman" w:hAnsi="Times New Roman" w:cs="Times New Roman"/>
          <w:sz w:val="24"/>
          <w:szCs w:val="24"/>
        </w:rPr>
        <w:t xml:space="preserve"> to take off on 14 November 2019. The applicant’s counsel argued that the matter was postponed after the respondent failed to timeously serve the appellant’s legal practitioners </w:t>
      </w:r>
      <w:r w:rsidR="0045340E">
        <w:rPr>
          <w:rFonts w:ascii="Times New Roman" w:hAnsi="Times New Roman" w:cs="Times New Roman"/>
          <w:sz w:val="24"/>
          <w:szCs w:val="24"/>
        </w:rPr>
        <w:t>with the new alternative charge</w:t>
      </w:r>
      <w:r w:rsidR="00164F44">
        <w:rPr>
          <w:rFonts w:ascii="Times New Roman" w:hAnsi="Times New Roman" w:cs="Times New Roman"/>
          <w:sz w:val="24"/>
          <w:szCs w:val="24"/>
        </w:rPr>
        <w:t>. The alternative charge had been served a day before the hearing thus denying the app</w:t>
      </w:r>
      <w:r w:rsidR="007844E1">
        <w:rPr>
          <w:rFonts w:ascii="Times New Roman" w:hAnsi="Times New Roman" w:cs="Times New Roman"/>
          <w:sz w:val="24"/>
          <w:szCs w:val="24"/>
        </w:rPr>
        <w:t>ellant</w:t>
      </w:r>
      <w:r w:rsidR="00164F44">
        <w:rPr>
          <w:rFonts w:ascii="Times New Roman" w:hAnsi="Times New Roman" w:cs="Times New Roman"/>
          <w:sz w:val="24"/>
          <w:szCs w:val="24"/>
        </w:rPr>
        <w:t>’s legal practitioners time to consult with the</w:t>
      </w:r>
      <w:r w:rsidR="00057DB7">
        <w:rPr>
          <w:rFonts w:ascii="Times New Roman" w:hAnsi="Times New Roman" w:cs="Times New Roman"/>
          <w:sz w:val="24"/>
          <w:szCs w:val="24"/>
        </w:rPr>
        <w:t xml:space="preserve"> appellant</w:t>
      </w:r>
      <w:r w:rsidR="007844E1">
        <w:rPr>
          <w:rFonts w:ascii="Times New Roman" w:hAnsi="Times New Roman" w:cs="Times New Roman"/>
          <w:sz w:val="24"/>
          <w:szCs w:val="24"/>
        </w:rPr>
        <w:t>, as well as amend the appellant’s defence outline</w:t>
      </w:r>
      <w:r w:rsidR="00164F44">
        <w:rPr>
          <w:rFonts w:ascii="Times New Roman" w:hAnsi="Times New Roman" w:cs="Times New Roman"/>
          <w:sz w:val="24"/>
          <w:szCs w:val="24"/>
        </w:rPr>
        <w:t>. Reliance was also placed on the judgment by Chitapi J, in which although the learned judge struck of</w:t>
      </w:r>
      <w:r w:rsidR="00EB4596">
        <w:rPr>
          <w:rFonts w:ascii="Times New Roman" w:hAnsi="Times New Roman" w:cs="Times New Roman"/>
          <w:sz w:val="24"/>
          <w:szCs w:val="24"/>
        </w:rPr>
        <w:t>f</w:t>
      </w:r>
      <w:r w:rsidR="00164F44">
        <w:rPr>
          <w:rFonts w:ascii="Times New Roman" w:hAnsi="Times New Roman" w:cs="Times New Roman"/>
          <w:sz w:val="24"/>
          <w:szCs w:val="24"/>
        </w:rPr>
        <w:t xml:space="preserve"> the bail application before him on the basis </w:t>
      </w:r>
      <w:r w:rsidR="00EB4596">
        <w:rPr>
          <w:rFonts w:ascii="Times New Roman" w:hAnsi="Times New Roman" w:cs="Times New Roman"/>
          <w:sz w:val="24"/>
          <w:szCs w:val="24"/>
        </w:rPr>
        <w:t xml:space="preserve">of a procedural </w:t>
      </w:r>
      <w:r w:rsidR="00EB4596">
        <w:rPr>
          <w:rFonts w:ascii="Times New Roman" w:hAnsi="Times New Roman" w:cs="Times New Roman"/>
          <w:sz w:val="24"/>
          <w:szCs w:val="24"/>
        </w:rPr>
        <w:lastRenderedPageBreak/>
        <w:t>flaw</w:t>
      </w:r>
      <w:r w:rsidR="00164F44">
        <w:rPr>
          <w:rFonts w:ascii="Times New Roman" w:hAnsi="Times New Roman" w:cs="Times New Roman"/>
          <w:sz w:val="24"/>
          <w:szCs w:val="24"/>
        </w:rPr>
        <w:t>, he stated that there was no longer any sound reason to continue incarcerating the app</w:t>
      </w:r>
      <w:r w:rsidR="007844E1">
        <w:rPr>
          <w:rFonts w:ascii="Times New Roman" w:hAnsi="Times New Roman" w:cs="Times New Roman"/>
          <w:sz w:val="24"/>
          <w:szCs w:val="24"/>
        </w:rPr>
        <w:t>ellant</w:t>
      </w:r>
      <w:r w:rsidR="00164F44">
        <w:rPr>
          <w:rFonts w:ascii="Times New Roman" w:hAnsi="Times New Roman" w:cs="Times New Roman"/>
          <w:sz w:val="24"/>
          <w:szCs w:val="24"/>
        </w:rPr>
        <w:t xml:space="preserve">. </w:t>
      </w:r>
      <w:r w:rsidR="00CD5BBB">
        <w:rPr>
          <w:rFonts w:ascii="Times New Roman" w:hAnsi="Times New Roman" w:cs="Times New Roman"/>
          <w:sz w:val="24"/>
          <w:szCs w:val="24"/>
        </w:rPr>
        <w:t>It was submitted on behalf of the app</w:t>
      </w:r>
      <w:r w:rsidR="007C6055">
        <w:rPr>
          <w:rFonts w:ascii="Times New Roman" w:hAnsi="Times New Roman" w:cs="Times New Roman"/>
          <w:sz w:val="24"/>
          <w:szCs w:val="24"/>
        </w:rPr>
        <w:t>ellant</w:t>
      </w:r>
      <w:r w:rsidR="00CD5BBB">
        <w:rPr>
          <w:rFonts w:ascii="Times New Roman" w:hAnsi="Times New Roman" w:cs="Times New Roman"/>
          <w:sz w:val="24"/>
          <w:szCs w:val="24"/>
        </w:rPr>
        <w:t xml:space="preserve"> that the </w:t>
      </w:r>
      <w:r w:rsidR="00CD5BBB" w:rsidRPr="000A6C86">
        <w:rPr>
          <w:rFonts w:ascii="Times New Roman" w:hAnsi="Times New Roman" w:cs="Times New Roman"/>
          <w:smallCaps/>
          <w:sz w:val="24"/>
          <w:szCs w:val="24"/>
        </w:rPr>
        <w:t>Chitapi</w:t>
      </w:r>
      <w:r w:rsidR="00CD5BBB">
        <w:rPr>
          <w:rFonts w:ascii="Times New Roman" w:hAnsi="Times New Roman" w:cs="Times New Roman"/>
          <w:sz w:val="24"/>
          <w:szCs w:val="24"/>
        </w:rPr>
        <w:t xml:space="preserve"> J judgment made both a legal and factual finding in favour of the app</w:t>
      </w:r>
      <w:r w:rsidR="007C6055">
        <w:rPr>
          <w:rFonts w:ascii="Times New Roman" w:hAnsi="Times New Roman" w:cs="Times New Roman"/>
          <w:sz w:val="24"/>
          <w:szCs w:val="24"/>
        </w:rPr>
        <w:t>ellant. It was therefore a</w:t>
      </w:r>
      <w:r w:rsidR="00CD5BBB">
        <w:rPr>
          <w:rFonts w:ascii="Times New Roman" w:hAnsi="Times New Roman" w:cs="Times New Roman"/>
          <w:sz w:val="24"/>
          <w:szCs w:val="24"/>
        </w:rPr>
        <w:t xml:space="preserve"> misdirection for the learned magistrate to disregard the findings of a high court judge without concisely setting out her points of departure from that judgment. Doing so was a violation of the sacrosanct </w:t>
      </w:r>
      <w:r w:rsidR="00CD5BBB" w:rsidRPr="00CD5BBB">
        <w:rPr>
          <w:rFonts w:ascii="Times New Roman" w:hAnsi="Times New Roman" w:cs="Times New Roman"/>
          <w:i/>
          <w:sz w:val="24"/>
          <w:szCs w:val="24"/>
        </w:rPr>
        <w:t>stare decisis</w:t>
      </w:r>
      <w:r w:rsidR="00CD5BBB">
        <w:rPr>
          <w:rFonts w:ascii="Times New Roman" w:hAnsi="Times New Roman" w:cs="Times New Roman"/>
          <w:sz w:val="24"/>
          <w:szCs w:val="24"/>
        </w:rPr>
        <w:t xml:space="preserve"> rule. </w:t>
      </w:r>
    </w:p>
    <w:p w:rsidR="00F25AA7" w:rsidRDefault="00FA6A83" w:rsidP="000266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DE5723">
        <w:rPr>
          <w:rFonts w:ascii="Times New Roman" w:hAnsi="Times New Roman" w:cs="Times New Roman"/>
          <w:sz w:val="24"/>
          <w:szCs w:val="24"/>
        </w:rPr>
        <w:t>his judgment on the bail application by the app</w:t>
      </w:r>
      <w:r w:rsidR="00ED578B">
        <w:rPr>
          <w:rFonts w:ascii="Times New Roman" w:hAnsi="Times New Roman" w:cs="Times New Roman"/>
          <w:sz w:val="24"/>
          <w:szCs w:val="24"/>
        </w:rPr>
        <w:t xml:space="preserve">ellant </w:t>
      </w:r>
      <w:r w:rsidR="00DE5723">
        <w:rPr>
          <w:rFonts w:ascii="Times New Roman" w:hAnsi="Times New Roman" w:cs="Times New Roman"/>
          <w:sz w:val="24"/>
          <w:szCs w:val="24"/>
        </w:rPr>
        <w:t>based on changed circumstances</w:t>
      </w:r>
      <w:r w:rsidR="00DE5723">
        <w:rPr>
          <w:rStyle w:val="FootnoteReference"/>
          <w:rFonts w:ascii="Times New Roman" w:hAnsi="Times New Roman" w:cs="Times New Roman"/>
          <w:sz w:val="24"/>
          <w:szCs w:val="24"/>
        </w:rPr>
        <w:footnoteReference w:id="5"/>
      </w:r>
      <w:r w:rsidR="00DE5723">
        <w:rPr>
          <w:rFonts w:ascii="Times New Roman" w:hAnsi="Times New Roman" w:cs="Times New Roman"/>
          <w:sz w:val="24"/>
          <w:szCs w:val="24"/>
        </w:rPr>
        <w:t xml:space="preserve">, </w:t>
      </w:r>
      <w:r w:rsidR="00DE5723" w:rsidRPr="000A6C86">
        <w:rPr>
          <w:rFonts w:ascii="Times New Roman" w:hAnsi="Times New Roman" w:cs="Times New Roman"/>
          <w:smallCaps/>
          <w:sz w:val="24"/>
          <w:szCs w:val="24"/>
        </w:rPr>
        <w:t>Chitapi</w:t>
      </w:r>
      <w:r w:rsidR="00DE5723">
        <w:rPr>
          <w:rFonts w:ascii="Times New Roman" w:hAnsi="Times New Roman" w:cs="Times New Roman"/>
          <w:sz w:val="24"/>
          <w:szCs w:val="24"/>
        </w:rPr>
        <w:t xml:space="preserve"> J took exception </w:t>
      </w:r>
      <w:r w:rsidR="00640920">
        <w:rPr>
          <w:rFonts w:ascii="Times New Roman" w:hAnsi="Times New Roman" w:cs="Times New Roman"/>
          <w:sz w:val="24"/>
          <w:szCs w:val="24"/>
        </w:rPr>
        <w:t xml:space="preserve">to </w:t>
      </w:r>
      <w:r w:rsidR="00DE5723">
        <w:rPr>
          <w:rFonts w:ascii="Times New Roman" w:hAnsi="Times New Roman" w:cs="Times New Roman"/>
          <w:sz w:val="24"/>
          <w:szCs w:val="24"/>
        </w:rPr>
        <w:t>the manner in which the respondent appeared to be prevaricating and dithering with regards to the commencement of the app</w:t>
      </w:r>
      <w:r w:rsidR="00ED578B">
        <w:rPr>
          <w:rFonts w:ascii="Times New Roman" w:hAnsi="Times New Roman" w:cs="Times New Roman"/>
          <w:sz w:val="24"/>
          <w:szCs w:val="24"/>
        </w:rPr>
        <w:t>ellant</w:t>
      </w:r>
      <w:r w:rsidR="00DE5723">
        <w:rPr>
          <w:rFonts w:ascii="Times New Roman" w:hAnsi="Times New Roman" w:cs="Times New Roman"/>
          <w:sz w:val="24"/>
          <w:szCs w:val="24"/>
        </w:rPr>
        <w:t>’s trial in the lower court.</w:t>
      </w:r>
      <w:r w:rsidR="00F25AA7">
        <w:rPr>
          <w:rFonts w:ascii="Times New Roman" w:hAnsi="Times New Roman" w:cs="Times New Roman"/>
          <w:sz w:val="24"/>
          <w:szCs w:val="24"/>
        </w:rPr>
        <w:t xml:space="preserve"> The le</w:t>
      </w:r>
      <w:r w:rsidR="00ED578B">
        <w:rPr>
          <w:rFonts w:ascii="Times New Roman" w:hAnsi="Times New Roman" w:cs="Times New Roman"/>
          <w:sz w:val="24"/>
          <w:szCs w:val="24"/>
        </w:rPr>
        <w:t>a</w:t>
      </w:r>
      <w:r w:rsidR="00F25AA7">
        <w:rPr>
          <w:rFonts w:ascii="Times New Roman" w:hAnsi="Times New Roman" w:cs="Times New Roman"/>
          <w:sz w:val="24"/>
          <w:szCs w:val="24"/>
        </w:rPr>
        <w:t xml:space="preserve">rned judge </w:t>
      </w:r>
      <w:r w:rsidR="00640920">
        <w:rPr>
          <w:rFonts w:ascii="Times New Roman" w:hAnsi="Times New Roman" w:cs="Times New Roman"/>
          <w:sz w:val="24"/>
          <w:szCs w:val="24"/>
        </w:rPr>
        <w:t xml:space="preserve">had </w:t>
      </w:r>
      <w:r w:rsidR="00F25AA7">
        <w:rPr>
          <w:rFonts w:ascii="Times New Roman" w:hAnsi="Times New Roman" w:cs="Times New Roman"/>
          <w:sz w:val="24"/>
          <w:szCs w:val="24"/>
        </w:rPr>
        <w:t xml:space="preserve">considered the failure of the trial to take off on 29 October 2019 at the instance of the </w:t>
      </w:r>
      <w:r w:rsidR="00ED578B">
        <w:rPr>
          <w:rFonts w:ascii="Times New Roman" w:hAnsi="Times New Roman" w:cs="Times New Roman"/>
          <w:sz w:val="24"/>
          <w:szCs w:val="24"/>
        </w:rPr>
        <w:t>St</w:t>
      </w:r>
      <w:r w:rsidR="00F25AA7">
        <w:rPr>
          <w:rFonts w:ascii="Times New Roman" w:hAnsi="Times New Roman" w:cs="Times New Roman"/>
          <w:sz w:val="24"/>
          <w:szCs w:val="24"/>
        </w:rPr>
        <w:t>ate,</w:t>
      </w:r>
      <w:r w:rsidR="00ED578B">
        <w:rPr>
          <w:rFonts w:ascii="Times New Roman" w:hAnsi="Times New Roman" w:cs="Times New Roman"/>
          <w:sz w:val="24"/>
          <w:szCs w:val="24"/>
        </w:rPr>
        <w:t xml:space="preserve"> </w:t>
      </w:r>
      <w:r w:rsidR="00F25AA7">
        <w:rPr>
          <w:rFonts w:ascii="Times New Roman" w:hAnsi="Times New Roman" w:cs="Times New Roman"/>
          <w:sz w:val="24"/>
          <w:szCs w:val="24"/>
        </w:rPr>
        <w:t xml:space="preserve">and the further failure of the trial to commence on 4 November 2019, after the respondent’s counsel sought to amend the charge by </w:t>
      </w:r>
      <w:r w:rsidR="004F2F21">
        <w:rPr>
          <w:rFonts w:ascii="Times New Roman" w:hAnsi="Times New Roman" w:cs="Times New Roman"/>
          <w:sz w:val="24"/>
          <w:szCs w:val="24"/>
        </w:rPr>
        <w:t xml:space="preserve">including </w:t>
      </w:r>
      <w:r w:rsidR="00F25AA7">
        <w:rPr>
          <w:rFonts w:ascii="Times New Roman" w:hAnsi="Times New Roman" w:cs="Times New Roman"/>
          <w:sz w:val="24"/>
          <w:szCs w:val="24"/>
        </w:rPr>
        <w:t>an alternative charge of fraud. The app</w:t>
      </w:r>
      <w:r w:rsidR="004F2F21">
        <w:rPr>
          <w:rFonts w:ascii="Times New Roman" w:hAnsi="Times New Roman" w:cs="Times New Roman"/>
          <w:sz w:val="24"/>
          <w:szCs w:val="24"/>
        </w:rPr>
        <w:t>ella</w:t>
      </w:r>
      <w:r w:rsidR="00F25AA7">
        <w:rPr>
          <w:rFonts w:ascii="Times New Roman" w:hAnsi="Times New Roman" w:cs="Times New Roman"/>
          <w:sz w:val="24"/>
          <w:szCs w:val="24"/>
        </w:rPr>
        <w:t xml:space="preserve">nt’s counsel had come prepared for </w:t>
      </w:r>
      <w:r w:rsidR="004F2F21">
        <w:rPr>
          <w:rFonts w:ascii="Times New Roman" w:hAnsi="Times New Roman" w:cs="Times New Roman"/>
          <w:sz w:val="24"/>
          <w:szCs w:val="24"/>
        </w:rPr>
        <w:t>the commencement of the trial</w:t>
      </w:r>
      <w:r w:rsidR="004B3988">
        <w:rPr>
          <w:rFonts w:ascii="Times New Roman" w:hAnsi="Times New Roman" w:cs="Times New Roman"/>
          <w:sz w:val="24"/>
          <w:szCs w:val="24"/>
        </w:rPr>
        <w:t xml:space="preserve">, but the </w:t>
      </w:r>
      <w:r w:rsidR="00F25AA7">
        <w:rPr>
          <w:rFonts w:ascii="Times New Roman" w:hAnsi="Times New Roman" w:cs="Times New Roman"/>
          <w:sz w:val="24"/>
          <w:szCs w:val="24"/>
        </w:rPr>
        <w:t xml:space="preserve">matter had to be postponed yet again. The </w:t>
      </w:r>
      <w:r w:rsidR="00D11D58">
        <w:rPr>
          <w:rFonts w:ascii="Times New Roman" w:hAnsi="Times New Roman" w:cs="Times New Roman"/>
          <w:sz w:val="24"/>
          <w:szCs w:val="24"/>
        </w:rPr>
        <w:t>honorable</w:t>
      </w:r>
      <w:r w:rsidR="00F25AA7">
        <w:rPr>
          <w:rFonts w:ascii="Times New Roman" w:hAnsi="Times New Roman" w:cs="Times New Roman"/>
          <w:sz w:val="24"/>
          <w:szCs w:val="24"/>
        </w:rPr>
        <w:t xml:space="preserve"> judge then went on to make the following comments which were drawn to my attention by Advocate </w:t>
      </w:r>
      <w:r w:rsidR="00F25AA7" w:rsidRPr="007C6055">
        <w:rPr>
          <w:rFonts w:ascii="Times New Roman" w:hAnsi="Times New Roman" w:cs="Times New Roman"/>
          <w:i/>
          <w:sz w:val="24"/>
          <w:szCs w:val="24"/>
        </w:rPr>
        <w:t>Musarurwa</w:t>
      </w:r>
      <w:r w:rsidR="00F25AA7">
        <w:rPr>
          <w:rFonts w:ascii="Times New Roman" w:hAnsi="Times New Roman" w:cs="Times New Roman"/>
          <w:sz w:val="24"/>
          <w:szCs w:val="24"/>
        </w:rPr>
        <w:t xml:space="preserve"> for the app</w:t>
      </w:r>
      <w:r w:rsidR="00C4006A">
        <w:rPr>
          <w:rFonts w:ascii="Times New Roman" w:hAnsi="Times New Roman" w:cs="Times New Roman"/>
          <w:sz w:val="24"/>
          <w:szCs w:val="24"/>
        </w:rPr>
        <w:t>ellant</w:t>
      </w:r>
      <w:r w:rsidR="00D11D58">
        <w:rPr>
          <w:rStyle w:val="FootnoteReference"/>
          <w:rFonts w:ascii="Times New Roman" w:hAnsi="Times New Roman" w:cs="Times New Roman"/>
          <w:sz w:val="24"/>
          <w:szCs w:val="24"/>
        </w:rPr>
        <w:footnoteReference w:id="6"/>
      </w:r>
      <w:r w:rsidR="00F25AA7">
        <w:rPr>
          <w:rFonts w:ascii="Times New Roman" w:hAnsi="Times New Roman" w:cs="Times New Roman"/>
          <w:sz w:val="24"/>
          <w:szCs w:val="24"/>
        </w:rPr>
        <w:t>:</w:t>
      </w:r>
    </w:p>
    <w:p w:rsidR="00C4006A" w:rsidRDefault="00C4006A" w:rsidP="000266D6">
      <w:pPr>
        <w:spacing w:after="0" w:line="360" w:lineRule="auto"/>
        <w:ind w:firstLine="720"/>
        <w:jc w:val="both"/>
        <w:rPr>
          <w:rFonts w:ascii="Times New Roman" w:hAnsi="Times New Roman" w:cs="Times New Roman"/>
          <w:sz w:val="24"/>
          <w:szCs w:val="24"/>
        </w:rPr>
      </w:pPr>
    </w:p>
    <w:p w:rsidR="00B30532" w:rsidRPr="000A6C86" w:rsidRDefault="00B30532" w:rsidP="00B30532">
      <w:pPr>
        <w:spacing w:after="0" w:line="360" w:lineRule="auto"/>
        <w:ind w:left="720"/>
        <w:jc w:val="both"/>
        <w:rPr>
          <w:rFonts w:ascii="Times New Roman" w:hAnsi="Times New Roman" w:cs="Times New Roman"/>
        </w:rPr>
      </w:pPr>
      <w:r>
        <w:rPr>
          <w:rFonts w:ascii="Times New Roman" w:hAnsi="Times New Roman" w:cs="Times New Roman"/>
          <w:sz w:val="24"/>
          <w:szCs w:val="24"/>
        </w:rPr>
        <w:t>“</w:t>
      </w:r>
      <w:r w:rsidRPr="000A6C86">
        <w:rPr>
          <w:rFonts w:ascii="Times New Roman" w:hAnsi="Times New Roman" w:cs="Times New Roman"/>
        </w:rPr>
        <w:t xml:space="preserve">It cannot accord with real and substantial justice for the court to </w:t>
      </w:r>
      <w:r w:rsidR="00C4006A" w:rsidRPr="000A6C86">
        <w:rPr>
          <w:rFonts w:ascii="Times New Roman" w:hAnsi="Times New Roman" w:cs="Times New Roman"/>
        </w:rPr>
        <w:t>continue</w:t>
      </w:r>
      <w:r w:rsidRPr="000A6C86">
        <w:rPr>
          <w:rFonts w:ascii="Times New Roman" w:hAnsi="Times New Roman" w:cs="Times New Roman"/>
        </w:rPr>
        <w:t xml:space="preserve"> to hold the applicant in custody where the State prevaricated on what charges to prefer. Mr </w:t>
      </w:r>
      <w:r w:rsidRPr="000A6C86">
        <w:rPr>
          <w:rFonts w:ascii="Times New Roman" w:hAnsi="Times New Roman" w:cs="Times New Roman"/>
          <w:i/>
        </w:rPr>
        <w:t>Mavuto</w:t>
      </w:r>
      <w:r w:rsidRPr="000A6C86">
        <w:rPr>
          <w:rFonts w:ascii="Times New Roman" w:hAnsi="Times New Roman" w:cs="Times New Roman"/>
        </w:rPr>
        <w:t xml:space="preserve"> did not dispute that the amended charges were not available on the date of trial and neither were they available when this application was being argued. When I asked Mr </w:t>
      </w:r>
      <w:r w:rsidRPr="000A6C86">
        <w:rPr>
          <w:rFonts w:ascii="Times New Roman" w:hAnsi="Times New Roman" w:cs="Times New Roman"/>
          <w:i/>
        </w:rPr>
        <w:t>Mavuto</w:t>
      </w:r>
      <w:r w:rsidRPr="000A6C86">
        <w:rPr>
          <w:rFonts w:ascii="Times New Roman" w:hAnsi="Times New Roman" w:cs="Times New Roman"/>
        </w:rPr>
        <w:t xml:space="preserve"> to advance compelling reasons for denial of bail in the light of the prosecution’s failures and unpreparedness for trial, counsel said that he had nothing further to submit beyond the tr</w:t>
      </w:r>
      <w:r w:rsidR="00C4006A" w:rsidRPr="000A6C86">
        <w:rPr>
          <w:rFonts w:ascii="Times New Roman" w:hAnsi="Times New Roman" w:cs="Times New Roman"/>
        </w:rPr>
        <w:t>ia</w:t>
      </w:r>
      <w:r w:rsidRPr="000A6C86">
        <w:rPr>
          <w:rFonts w:ascii="Times New Roman" w:hAnsi="Times New Roman" w:cs="Times New Roman"/>
        </w:rPr>
        <w:t>l prosecutor’s affidavit, a clear sign that he could not support the continued denial of bail”</w:t>
      </w:r>
    </w:p>
    <w:p w:rsidR="00C4006A" w:rsidRDefault="00C4006A" w:rsidP="00B30532">
      <w:pPr>
        <w:spacing w:after="0" w:line="360" w:lineRule="auto"/>
        <w:ind w:left="720"/>
        <w:jc w:val="both"/>
        <w:rPr>
          <w:rFonts w:ascii="Times New Roman" w:hAnsi="Times New Roman" w:cs="Times New Roman"/>
          <w:sz w:val="24"/>
          <w:szCs w:val="24"/>
        </w:rPr>
      </w:pPr>
    </w:p>
    <w:p w:rsidR="00B30532" w:rsidRDefault="00D11D58" w:rsidP="005F5D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the </w:t>
      </w:r>
      <w:r w:rsidR="00C4006A">
        <w:rPr>
          <w:rFonts w:ascii="Times New Roman" w:hAnsi="Times New Roman" w:cs="Times New Roman"/>
          <w:sz w:val="24"/>
          <w:szCs w:val="24"/>
        </w:rPr>
        <w:t xml:space="preserve">alleged </w:t>
      </w:r>
      <w:r>
        <w:rPr>
          <w:rFonts w:ascii="Times New Roman" w:hAnsi="Times New Roman" w:cs="Times New Roman"/>
          <w:sz w:val="24"/>
          <w:szCs w:val="24"/>
        </w:rPr>
        <w:t>failure by the learned magistrate to take into account t</w:t>
      </w:r>
      <w:r w:rsidR="00EF13E1">
        <w:rPr>
          <w:rFonts w:ascii="Times New Roman" w:hAnsi="Times New Roman" w:cs="Times New Roman"/>
          <w:sz w:val="24"/>
          <w:szCs w:val="24"/>
        </w:rPr>
        <w:t xml:space="preserve">hese observations by </w:t>
      </w:r>
      <w:r w:rsidR="00EF13E1" w:rsidRPr="005F5D94">
        <w:rPr>
          <w:rFonts w:ascii="Times New Roman" w:hAnsi="Times New Roman" w:cs="Times New Roman"/>
          <w:smallCaps/>
          <w:sz w:val="24"/>
          <w:szCs w:val="24"/>
        </w:rPr>
        <w:t xml:space="preserve">Chitapi </w:t>
      </w:r>
      <w:r w:rsidR="00EF13E1">
        <w:rPr>
          <w:rFonts w:ascii="Times New Roman" w:hAnsi="Times New Roman" w:cs="Times New Roman"/>
          <w:sz w:val="24"/>
          <w:szCs w:val="24"/>
        </w:rPr>
        <w:t xml:space="preserve">J </w:t>
      </w:r>
      <w:r>
        <w:rPr>
          <w:rFonts w:ascii="Times New Roman" w:hAnsi="Times New Roman" w:cs="Times New Roman"/>
          <w:sz w:val="24"/>
          <w:szCs w:val="24"/>
        </w:rPr>
        <w:t>that app</w:t>
      </w:r>
      <w:r w:rsidR="00EF13E1">
        <w:rPr>
          <w:rFonts w:ascii="Times New Roman" w:hAnsi="Times New Roman" w:cs="Times New Roman"/>
          <w:sz w:val="24"/>
          <w:szCs w:val="24"/>
        </w:rPr>
        <w:t>ellant</w:t>
      </w:r>
      <w:r>
        <w:rPr>
          <w:rFonts w:ascii="Times New Roman" w:hAnsi="Times New Roman" w:cs="Times New Roman"/>
          <w:sz w:val="24"/>
          <w:szCs w:val="24"/>
        </w:rPr>
        <w:t xml:space="preserve">’s counsel had serious misgivings with. </w:t>
      </w:r>
    </w:p>
    <w:p w:rsidR="00D11D58" w:rsidRDefault="00D11D58" w:rsidP="00B305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 respondent it was argued that the trial could not take off on 28 October 2019, because</w:t>
      </w:r>
      <w:r w:rsidR="00EF13E1">
        <w:rPr>
          <w:rFonts w:ascii="Times New Roman" w:hAnsi="Times New Roman" w:cs="Times New Roman"/>
          <w:sz w:val="24"/>
          <w:szCs w:val="24"/>
        </w:rPr>
        <w:t xml:space="preserve"> the</w:t>
      </w:r>
      <w:r>
        <w:rPr>
          <w:rFonts w:ascii="Times New Roman" w:hAnsi="Times New Roman" w:cs="Times New Roman"/>
          <w:sz w:val="24"/>
          <w:szCs w:val="24"/>
        </w:rPr>
        <w:t xml:space="preserve"> app</w:t>
      </w:r>
      <w:r w:rsidR="00EF13E1">
        <w:rPr>
          <w:rFonts w:ascii="Times New Roman" w:hAnsi="Times New Roman" w:cs="Times New Roman"/>
          <w:sz w:val="24"/>
          <w:szCs w:val="24"/>
        </w:rPr>
        <w:t>ellant</w:t>
      </w:r>
      <w:r>
        <w:rPr>
          <w:rFonts w:ascii="Times New Roman" w:hAnsi="Times New Roman" w:cs="Times New Roman"/>
          <w:sz w:val="24"/>
          <w:szCs w:val="24"/>
        </w:rPr>
        <w:t xml:space="preserve"> argued that the documents served on him by the respondent were not </w:t>
      </w:r>
      <w:r>
        <w:rPr>
          <w:rFonts w:ascii="Times New Roman" w:hAnsi="Times New Roman" w:cs="Times New Roman"/>
          <w:sz w:val="24"/>
          <w:szCs w:val="24"/>
        </w:rPr>
        <w:lastRenderedPageBreak/>
        <w:t>certified. The matter was postponed to 4 November 2019 to allow the respondent to address the anomaly. On 4 November 2019 the respondent preferred an alternative charge of fraud. The trial failed to kick off as the app</w:t>
      </w:r>
      <w:r w:rsidR="00EF13E1">
        <w:rPr>
          <w:rFonts w:ascii="Times New Roman" w:hAnsi="Times New Roman" w:cs="Times New Roman"/>
          <w:sz w:val="24"/>
          <w:szCs w:val="24"/>
        </w:rPr>
        <w:t xml:space="preserve">ellant </w:t>
      </w:r>
      <w:r>
        <w:rPr>
          <w:rFonts w:ascii="Times New Roman" w:hAnsi="Times New Roman" w:cs="Times New Roman"/>
          <w:sz w:val="24"/>
          <w:szCs w:val="24"/>
        </w:rPr>
        <w:t xml:space="preserve">requested for more time to amend its defence outline in view of the alternative charge. The matter was postponed to 14 November for commencement of trial. On 14 November the matter </w:t>
      </w:r>
      <w:r w:rsidR="00E13353">
        <w:rPr>
          <w:rFonts w:ascii="Times New Roman" w:hAnsi="Times New Roman" w:cs="Times New Roman"/>
          <w:sz w:val="24"/>
          <w:szCs w:val="24"/>
        </w:rPr>
        <w:t>failed to take off as the app</w:t>
      </w:r>
      <w:r w:rsidR="00844552">
        <w:rPr>
          <w:rFonts w:ascii="Times New Roman" w:hAnsi="Times New Roman" w:cs="Times New Roman"/>
          <w:sz w:val="24"/>
          <w:szCs w:val="24"/>
        </w:rPr>
        <w:t>ellant</w:t>
      </w:r>
      <w:r w:rsidR="00E13353">
        <w:rPr>
          <w:rFonts w:ascii="Times New Roman" w:hAnsi="Times New Roman" w:cs="Times New Roman"/>
          <w:sz w:val="24"/>
          <w:szCs w:val="24"/>
        </w:rPr>
        <w:t>’s counsel of choice had travelled to South Africa on medical grounds. It was postponed to 3 December 2019 for trial by consent. Still on this day the matter did not take off as the app</w:t>
      </w:r>
      <w:r w:rsidR="00844552">
        <w:rPr>
          <w:rFonts w:ascii="Times New Roman" w:hAnsi="Times New Roman" w:cs="Times New Roman"/>
          <w:sz w:val="24"/>
          <w:szCs w:val="24"/>
        </w:rPr>
        <w:t>ellant</w:t>
      </w:r>
      <w:r w:rsidR="00E13353">
        <w:rPr>
          <w:rFonts w:ascii="Times New Roman" w:hAnsi="Times New Roman" w:cs="Times New Roman"/>
          <w:sz w:val="24"/>
          <w:szCs w:val="24"/>
        </w:rPr>
        <w:t xml:space="preserve">’s counsel was appearing at the </w:t>
      </w:r>
      <w:r w:rsidR="00D964BD">
        <w:rPr>
          <w:rFonts w:ascii="Times New Roman" w:hAnsi="Times New Roman" w:cs="Times New Roman"/>
          <w:sz w:val="24"/>
          <w:szCs w:val="24"/>
        </w:rPr>
        <w:t xml:space="preserve">High Court </w:t>
      </w:r>
      <w:r w:rsidR="00E13353">
        <w:rPr>
          <w:rFonts w:ascii="Times New Roman" w:hAnsi="Times New Roman" w:cs="Times New Roman"/>
          <w:sz w:val="24"/>
          <w:szCs w:val="24"/>
        </w:rPr>
        <w:t>bail court to argue the app</w:t>
      </w:r>
      <w:r w:rsidR="00844552">
        <w:rPr>
          <w:rFonts w:ascii="Times New Roman" w:hAnsi="Times New Roman" w:cs="Times New Roman"/>
          <w:sz w:val="24"/>
          <w:szCs w:val="24"/>
        </w:rPr>
        <w:t>ellant</w:t>
      </w:r>
      <w:r w:rsidR="00E13353">
        <w:rPr>
          <w:rFonts w:ascii="Times New Roman" w:hAnsi="Times New Roman" w:cs="Times New Roman"/>
          <w:sz w:val="24"/>
          <w:szCs w:val="24"/>
        </w:rPr>
        <w:t>’s</w:t>
      </w:r>
      <w:r w:rsidR="005A2F54">
        <w:rPr>
          <w:rFonts w:ascii="Times New Roman" w:hAnsi="Times New Roman" w:cs="Times New Roman"/>
          <w:sz w:val="24"/>
          <w:szCs w:val="24"/>
        </w:rPr>
        <w:t xml:space="preserve"> bail</w:t>
      </w:r>
      <w:r w:rsidR="00E13353">
        <w:rPr>
          <w:rFonts w:ascii="Times New Roman" w:hAnsi="Times New Roman" w:cs="Times New Roman"/>
          <w:sz w:val="24"/>
          <w:szCs w:val="24"/>
        </w:rPr>
        <w:t xml:space="preserve"> appeal following the dismissal of </w:t>
      </w:r>
      <w:r w:rsidR="005A2F54">
        <w:rPr>
          <w:rFonts w:ascii="Times New Roman" w:hAnsi="Times New Roman" w:cs="Times New Roman"/>
          <w:sz w:val="24"/>
          <w:szCs w:val="24"/>
        </w:rPr>
        <w:t xml:space="preserve">his </w:t>
      </w:r>
      <w:r w:rsidR="00E13353">
        <w:rPr>
          <w:rFonts w:ascii="Times New Roman" w:hAnsi="Times New Roman" w:cs="Times New Roman"/>
          <w:sz w:val="24"/>
          <w:szCs w:val="24"/>
        </w:rPr>
        <w:t>application for bail based on changed circumstances</w:t>
      </w:r>
      <w:r w:rsidR="005A2F54">
        <w:rPr>
          <w:rFonts w:ascii="Times New Roman" w:hAnsi="Times New Roman" w:cs="Times New Roman"/>
          <w:sz w:val="24"/>
          <w:szCs w:val="24"/>
        </w:rPr>
        <w:t>.</w:t>
      </w:r>
      <w:r w:rsidR="00E13353">
        <w:rPr>
          <w:rFonts w:ascii="Times New Roman" w:hAnsi="Times New Roman" w:cs="Times New Roman"/>
          <w:sz w:val="24"/>
          <w:szCs w:val="24"/>
        </w:rPr>
        <w:t xml:space="preserve"> </w:t>
      </w:r>
      <w:r w:rsidR="00844552">
        <w:rPr>
          <w:rFonts w:ascii="Times New Roman" w:hAnsi="Times New Roman" w:cs="Times New Roman"/>
          <w:sz w:val="24"/>
          <w:szCs w:val="24"/>
        </w:rPr>
        <w:t>The t</w:t>
      </w:r>
      <w:r w:rsidR="00E13353">
        <w:rPr>
          <w:rFonts w:ascii="Times New Roman" w:hAnsi="Times New Roman" w:cs="Times New Roman"/>
          <w:sz w:val="24"/>
          <w:szCs w:val="24"/>
        </w:rPr>
        <w:t xml:space="preserve">rial </w:t>
      </w:r>
      <w:r w:rsidR="005A2F54">
        <w:rPr>
          <w:rFonts w:ascii="Times New Roman" w:hAnsi="Times New Roman" w:cs="Times New Roman"/>
          <w:sz w:val="24"/>
          <w:szCs w:val="24"/>
        </w:rPr>
        <w:t xml:space="preserve">has </w:t>
      </w:r>
      <w:r w:rsidR="00E13353">
        <w:rPr>
          <w:rFonts w:ascii="Times New Roman" w:hAnsi="Times New Roman" w:cs="Times New Roman"/>
          <w:sz w:val="24"/>
          <w:szCs w:val="24"/>
        </w:rPr>
        <w:t xml:space="preserve">since been set for 14 January 2020. </w:t>
      </w:r>
    </w:p>
    <w:p w:rsidR="00D2244E" w:rsidRDefault="005F5D94" w:rsidP="00B305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Regarding the comments by the H</w:t>
      </w:r>
      <w:r w:rsidR="0086233A">
        <w:rPr>
          <w:rFonts w:ascii="Times New Roman" w:hAnsi="Times New Roman" w:cs="Times New Roman"/>
          <w:sz w:val="24"/>
          <w:szCs w:val="24"/>
        </w:rPr>
        <w:t xml:space="preserve">onourable </w:t>
      </w:r>
      <w:r w:rsidR="0086233A" w:rsidRPr="005F5D94">
        <w:rPr>
          <w:rFonts w:ascii="Times New Roman" w:hAnsi="Times New Roman" w:cs="Times New Roman"/>
          <w:smallCaps/>
          <w:sz w:val="24"/>
          <w:szCs w:val="24"/>
        </w:rPr>
        <w:t>Chitapi</w:t>
      </w:r>
      <w:r w:rsidR="0086233A">
        <w:rPr>
          <w:rFonts w:ascii="Times New Roman" w:hAnsi="Times New Roman" w:cs="Times New Roman"/>
          <w:sz w:val="24"/>
          <w:szCs w:val="24"/>
        </w:rPr>
        <w:t xml:space="preserve"> J which </w:t>
      </w:r>
      <w:r w:rsidR="00AD1C94">
        <w:rPr>
          <w:rFonts w:ascii="Times New Roman" w:hAnsi="Times New Roman" w:cs="Times New Roman"/>
          <w:sz w:val="24"/>
          <w:szCs w:val="24"/>
        </w:rPr>
        <w:t xml:space="preserve">were </w:t>
      </w:r>
      <w:r w:rsidR="0086233A">
        <w:rPr>
          <w:rFonts w:ascii="Times New Roman" w:hAnsi="Times New Roman" w:cs="Times New Roman"/>
          <w:sz w:val="24"/>
          <w:szCs w:val="24"/>
        </w:rPr>
        <w:t>highlighted on beh</w:t>
      </w:r>
      <w:r w:rsidR="00AD1C94">
        <w:rPr>
          <w:rFonts w:ascii="Times New Roman" w:hAnsi="Times New Roman" w:cs="Times New Roman"/>
          <w:sz w:val="24"/>
          <w:szCs w:val="24"/>
        </w:rPr>
        <w:t>a</w:t>
      </w:r>
      <w:r w:rsidR="0086233A">
        <w:rPr>
          <w:rFonts w:ascii="Times New Roman" w:hAnsi="Times New Roman" w:cs="Times New Roman"/>
          <w:sz w:val="24"/>
          <w:szCs w:val="24"/>
        </w:rPr>
        <w:t>lf of the app</w:t>
      </w:r>
      <w:r w:rsidR="00AD1C94">
        <w:rPr>
          <w:rFonts w:ascii="Times New Roman" w:hAnsi="Times New Roman" w:cs="Times New Roman"/>
          <w:sz w:val="24"/>
          <w:szCs w:val="24"/>
        </w:rPr>
        <w:t>ellant</w:t>
      </w:r>
      <w:r w:rsidR="0086233A">
        <w:rPr>
          <w:rFonts w:ascii="Times New Roman" w:hAnsi="Times New Roman" w:cs="Times New Roman"/>
          <w:sz w:val="24"/>
          <w:szCs w:val="24"/>
        </w:rPr>
        <w:t xml:space="preserve">, Mr </w:t>
      </w:r>
      <w:r w:rsidR="0086233A" w:rsidRPr="0086233A">
        <w:rPr>
          <w:rFonts w:ascii="Times New Roman" w:hAnsi="Times New Roman" w:cs="Times New Roman"/>
          <w:i/>
          <w:sz w:val="24"/>
          <w:szCs w:val="24"/>
        </w:rPr>
        <w:t>Mavuto</w:t>
      </w:r>
      <w:r w:rsidR="0086233A">
        <w:rPr>
          <w:rFonts w:ascii="Times New Roman" w:hAnsi="Times New Roman" w:cs="Times New Roman"/>
          <w:sz w:val="24"/>
          <w:szCs w:val="24"/>
        </w:rPr>
        <w:t xml:space="preserve"> for the respondent argued that </w:t>
      </w:r>
      <w:r w:rsidR="00AD1C94">
        <w:rPr>
          <w:rFonts w:ascii="Times New Roman" w:hAnsi="Times New Roman" w:cs="Times New Roman"/>
          <w:sz w:val="24"/>
          <w:szCs w:val="24"/>
        </w:rPr>
        <w:t xml:space="preserve">the </w:t>
      </w:r>
      <w:r w:rsidR="00D2244E">
        <w:rPr>
          <w:rFonts w:ascii="Times New Roman" w:hAnsi="Times New Roman" w:cs="Times New Roman"/>
          <w:sz w:val="24"/>
          <w:szCs w:val="24"/>
        </w:rPr>
        <w:t>comments</w:t>
      </w:r>
      <w:r w:rsidR="0086233A">
        <w:rPr>
          <w:rFonts w:ascii="Times New Roman" w:hAnsi="Times New Roman" w:cs="Times New Roman"/>
          <w:sz w:val="24"/>
          <w:szCs w:val="24"/>
        </w:rPr>
        <w:t xml:space="preserve"> were made in the context of a matter that was not properly before </w:t>
      </w:r>
      <w:r w:rsidR="00AD1C94">
        <w:rPr>
          <w:rFonts w:ascii="Times New Roman" w:hAnsi="Times New Roman" w:cs="Times New Roman"/>
          <w:sz w:val="24"/>
          <w:szCs w:val="24"/>
        </w:rPr>
        <w:t>the judge a</w:t>
      </w:r>
      <w:r w:rsidR="0086233A">
        <w:rPr>
          <w:rFonts w:ascii="Times New Roman" w:hAnsi="Times New Roman" w:cs="Times New Roman"/>
          <w:sz w:val="24"/>
          <w:szCs w:val="24"/>
        </w:rPr>
        <w:t>s he proceeded to strike it off the roll. Further, he argued that the comments had been made before the app</w:t>
      </w:r>
      <w:r w:rsidR="00AD1C94">
        <w:rPr>
          <w:rFonts w:ascii="Times New Roman" w:hAnsi="Times New Roman" w:cs="Times New Roman"/>
          <w:sz w:val="24"/>
          <w:szCs w:val="24"/>
        </w:rPr>
        <w:t xml:space="preserve">ellant </w:t>
      </w:r>
      <w:r w:rsidR="0086233A">
        <w:rPr>
          <w:rFonts w:ascii="Times New Roman" w:hAnsi="Times New Roman" w:cs="Times New Roman"/>
          <w:sz w:val="24"/>
          <w:szCs w:val="24"/>
        </w:rPr>
        <w:t xml:space="preserve">made a fresh application for bail </w:t>
      </w:r>
      <w:r w:rsidR="00AD1C94">
        <w:rPr>
          <w:rFonts w:ascii="Times New Roman" w:hAnsi="Times New Roman" w:cs="Times New Roman"/>
          <w:sz w:val="24"/>
          <w:szCs w:val="24"/>
        </w:rPr>
        <w:t xml:space="preserve">based </w:t>
      </w:r>
      <w:r w:rsidR="0086233A">
        <w:rPr>
          <w:rFonts w:ascii="Times New Roman" w:hAnsi="Times New Roman" w:cs="Times New Roman"/>
          <w:sz w:val="24"/>
          <w:szCs w:val="24"/>
        </w:rPr>
        <w:t>on changed circumstances. His comments were therefore not binding on the lower court as circumstances had changed necessitating the dismissal of the fresh application</w:t>
      </w:r>
      <w:r w:rsidR="00AD1C94">
        <w:rPr>
          <w:rFonts w:ascii="Times New Roman" w:hAnsi="Times New Roman" w:cs="Times New Roman"/>
          <w:sz w:val="24"/>
          <w:szCs w:val="24"/>
        </w:rPr>
        <w:t xml:space="preserve"> by the lower court</w:t>
      </w:r>
      <w:r w:rsidR="0086233A">
        <w:rPr>
          <w:rFonts w:ascii="Times New Roman" w:hAnsi="Times New Roman" w:cs="Times New Roman"/>
          <w:sz w:val="24"/>
          <w:szCs w:val="24"/>
        </w:rPr>
        <w:t xml:space="preserve">. </w:t>
      </w:r>
      <w:r w:rsidR="00FE14E3">
        <w:rPr>
          <w:rFonts w:ascii="Times New Roman" w:hAnsi="Times New Roman" w:cs="Times New Roman"/>
          <w:sz w:val="24"/>
          <w:szCs w:val="24"/>
        </w:rPr>
        <w:t xml:space="preserve">The learned magistrate </w:t>
      </w:r>
      <w:r w:rsidR="00DA3AF2">
        <w:rPr>
          <w:rFonts w:ascii="Times New Roman" w:hAnsi="Times New Roman" w:cs="Times New Roman"/>
          <w:sz w:val="24"/>
          <w:szCs w:val="24"/>
        </w:rPr>
        <w:t>found as follows</w:t>
      </w:r>
      <w:r w:rsidR="00D2244E">
        <w:rPr>
          <w:rFonts w:ascii="Times New Roman" w:hAnsi="Times New Roman" w:cs="Times New Roman"/>
          <w:sz w:val="24"/>
          <w:szCs w:val="24"/>
        </w:rPr>
        <w:t xml:space="preserve"> regarding the comments by </w:t>
      </w:r>
      <w:r w:rsidR="00D2244E" w:rsidRPr="005F5D94">
        <w:rPr>
          <w:rFonts w:ascii="Times New Roman" w:hAnsi="Times New Roman" w:cs="Times New Roman"/>
          <w:smallCaps/>
          <w:sz w:val="24"/>
          <w:szCs w:val="24"/>
        </w:rPr>
        <w:t>Chitapi</w:t>
      </w:r>
      <w:r w:rsidR="00D2244E">
        <w:rPr>
          <w:rFonts w:ascii="Times New Roman" w:hAnsi="Times New Roman" w:cs="Times New Roman"/>
          <w:sz w:val="24"/>
          <w:szCs w:val="24"/>
        </w:rPr>
        <w:t xml:space="preserve"> J:</w:t>
      </w:r>
    </w:p>
    <w:p w:rsidR="00FE14E3" w:rsidRDefault="00FE14E3" w:rsidP="00D2244E">
      <w:pPr>
        <w:spacing w:after="0" w:line="360" w:lineRule="auto"/>
        <w:ind w:left="720"/>
        <w:jc w:val="both"/>
        <w:rPr>
          <w:rFonts w:ascii="Times New Roman" w:hAnsi="Times New Roman" w:cs="Times New Roman"/>
          <w:sz w:val="24"/>
          <w:szCs w:val="24"/>
        </w:rPr>
      </w:pPr>
    </w:p>
    <w:p w:rsidR="0086233A" w:rsidRDefault="00D2244E" w:rsidP="005F5D9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“Justice Chitapi’s views on the matter cannot be taken as changed circumstances warranting the release of the accused on bail.my view is that this court should be slow to grant the 2</w:t>
      </w:r>
      <w:r w:rsidRPr="00D2244E">
        <w:rPr>
          <w:rFonts w:ascii="Times New Roman" w:hAnsi="Times New Roman" w:cs="Times New Roman"/>
          <w:sz w:val="24"/>
          <w:szCs w:val="24"/>
          <w:vertAlign w:val="superscript"/>
        </w:rPr>
        <w:t>nd</w:t>
      </w:r>
      <w:r>
        <w:rPr>
          <w:rFonts w:ascii="Times New Roman" w:hAnsi="Times New Roman" w:cs="Times New Roman"/>
          <w:sz w:val="24"/>
          <w:szCs w:val="24"/>
        </w:rPr>
        <w:t xml:space="preserve"> application of an accused for bail where the earlier application was decided on the merits and there is no substantial change of circumstances”</w:t>
      </w:r>
      <w:r>
        <w:rPr>
          <w:rStyle w:val="FootnoteReference"/>
          <w:rFonts w:ascii="Times New Roman" w:hAnsi="Times New Roman" w:cs="Times New Roman"/>
          <w:sz w:val="24"/>
          <w:szCs w:val="24"/>
        </w:rPr>
        <w:footnoteReference w:id="7"/>
      </w:r>
    </w:p>
    <w:p w:rsidR="00FE14E3" w:rsidRDefault="00FE14E3" w:rsidP="00D2244E">
      <w:pPr>
        <w:spacing w:after="0" w:line="360" w:lineRule="auto"/>
        <w:ind w:left="720"/>
        <w:jc w:val="both"/>
        <w:rPr>
          <w:rFonts w:ascii="Times New Roman" w:hAnsi="Times New Roman" w:cs="Times New Roman"/>
          <w:sz w:val="24"/>
          <w:szCs w:val="24"/>
        </w:rPr>
      </w:pPr>
    </w:p>
    <w:p w:rsidR="00DA3AF2" w:rsidRDefault="00E82C03" w:rsidP="005F5D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delays in the commencement of the t</w:t>
      </w:r>
      <w:r w:rsidR="00D2244E">
        <w:rPr>
          <w:rFonts w:ascii="Times New Roman" w:hAnsi="Times New Roman" w:cs="Times New Roman"/>
          <w:sz w:val="24"/>
          <w:szCs w:val="24"/>
        </w:rPr>
        <w:t xml:space="preserve">rial </w:t>
      </w:r>
      <w:r w:rsidR="008E2808">
        <w:rPr>
          <w:rFonts w:ascii="Times New Roman" w:hAnsi="Times New Roman" w:cs="Times New Roman"/>
          <w:sz w:val="24"/>
          <w:szCs w:val="24"/>
        </w:rPr>
        <w:t xml:space="preserve">the learned magistrate made the following </w:t>
      </w:r>
      <w:r>
        <w:rPr>
          <w:rFonts w:ascii="Times New Roman" w:hAnsi="Times New Roman" w:cs="Times New Roman"/>
          <w:sz w:val="24"/>
          <w:szCs w:val="24"/>
        </w:rPr>
        <w:t>remarks</w:t>
      </w:r>
      <w:r w:rsidR="008E2808">
        <w:rPr>
          <w:rFonts w:ascii="Times New Roman" w:hAnsi="Times New Roman" w:cs="Times New Roman"/>
          <w:sz w:val="24"/>
          <w:szCs w:val="24"/>
        </w:rPr>
        <w:t>:</w:t>
      </w:r>
    </w:p>
    <w:p w:rsidR="00FE14E3" w:rsidRDefault="00FE14E3" w:rsidP="00B30532">
      <w:pPr>
        <w:spacing w:after="0" w:line="360" w:lineRule="auto"/>
        <w:jc w:val="both"/>
        <w:rPr>
          <w:rFonts w:ascii="Times New Roman" w:hAnsi="Times New Roman" w:cs="Times New Roman"/>
          <w:sz w:val="24"/>
          <w:szCs w:val="24"/>
        </w:rPr>
      </w:pPr>
    </w:p>
    <w:p w:rsidR="008E2808" w:rsidRDefault="008E2808" w:rsidP="005F5D9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also necessary to point out that</w:t>
      </w:r>
      <w:r w:rsidR="00FE14E3">
        <w:rPr>
          <w:rFonts w:ascii="Times New Roman" w:hAnsi="Times New Roman" w:cs="Times New Roman"/>
          <w:sz w:val="24"/>
          <w:szCs w:val="24"/>
        </w:rPr>
        <w:t xml:space="preserve"> the</w:t>
      </w:r>
      <w:r>
        <w:rPr>
          <w:rFonts w:ascii="Times New Roman" w:hAnsi="Times New Roman" w:cs="Times New Roman"/>
          <w:sz w:val="24"/>
          <w:szCs w:val="24"/>
        </w:rPr>
        <w:t xml:space="preserve"> trial failed to kick off mainly because of the non-availability of accused counsel of choice. It is true that the state had failed to serve the papers necessary for purposes of preparation for trial as in terms of the law. However, both parties conceded that the papers were ready well in time for trial as is required by the law. The State </w:t>
      </w:r>
      <w:r w:rsidR="00FE14E3">
        <w:rPr>
          <w:rFonts w:ascii="Times New Roman" w:hAnsi="Times New Roman" w:cs="Times New Roman"/>
          <w:sz w:val="24"/>
          <w:szCs w:val="24"/>
        </w:rPr>
        <w:t>relied</w:t>
      </w:r>
      <w:r>
        <w:rPr>
          <w:rFonts w:ascii="Times New Roman" w:hAnsi="Times New Roman" w:cs="Times New Roman"/>
          <w:sz w:val="24"/>
          <w:szCs w:val="24"/>
        </w:rPr>
        <w:t xml:space="preserve"> on mutual trust that counsel for the accused was making arrangements to </w:t>
      </w:r>
      <w:r>
        <w:rPr>
          <w:rFonts w:ascii="Times New Roman" w:hAnsi="Times New Roman" w:cs="Times New Roman"/>
          <w:sz w:val="24"/>
          <w:szCs w:val="24"/>
        </w:rPr>
        <w:lastRenderedPageBreak/>
        <w:t>collect the papers to no avail. The State, therefore, cannot be held entirely to blame for the delay”</w:t>
      </w:r>
    </w:p>
    <w:p w:rsidR="00FE14E3" w:rsidRDefault="00FE14E3" w:rsidP="005F5D94">
      <w:pPr>
        <w:spacing w:after="0" w:line="240" w:lineRule="auto"/>
        <w:jc w:val="both"/>
        <w:rPr>
          <w:rFonts w:ascii="Times New Roman" w:hAnsi="Times New Roman" w:cs="Times New Roman"/>
          <w:sz w:val="24"/>
          <w:szCs w:val="24"/>
        </w:rPr>
      </w:pPr>
    </w:p>
    <w:p w:rsidR="005F3A53" w:rsidRDefault="008E2808" w:rsidP="005F5D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FE14E3">
        <w:rPr>
          <w:rFonts w:ascii="Times New Roman" w:hAnsi="Times New Roman" w:cs="Times New Roman"/>
          <w:sz w:val="24"/>
          <w:szCs w:val="24"/>
        </w:rPr>
        <w:t xml:space="preserve">see no reason to interfere with the learned magistrate’s factual </w:t>
      </w:r>
      <w:r>
        <w:rPr>
          <w:rFonts w:ascii="Times New Roman" w:hAnsi="Times New Roman" w:cs="Times New Roman"/>
          <w:sz w:val="24"/>
          <w:szCs w:val="24"/>
        </w:rPr>
        <w:t xml:space="preserve">findings in this regard. </w:t>
      </w:r>
      <w:r w:rsidR="00FE14E3">
        <w:rPr>
          <w:rFonts w:ascii="Times New Roman" w:hAnsi="Times New Roman" w:cs="Times New Roman"/>
          <w:sz w:val="24"/>
          <w:szCs w:val="24"/>
        </w:rPr>
        <w:t>She found that</w:t>
      </w:r>
      <w:r w:rsidR="005F3A53">
        <w:rPr>
          <w:rFonts w:ascii="Times New Roman" w:hAnsi="Times New Roman" w:cs="Times New Roman"/>
          <w:sz w:val="24"/>
          <w:szCs w:val="24"/>
        </w:rPr>
        <w:t xml:space="preserve"> delays in the commencement of the trial c</w:t>
      </w:r>
      <w:r w:rsidR="00FE14E3">
        <w:rPr>
          <w:rFonts w:ascii="Times New Roman" w:hAnsi="Times New Roman" w:cs="Times New Roman"/>
          <w:sz w:val="24"/>
          <w:szCs w:val="24"/>
        </w:rPr>
        <w:t xml:space="preserve">ould </w:t>
      </w:r>
      <w:r w:rsidR="005F3A53">
        <w:rPr>
          <w:rFonts w:ascii="Times New Roman" w:hAnsi="Times New Roman" w:cs="Times New Roman"/>
          <w:sz w:val="24"/>
          <w:szCs w:val="24"/>
        </w:rPr>
        <w:t>not be entirely blamed on the respondent. The sentiments by</w:t>
      </w:r>
      <w:r w:rsidR="005F3A53" w:rsidRPr="005F5D94">
        <w:rPr>
          <w:rFonts w:ascii="Times New Roman" w:hAnsi="Times New Roman" w:cs="Times New Roman"/>
          <w:smallCaps/>
          <w:sz w:val="24"/>
          <w:szCs w:val="24"/>
        </w:rPr>
        <w:t xml:space="preserve"> Chitapi</w:t>
      </w:r>
      <w:r w:rsidR="005F3A53">
        <w:rPr>
          <w:rFonts w:ascii="Times New Roman" w:hAnsi="Times New Roman" w:cs="Times New Roman"/>
          <w:sz w:val="24"/>
          <w:szCs w:val="24"/>
        </w:rPr>
        <w:t xml:space="preserve"> J</w:t>
      </w:r>
      <w:r w:rsidR="00E82C03">
        <w:rPr>
          <w:rFonts w:ascii="Times New Roman" w:hAnsi="Times New Roman" w:cs="Times New Roman"/>
          <w:sz w:val="24"/>
          <w:szCs w:val="24"/>
        </w:rPr>
        <w:t>,</w:t>
      </w:r>
      <w:r w:rsidR="005F3A53">
        <w:rPr>
          <w:rFonts w:ascii="Times New Roman" w:hAnsi="Times New Roman" w:cs="Times New Roman"/>
          <w:sz w:val="24"/>
          <w:szCs w:val="24"/>
        </w:rPr>
        <w:t xml:space="preserve"> limited as they were to the State’s</w:t>
      </w:r>
      <w:r w:rsidR="002C4B73">
        <w:rPr>
          <w:rFonts w:ascii="Times New Roman" w:hAnsi="Times New Roman" w:cs="Times New Roman"/>
          <w:sz w:val="24"/>
          <w:szCs w:val="24"/>
        </w:rPr>
        <w:t xml:space="preserve"> </w:t>
      </w:r>
      <w:r w:rsidR="005F3A53">
        <w:rPr>
          <w:rFonts w:ascii="Times New Roman" w:hAnsi="Times New Roman" w:cs="Times New Roman"/>
          <w:sz w:val="24"/>
          <w:szCs w:val="24"/>
        </w:rPr>
        <w:t xml:space="preserve">unpreparedness for trial </w:t>
      </w:r>
      <w:r w:rsidR="00474668">
        <w:rPr>
          <w:rFonts w:ascii="Times New Roman" w:hAnsi="Times New Roman" w:cs="Times New Roman"/>
          <w:sz w:val="24"/>
          <w:szCs w:val="24"/>
        </w:rPr>
        <w:t xml:space="preserve">as </w:t>
      </w:r>
      <w:r w:rsidR="00E82C03">
        <w:rPr>
          <w:rFonts w:ascii="Times New Roman" w:hAnsi="Times New Roman" w:cs="Times New Roman"/>
          <w:sz w:val="24"/>
          <w:szCs w:val="24"/>
        </w:rPr>
        <w:t xml:space="preserve">at the time </w:t>
      </w:r>
      <w:r w:rsidR="00474668">
        <w:rPr>
          <w:rFonts w:ascii="Times New Roman" w:hAnsi="Times New Roman" w:cs="Times New Roman"/>
          <w:sz w:val="24"/>
          <w:szCs w:val="24"/>
        </w:rPr>
        <w:t xml:space="preserve">the bail application was argued before him, </w:t>
      </w:r>
      <w:r w:rsidR="005F3A53">
        <w:rPr>
          <w:rFonts w:ascii="Times New Roman" w:hAnsi="Times New Roman" w:cs="Times New Roman"/>
          <w:sz w:val="24"/>
          <w:szCs w:val="24"/>
        </w:rPr>
        <w:t>c</w:t>
      </w:r>
      <w:r w:rsidR="00172753">
        <w:rPr>
          <w:rFonts w:ascii="Times New Roman" w:hAnsi="Times New Roman" w:cs="Times New Roman"/>
          <w:sz w:val="24"/>
          <w:szCs w:val="24"/>
        </w:rPr>
        <w:t>an</w:t>
      </w:r>
      <w:r w:rsidR="005F3A53">
        <w:rPr>
          <w:rFonts w:ascii="Times New Roman" w:hAnsi="Times New Roman" w:cs="Times New Roman"/>
          <w:sz w:val="24"/>
          <w:szCs w:val="24"/>
        </w:rPr>
        <w:t>not</w:t>
      </w:r>
      <w:r w:rsidR="00FE14E3">
        <w:rPr>
          <w:rFonts w:ascii="Times New Roman" w:hAnsi="Times New Roman" w:cs="Times New Roman"/>
          <w:sz w:val="24"/>
          <w:szCs w:val="24"/>
        </w:rPr>
        <w:t xml:space="preserve"> in my view, be construed as</w:t>
      </w:r>
      <w:r w:rsidR="00474668">
        <w:rPr>
          <w:rFonts w:ascii="Times New Roman" w:hAnsi="Times New Roman" w:cs="Times New Roman"/>
          <w:sz w:val="24"/>
          <w:szCs w:val="24"/>
        </w:rPr>
        <w:t xml:space="preserve"> binding on the lower court. The sentiments were expressed in the context of circumstances prevailing then. The circumstances had since changed at the time that a fresh application was made before the lower court. The State, as the lower court found, was not entirely to blame for the delays. There had been subsequent developments which the lower court was privy to. </w:t>
      </w:r>
    </w:p>
    <w:p w:rsidR="001467D3" w:rsidRDefault="005F3A53" w:rsidP="005F3A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factor </w:t>
      </w:r>
      <w:r w:rsidR="00FF6B3A">
        <w:rPr>
          <w:rFonts w:ascii="Times New Roman" w:hAnsi="Times New Roman" w:cs="Times New Roman"/>
          <w:sz w:val="24"/>
          <w:szCs w:val="24"/>
        </w:rPr>
        <w:t>submitted</w:t>
      </w:r>
      <w:r w:rsidR="00474668">
        <w:rPr>
          <w:rFonts w:ascii="Times New Roman" w:hAnsi="Times New Roman" w:cs="Times New Roman"/>
          <w:sz w:val="24"/>
          <w:szCs w:val="24"/>
        </w:rPr>
        <w:t xml:space="preserve"> by </w:t>
      </w:r>
      <w:r>
        <w:rPr>
          <w:rFonts w:ascii="Times New Roman" w:hAnsi="Times New Roman" w:cs="Times New Roman"/>
          <w:sz w:val="24"/>
          <w:szCs w:val="24"/>
        </w:rPr>
        <w:t xml:space="preserve">Advocate </w:t>
      </w:r>
      <w:r w:rsidRPr="00FE45E1">
        <w:rPr>
          <w:rFonts w:ascii="Times New Roman" w:hAnsi="Times New Roman" w:cs="Times New Roman"/>
          <w:i/>
          <w:sz w:val="24"/>
          <w:szCs w:val="24"/>
        </w:rPr>
        <w:t>Musarurwa</w:t>
      </w:r>
      <w:r>
        <w:rPr>
          <w:rFonts w:ascii="Times New Roman" w:hAnsi="Times New Roman" w:cs="Times New Roman"/>
          <w:sz w:val="24"/>
          <w:szCs w:val="24"/>
        </w:rPr>
        <w:t xml:space="preserve"> was that the introduction of an alternative charge was a tacit admission by the respondent that the facts as they stand may not constitute the charge of criminal abuse of office. He further submitted that the appellant had always maintained that everything he did was sanctioned by his </w:t>
      </w:r>
      <w:r w:rsidR="00935E85">
        <w:rPr>
          <w:rFonts w:ascii="Times New Roman" w:hAnsi="Times New Roman" w:cs="Times New Roman"/>
          <w:sz w:val="24"/>
          <w:szCs w:val="24"/>
        </w:rPr>
        <w:t>superiors</w:t>
      </w:r>
      <w:r>
        <w:rPr>
          <w:rFonts w:ascii="Times New Roman" w:hAnsi="Times New Roman" w:cs="Times New Roman"/>
          <w:sz w:val="24"/>
          <w:szCs w:val="24"/>
        </w:rPr>
        <w:t xml:space="preserve">. </w:t>
      </w:r>
      <w:r w:rsidR="00935E85">
        <w:rPr>
          <w:rFonts w:ascii="Times New Roman" w:hAnsi="Times New Roman" w:cs="Times New Roman"/>
          <w:sz w:val="24"/>
          <w:szCs w:val="24"/>
        </w:rPr>
        <w:t xml:space="preserve">The alternative charge was therefore an admission of the appellant’s defence. He further submitted that the </w:t>
      </w:r>
      <w:r w:rsidR="00474668">
        <w:rPr>
          <w:rFonts w:ascii="Times New Roman" w:hAnsi="Times New Roman" w:cs="Times New Roman"/>
          <w:sz w:val="24"/>
          <w:szCs w:val="24"/>
        </w:rPr>
        <w:t>alternative</w:t>
      </w:r>
      <w:r w:rsidR="00935E85">
        <w:rPr>
          <w:rFonts w:ascii="Times New Roman" w:hAnsi="Times New Roman" w:cs="Times New Roman"/>
          <w:sz w:val="24"/>
          <w:szCs w:val="24"/>
        </w:rPr>
        <w:t xml:space="preserve"> charge was less serious considering the extent of prejudice</w:t>
      </w:r>
      <w:r w:rsidR="00474668">
        <w:rPr>
          <w:rFonts w:ascii="Times New Roman" w:hAnsi="Times New Roman" w:cs="Times New Roman"/>
          <w:sz w:val="24"/>
          <w:szCs w:val="24"/>
        </w:rPr>
        <w:t xml:space="preserve"> as set out in the main charge</w:t>
      </w:r>
      <w:r w:rsidR="00935E85">
        <w:rPr>
          <w:rFonts w:ascii="Times New Roman" w:hAnsi="Times New Roman" w:cs="Times New Roman"/>
          <w:sz w:val="24"/>
          <w:szCs w:val="24"/>
        </w:rPr>
        <w:t xml:space="preserve">. </w:t>
      </w:r>
      <w:r w:rsidR="00474668">
        <w:rPr>
          <w:rFonts w:ascii="Times New Roman" w:hAnsi="Times New Roman" w:cs="Times New Roman"/>
          <w:sz w:val="24"/>
          <w:szCs w:val="24"/>
        </w:rPr>
        <w:t xml:space="preserve">The </w:t>
      </w:r>
      <w:r w:rsidR="00935E85">
        <w:rPr>
          <w:rFonts w:ascii="Times New Roman" w:hAnsi="Times New Roman" w:cs="Times New Roman"/>
          <w:sz w:val="24"/>
          <w:szCs w:val="24"/>
        </w:rPr>
        <w:t>alternative charge did not even state the extent of prejudice.</w:t>
      </w:r>
      <w:r>
        <w:rPr>
          <w:rFonts w:ascii="Times New Roman" w:hAnsi="Times New Roman" w:cs="Times New Roman"/>
          <w:sz w:val="24"/>
          <w:szCs w:val="24"/>
        </w:rPr>
        <w:t xml:space="preserve"> </w:t>
      </w:r>
      <w:r w:rsidR="00935E85">
        <w:rPr>
          <w:rFonts w:ascii="Times New Roman" w:hAnsi="Times New Roman" w:cs="Times New Roman"/>
          <w:sz w:val="24"/>
          <w:szCs w:val="24"/>
        </w:rPr>
        <w:t>Further</w:t>
      </w:r>
      <w:r w:rsidR="00474668">
        <w:rPr>
          <w:rFonts w:ascii="Times New Roman" w:hAnsi="Times New Roman" w:cs="Times New Roman"/>
          <w:sz w:val="24"/>
          <w:szCs w:val="24"/>
        </w:rPr>
        <w:t>,</w:t>
      </w:r>
      <w:r w:rsidR="00935E85">
        <w:rPr>
          <w:rFonts w:ascii="Times New Roman" w:hAnsi="Times New Roman" w:cs="Times New Roman"/>
          <w:sz w:val="24"/>
          <w:szCs w:val="24"/>
        </w:rPr>
        <w:t xml:space="preserve"> the charge was excipiable on the basis that the </w:t>
      </w:r>
      <w:r w:rsidR="00184DD3">
        <w:rPr>
          <w:rFonts w:ascii="Times New Roman" w:hAnsi="Times New Roman" w:cs="Times New Roman"/>
          <w:sz w:val="24"/>
          <w:szCs w:val="24"/>
        </w:rPr>
        <w:t>prejudice</w:t>
      </w:r>
      <w:r w:rsidR="00935E85">
        <w:rPr>
          <w:rFonts w:ascii="Times New Roman" w:hAnsi="Times New Roman" w:cs="Times New Roman"/>
          <w:sz w:val="24"/>
          <w:szCs w:val="24"/>
        </w:rPr>
        <w:t xml:space="preserve"> </w:t>
      </w:r>
      <w:r w:rsidR="004D7261">
        <w:rPr>
          <w:rFonts w:ascii="Times New Roman" w:hAnsi="Times New Roman" w:cs="Times New Roman"/>
          <w:sz w:val="24"/>
          <w:szCs w:val="24"/>
        </w:rPr>
        <w:t>is</w:t>
      </w:r>
      <w:r w:rsidR="00935E85">
        <w:rPr>
          <w:rFonts w:ascii="Times New Roman" w:hAnsi="Times New Roman" w:cs="Times New Roman"/>
          <w:sz w:val="24"/>
          <w:szCs w:val="24"/>
        </w:rPr>
        <w:t xml:space="preserve"> alleged to have been suffered by the department of State residencies, when in fact if any prejudice </w:t>
      </w:r>
      <w:r w:rsidR="00E42282">
        <w:rPr>
          <w:rFonts w:ascii="Times New Roman" w:hAnsi="Times New Roman" w:cs="Times New Roman"/>
          <w:sz w:val="24"/>
          <w:szCs w:val="24"/>
        </w:rPr>
        <w:t>occurred,</w:t>
      </w:r>
      <w:r w:rsidR="00935E85">
        <w:rPr>
          <w:rFonts w:ascii="Times New Roman" w:hAnsi="Times New Roman" w:cs="Times New Roman"/>
          <w:sz w:val="24"/>
          <w:szCs w:val="24"/>
        </w:rPr>
        <w:t xml:space="preserve"> it was </w:t>
      </w:r>
      <w:r w:rsidR="00E42282">
        <w:rPr>
          <w:rFonts w:ascii="Times New Roman" w:hAnsi="Times New Roman" w:cs="Times New Roman"/>
          <w:sz w:val="24"/>
          <w:szCs w:val="24"/>
        </w:rPr>
        <w:t xml:space="preserve">to </w:t>
      </w:r>
      <w:r w:rsidR="00184DD3">
        <w:rPr>
          <w:rFonts w:ascii="Times New Roman" w:hAnsi="Times New Roman" w:cs="Times New Roman"/>
          <w:sz w:val="24"/>
          <w:szCs w:val="24"/>
        </w:rPr>
        <w:t>t</w:t>
      </w:r>
      <w:r w:rsidR="00935E85">
        <w:rPr>
          <w:rFonts w:ascii="Times New Roman" w:hAnsi="Times New Roman" w:cs="Times New Roman"/>
          <w:sz w:val="24"/>
          <w:szCs w:val="24"/>
        </w:rPr>
        <w:t xml:space="preserve">he Revenue Authority or the State. </w:t>
      </w:r>
      <w:r w:rsidR="00FE45E1">
        <w:rPr>
          <w:rFonts w:ascii="Times New Roman" w:hAnsi="Times New Roman" w:cs="Times New Roman"/>
          <w:sz w:val="24"/>
          <w:szCs w:val="24"/>
        </w:rPr>
        <w:t xml:space="preserve">Mr Mavuto for the respondent argued that </w:t>
      </w:r>
      <w:r w:rsidR="001467D3">
        <w:rPr>
          <w:rFonts w:ascii="Times New Roman" w:hAnsi="Times New Roman" w:cs="Times New Roman"/>
          <w:sz w:val="24"/>
          <w:szCs w:val="24"/>
        </w:rPr>
        <w:t xml:space="preserve">the respondent had the prerogative to introduce an alternative charge for as long as </w:t>
      </w:r>
      <w:r w:rsidR="004D7261">
        <w:rPr>
          <w:rFonts w:ascii="Times New Roman" w:hAnsi="Times New Roman" w:cs="Times New Roman"/>
          <w:sz w:val="24"/>
          <w:szCs w:val="24"/>
        </w:rPr>
        <w:t>the</w:t>
      </w:r>
      <w:r w:rsidR="001467D3">
        <w:rPr>
          <w:rFonts w:ascii="Times New Roman" w:hAnsi="Times New Roman" w:cs="Times New Roman"/>
          <w:sz w:val="24"/>
          <w:szCs w:val="24"/>
        </w:rPr>
        <w:t xml:space="preserve"> accused ha</w:t>
      </w:r>
      <w:r w:rsidR="00184DD3">
        <w:rPr>
          <w:rFonts w:ascii="Times New Roman" w:hAnsi="Times New Roman" w:cs="Times New Roman"/>
          <w:sz w:val="24"/>
          <w:szCs w:val="24"/>
        </w:rPr>
        <w:t>d</w:t>
      </w:r>
      <w:r w:rsidR="001467D3">
        <w:rPr>
          <w:rFonts w:ascii="Times New Roman" w:hAnsi="Times New Roman" w:cs="Times New Roman"/>
          <w:sz w:val="24"/>
          <w:szCs w:val="24"/>
        </w:rPr>
        <w:t xml:space="preserve"> not yet pleaded to the charge. No prejudice was occasioned by the introduction of the alternative charge. He further submitted that the alternative</w:t>
      </w:r>
      <w:r w:rsidR="00184DD3">
        <w:rPr>
          <w:rFonts w:ascii="Times New Roman" w:hAnsi="Times New Roman" w:cs="Times New Roman"/>
          <w:sz w:val="24"/>
          <w:szCs w:val="24"/>
        </w:rPr>
        <w:t xml:space="preserve"> charge was even more serious</w:t>
      </w:r>
      <w:r w:rsidR="001467D3">
        <w:rPr>
          <w:rFonts w:ascii="Times New Roman" w:hAnsi="Times New Roman" w:cs="Times New Roman"/>
          <w:sz w:val="24"/>
          <w:szCs w:val="24"/>
        </w:rPr>
        <w:t xml:space="preserve"> and </w:t>
      </w:r>
      <w:r w:rsidR="00184DD3">
        <w:rPr>
          <w:rFonts w:ascii="Times New Roman" w:hAnsi="Times New Roman" w:cs="Times New Roman"/>
          <w:sz w:val="24"/>
          <w:szCs w:val="24"/>
        </w:rPr>
        <w:t xml:space="preserve">that </w:t>
      </w:r>
      <w:r w:rsidR="001467D3">
        <w:rPr>
          <w:rFonts w:ascii="Times New Roman" w:hAnsi="Times New Roman" w:cs="Times New Roman"/>
          <w:sz w:val="24"/>
          <w:szCs w:val="24"/>
        </w:rPr>
        <w:t xml:space="preserve">the extent of prejudice suffered was not the </w:t>
      </w:r>
      <w:r w:rsidR="00184DD3">
        <w:rPr>
          <w:rFonts w:ascii="Times New Roman" w:hAnsi="Times New Roman" w:cs="Times New Roman"/>
          <w:sz w:val="24"/>
          <w:szCs w:val="24"/>
        </w:rPr>
        <w:t xml:space="preserve">sole </w:t>
      </w:r>
      <w:r w:rsidR="001467D3">
        <w:rPr>
          <w:rFonts w:ascii="Times New Roman" w:hAnsi="Times New Roman" w:cs="Times New Roman"/>
          <w:sz w:val="24"/>
          <w:szCs w:val="24"/>
        </w:rPr>
        <w:t xml:space="preserve">determinant </w:t>
      </w:r>
      <w:r w:rsidR="004D7261">
        <w:rPr>
          <w:rFonts w:ascii="Times New Roman" w:hAnsi="Times New Roman" w:cs="Times New Roman"/>
          <w:sz w:val="24"/>
          <w:szCs w:val="24"/>
        </w:rPr>
        <w:t xml:space="preserve">of the </w:t>
      </w:r>
      <w:r w:rsidR="001467D3">
        <w:rPr>
          <w:rFonts w:ascii="Times New Roman" w:hAnsi="Times New Roman" w:cs="Times New Roman"/>
          <w:sz w:val="24"/>
          <w:szCs w:val="24"/>
        </w:rPr>
        <w:t>sentence</w:t>
      </w:r>
      <w:r w:rsidR="009601AF">
        <w:rPr>
          <w:rFonts w:ascii="Times New Roman" w:hAnsi="Times New Roman" w:cs="Times New Roman"/>
          <w:sz w:val="24"/>
          <w:szCs w:val="24"/>
        </w:rPr>
        <w:t xml:space="preserve"> to be imposed in the event of a conviction</w:t>
      </w:r>
      <w:r w:rsidR="001467D3">
        <w:rPr>
          <w:rFonts w:ascii="Times New Roman" w:hAnsi="Times New Roman" w:cs="Times New Roman"/>
          <w:sz w:val="24"/>
          <w:szCs w:val="24"/>
        </w:rPr>
        <w:t xml:space="preserve">. He argued that </w:t>
      </w:r>
      <w:r w:rsidR="00184DD3">
        <w:rPr>
          <w:rFonts w:ascii="Times New Roman" w:hAnsi="Times New Roman" w:cs="Times New Roman"/>
          <w:sz w:val="24"/>
          <w:szCs w:val="24"/>
        </w:rPr>
        <w:t xml:space="preserve">it was </w:t>
      </w:r>
      <w:r w:rsidR="001467D3">
        <w:rPr>
          <w:rFonts w:ascii="Times New Roman" w:hAnsi="Times New Roman" w:cs="Times New Roman"/>
          <w:sz w:val="24"/>
          <w:szCs w:val="24"/>
        </w:rPr>
        <w:t xml:space="preserve">for the trial court to determine </w:t>
      </w:r>
      <w:r w:rsidR="00184DD3">
        <w:rPr>
          <w:rFonts w:ascii="Times New Roman" w:hAnsi="Times New Roman" w:cs="Times New Roman"/>
          <w:sz w:val="24"/>
          <w:szCs w:val="24"/>
        </w:rPr>
        <w:t xml:space="preserve">whether or not the alternative charge was defective </w:t>
      </w:r>
      <w:r w:rsidR="001467D3">
        <w:rPr>
          <w:rFonts w:ascii="Times New Roman" w:hAnsi="Times New Roman" w:cs="Times New Roman"/>
          <w:sz w:val="24"/>
          <w:szCs w:val="24"/>
        </w:rPr>
        <w:t xml:space="preserve">when the trial commenced. </w:t>
      </w:r>
      <w:r w:rsidR="00184DD3">
        <w:rPr>
          <w:rFonts w:ascii="Times New Roman" w:hAnsi="Times New Roman" w:cs="Times New Roman"/>
          <w:sz w:val="24"/>
          <w:szCs w:val="24"/>
        </w:rPr>
        <w:t xml:space="preserve">He urged the court to dismiss the appeal since no misdirection had been established. </w:t>
      </w:r>
      <w:r w:rsidR="001467D3">
        <w:rPr>
          <w:rFonts w:ascii="Times New Roman" w:hAnsi="Times New Roman" w:cs="Times New Roman"/>
          <w:sz w:val="24"/>
          <w:szCs w:val="24"/>
        </w:rPr>
        <w:t xml:space="preserve">The lower court had made the following conclusion on this </w:t>
      </w:r>
      <w:r w:rsidR="00184DD3">
        <w:rPr>
          <w:rFonts w:ascii="Times New Roman" w:hAnsi="Times New Roman" w:cs="Times New Roman"/>
          <w:sz w:val="24"/>
          <w:szCs w:val="24"/>
        </w:rPr>
        <w:t>factor</w:t>
      </w:r>
      <w:r w:rsidR="001467D3">
        <w:rPr>
          <w:rFonts w:ascii="Times New Roman" w:hAnsi="Times New Roman" w:cs="Times New Roman"/>
          <w:sz w:val="24"/>
          <w:szCs w:val="24"/>
        </w:rPr>
        <w:t>:</w:t>
      </w:r>
    </w:p>
    <w:p w:rsidR="00C46146" w:rsidRDefault="001467D3" w:rsidP="005D7CE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111830">
        <w:rPr>
          <w:rFonts w:ascii="Times New Roman" w:hAnsi="Times New Roman" w:cs="Times New Roman"/>
          <w:i/>
          <w:sz w:val="24"/>
          <w:szCs w:val="24"/>
        </w:rPr>
        <w:t xml:space="preserve">Kereke </w:t>
      </w:r>
      <w:r w:rsidR="005F5D94">
        <w:rPr>
          <w:rFonts w:ascii="Times New Roman" w:hAnsi="Times New Roman" w:cs="Times New Roman"/>
          <w:i/>
          <w:sz w:val="24"/>
          <w:szCs w:val="24"/>
        </w:rPr>
        <w:t>v</w:t>
      </w:r>
      <w:r w:rsidRPr="00111830">
        <w:rPr>
          <w:rFonts w:ascii="Times New Roman" w:hAnsi="Times New Roman" w:cs="Times New Roman"/>
          <w:i/>
          <w:sz w:val="24"/>
          <w:szCs w:val="24"/>
        </w:rPr>
        <w:t xml:space="preserve"> Maramwidze</w:t>
      </w:r>
      <w:r>
        <w:rPr>
          <w:rFonts w:ascii="Times New Roman" w:hAnsi="Times New Roman" w:cs="Times New Roman"/>
          <w:sz w:val="24"/>
          <w:szCs w:val="24"/>
        </w:rPr>
        <w:t xml:space="preserve"> HH 792/16, it was said that such an application is based on facts which were not placed before the judge or magistrate who determined the </w:t>
      </w:r>
      <w:r>
        <w:rPr>
          <w:rFonts w:ascii="Times New Roman" w:hAnsi="Times New Roman" w:cs="Times New Roman"/>
          <w:sz w:val="24"/>
          <w:szCs w:val="24"/>
        </w:rPr>
        <w:lastRenderedPageBreak/>
        <w:t xml:space="preserve">previous </w:t>
      </w:r>
      <w:r w:rsidR="00C46146">
        <w:rPr>
          <w:rFonts w:ascii="Times New Roman" w:hAnsi="Times New Roman" w:cs="Times New Roman"/>
          <w:sz w:val="24"/>
          <w:szCs w:val="24"/>
        </w:rPr>
        <w:t>application which</w:t>
      </w:r>
      <w:r>
        <w:rPr>
          <w:rFonts w:ascii="Times New Roman" w:hAnsi="Times New Roman" w:cs="Times New Roman"/>
          <w:sz w:val="24"/>
          <w:szCs w:val="24"/>
        </w:rPr>
        <w:t xml:space="preserve"> has arisen or discovered after the determination of the application. Can it be said that the inclusion of the alternative charge</w:t>
      </w:r>
      <w:r w:rsidR="00C46146">
        <w:rPr>
          <w:rFonts w:ascii="Times New Roman" w:hAnsi="Times New Roman" w:cs="Times New Roman"/>
          <w:sz w:val="24"/>
          <w:szCs w:val="24"/>
        </w:rPr>
        <w:t xml:space="preserve"> could have influenced the decision in accused favour? My view is that the arguments advanced by counsel for the accused do not amount to the envisaged changed circumstances in section 116 of the CP&amp;EAct. The inclusion of the alternative charge is not a fact which would tilt the balance in favour of the accused person. The filing of the alternative charge does not amount to exceptional </w:t>
      </w:r>
      <w:r w:rsidR="000825E9">
        <w:rPr>
          <w:rFonts w:ascii="Times New Roman" w:hAnsi="Times New Roman" w:cs="Times New Roman"/>
          <w:sz w:val="24"/>
          <w:szCs w:val="24"/>
        </w:rPr>
        <w:t>circumstances</w:t>
      </w:r>
      <w:r w:rsidR="00C46146">
        <w:rPr>
          <w:rFonts w:ascii="Times New Roman" w:hAnsi="Times New Roman" w:cs="Times New Roman"/>
          <w:sz w:val="24"/>
          <w:szCs w:val="24"/>
        </w:rPr>
        <w:t xml:space="preserve"> even after the dismissal of the initial bail application because it does not work in his favour</w:t>
      </w:r>
      <w:r w:rsidR="00862A0F">
        <w:rPr>
          <w:rFonts w:ascii="Times New Roman" w:hAnsi="Times New Roman" w:cs="Times New Roman"/>
          <w:sz w:val="24"/>
          <w:szCs w:val="24"/>
        </w:rPr>
        <w:t>.</w:t>
      </w:r>
      <w:r w:rsidR="00C46146">
        <w:rPr>
          <w:rFonts w:ascii="Times New Roman" w:hAnsi="Times New Roman" w:cs="Times New Roman"/>
          <w:sz w:val="24"/>
          <w:szCs w:val="24"/>
        </w:rPr>
        <w:t>”</w:t>
      </w:r>
    </w:p>
    <w:p w:rsidR="00111830" w:rsidRDefault="00111830" w:rsidP="00C46146">
      <w:pPr>
        <w:spacing w:after="0" w:line="360" w:lineRule="auto"/>
        <w:ind w:left="720"/>
        <w:jc w:val="both"/>
        <w:rPr>
          <w:rFonts w:ascii="Times New Roman" w:hAnsi="Times New Roman" w:cs="Times New Roman"/>
          <w:sz w:val="24"/>
          <w:szCs w:val="24"/>
        </w:rPr>
      </w:pPr>
    </w:p>
    <w:p w:rsidR="00435AB7" w:rsidRDefault="000825E9" w:rsidP="001118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no cause to find fault with the decision of the learned magistrate on th</w:t>
      </w:r>
      <w:r w:rsidR="00BE023C">
        <w:rPr>
          <w:rFonts w:ascii="Times New Roman" w:hAnsi="Times New Roman" w:cs="Times New Roman"/>
          <w:sz w:val="24"/>
          <w:szCs w:val="24"/>
        </w:rPr>
        <w:t>e</w:t>
      </w:r>
      <w:r>
        <w:rPr>
          <w:rFonts w:ascii="Times New Roman" w:hAnsi="Times New Roman" w:cs="Times New Roman"/>
          <w:sz w:val="24"/>
          <w:szCs w:val="24"/>
        </w:rPr>
        <w:t xml:space="preserve"> second </w:t>
      </w:r>
      <w:r w:rsidR="00D91DFE">
        <w:rPr>
          <w:rFonts w:ascii="Times New Roman" w:hAnsi="Times New Roman" w:cs="Times New Roman"/>
          <w:sz w:val="24"/>
          <w:szCs w:val="24"/>
        </w:rPr>
        <w:t>factor</w:t>
      </w:r>
      <w:r>
        <w:rPr>
          <w:rFonts w:ascii="Times New Roman" w:hAnsi="Times New Roman" w:cs="Times New Roman"/>
          <w:sz w:val="24"/>
          <w:szCs w:val="24"/>
        </w:rPr>
        <w:t xml:space="preserve">. </w:t>
      </w:r>
      <w:r w:rsidR="00010E7F">
        <w:rPr>
          <w:rFonts w:ascii="Times New Roman" w:hAnsi="Times New Roman" w:cs="Times New Roman"/>
          <w:sz w:val="24"/>
          <w:szCs w:val="24"/>
        </w:rPr>
        <w:t>In my view the learned magistrate properly applied her mind</w:t>
      </w:r>
      <w:r>
        <w:rPr>
          <w:rFonts w:ascii="Times New Roman" w:hAnsi="Times New Roman" w:cs="Times New Roman"/>
          <w:sz w:val="24"/>
          <w:szCs w:val="24"/>
        </w:rPr>
        <w:t xml:space="preserve"> to the two </w:t>
      </w:r>
      <w:r w:rsidR="00D91DFE">
        <w:rPr>
          <w:rFonts w:ascii="Times New Roman" w:hAnsi="Times New Roman" w:cs="Times New Roman"/>
          <w:sz w:val="24"/>
          <w:szCs w:val="24"/>
        </w:rPr>
        <w:t xml:space="preserve">factors </w:t>
      </w:r>
      <w:r>
        <w:rPr>
          <w:rFonts w:ascii="Times New Roman" w:hAnsi="Times New Roman" w:cs="Times New Roman"/>
          <w:sz w:val="24"/>
          <w:szCs w:val="24"/>
        </w:rPr>
        <w:t xml:space="preserve">that were placed before her as reasons </w:t>
      </w:r>
      <w:r w:rsidR="004D7261">
        <w:rPr>
          <w:rFonts w:ascii="Times New Roman" w:hAnsi="Times New Roman" w:cs="Times New Roman"/>
          <w:sz w:val="24"/>
          <w:szCs w:val="24"/>
        </w:rPr>
        <w:t xml:space="preserve">justifying </w:t>
      </w:r>
      <w:r>
        <w:rPr>
          <w:rFonts w:ascii="Times New Roman" w:hAnsi="Times New Roman" w:cs="Times New Roman"/>
          <w:sz w:val="24"/>
          <w:szCs w:val="24"/>
        </w:rPr>
        <w:t xml:space="preserve">the granting of bail </w:t>
      </w:r>
      <w:r w:rsidR="004D7261">
        <w:rPr>
          <w:rFonts w:ascii="Times New Roman" w:hAnsi="Times New Roman" w:cs="Times New Roman"/>
          <w:sz w:val="24"/>
          <w:szCs w:val="24"/>
        </w:rPr>
        <w:t xml:space="preserve">based on </w:t>
      </w:r>
      <w:r>
        <w:rPr>
          <w:rFonts w:ascii="Times New Roman" w:hAnsi="Times New Roman" w:cs="Times New Roman"/>
          <w:sz w:val="24"/>
          <w:szCs w:val="24"/>
        </w:rPr>
        <w:t xml:space="preserve">changed circumstances. </w:t>
      </w:r>
      <w:r w:rsidR="00D91DFE">
        <w:rPr>
          <w:rFonts w:ascii="Times New Roman" w:hAnsi="Times New Roman" w:cs="Times New Roman"/>
          <w:sz w:val="24"/>
          <w:szCs w:val="24"/>
        </w:rPr>
        <w:t xml:space="preserve">She found that these did not constitute changed circumstances for reasons that </w:t>
      </w:r>
      <w:r w:rsidR="00435AB7">
        <w:rPr>
          <w:rFonts w:ascii="Times New Roman" w:hAnsi="Times New Roman" w:cs="Times New Roman"/>
          <w:sz w:val="24"/>
          <w:szCs w:val="24"/>
        </w:rPr>
        <w:t xml:space="preserve">I </w:t>
      </w:r>
      <w:r w:rsidR="00D91DFE">
        <w:rPr>
          <w:rFonts w:ascii="Times New Roman" w:hAnsi="Times New Roman" w:cs="Times New Roman"/>
          <w:sz w:val="24"/>
          <w:szCs w:val="24"/>
        </w:rPr>
        <w:t xml:space="preserve">have highlighted. I </w:t>
      </w:r>
      <w:r w:rsidR="00435AB7">
        <w:rPr>
          <w:rFonts w:ascii="Times New Roman" w:hAnsi="Times New Roman" w:cs="Times New Roman"/>
          <w:sz w:val="24"/>
          <w:szCs w:val="24"/>
        </w:rPr>
        <w:t xml:space="preserve">am inclined to agree with </w:t>
      </w:r>
      <w:r w:rsidR="004D7261">
        <w:rPr>
          <w:rFonts w:ascii="Times New Roman" w:hAnsi="Times New Roman" w:cs="Times New Roman"/>
          <w:sz w:val="24"/>
          <w:szCs w:val="24"/>
        </w:rPr>
        <w:t xml:space="preserve">her </w:t>
      </w:r>
      <w:r w:rsidR="00435AB7">
        <w:rPr>
          <w:rFonts w:ascii="Times New Roman" w:hAnsi="Times New Roman" w:cs="Times New Roman"/>
          <w:sz w:val="24"/>
          <w:szCs w:val="24"/>
        </w:rPr>
        <w:t>decision</w:t>
      </w:r>
      <w:r w:rsidR="004D7261">
        <w:rPr>
          <w:rFonts w:ascii="Times New Roman" w:hAnsi="Times New Roman" w:cs="Times New Roman"/>
          <w:sz w:val="24"/>
          <w:szCs w:val="24"/>
        </w:rPr>
        <w:t xml:space="preserve"> that there we</w:t>
      </w:r>
      <w:r w:rsidR="00435AB7">
        <w:rPr>
          <w:rFonts w:ascii="Times New Roman" w:hAnsi="Times New Roman" w:cs="Times New Roman"/>
          <w:sz w:val="24"/>
          <w:szCs w:val="24"/>
        </w:rPr>
        <w:t xml:space="preserve">re no changed circumstances. </w:t>
      </w:r>
    </w:p>
    <w:p w:rsidR="00435AB7" w:rsidRDefault="00435AB7" w:rsidP="000266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5B0933">
        <w:rPr>
          <w:rFonts w:ascii="Times New Roman" w:hAnsi="Times New Roman" w:cs="Times New Roman"/>
          <w:sz w:val="24"/>
          <w:szCs w:val="24"/>
        </w:rPr>
        <w:t>circumstances</w:t>
      </w:r>
      <w:r>
        <w:rPr>
          <w:rFonts w:ascii="Times New Roman" w:hAnsi="Times New Roman" w:cs="Times New Roman"/>
          <w:sz w:val="24"/>
          <w:szCs w:val="24"/>
        </w:rPr>
        <w:t xml:space="preserve"> the appeal is dismissed.</w:t>
      </w:r>
    </w:p>
    <w:p w:rsidR="00435AB7" w:rsidRDefault="00435AB7" w:rsidP="000266D6">
      <w:pPr>
        <w:spacing w:after="0" w:line="360" w:lineRule="auto"/>
        <w:ind w:firstLine="720"/>
        <w:jc w:val="both"/>
        <w:rPr>
          <w:rFonts w:ascii="Times New Roman" w:hAnsi="Times New Roman" w:cs="Times New Roman"/>
          <w:sz w:val="24"/>
          <w:szCs w:val="24"/>
        </w:rPr>
      </w:pPr>
    </w:p>
    <w:p w:rsidR="008977C1" w:rsidRDefault="008977C1" w:rsidP="00A62DED">
      <w:pPr>
        <w:spacing w:after="0" w:line="360" w:lineRule="auto"/>
        <w:jc w:val="both"/>
        <w:rPr>
          <w:rFonts w:ascii="Times New Roman" w:hAnsi="Times New Roman" w:cs="Times New Roman"/>
          <w:sz w:val="24"/>
          <w:szCs w:val="24"/>
        </w:rPr>
      </w:pPr>
    </w:p>
    <w:p w:rsidR="008977C1" w:rsidRDefault="00435AB7" w:rsidP="008977C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Venturas &amp; Samkange</w:t>
      </w:r>
      <w:r w:rsidR="008977C1" w:rsidRPr="008977C1">
        <w:rPr>
          <w:rFonts w:ascii="Times New Roman" w:hAnsi="Times New Roman" w:cs="Times New Roman"/>
          <w:i/>
          <w:sz w:val="24"/>
          <w:szCs w:val="24"/>
        </w:rPr>
        <w:t>,</w:t>
      </w:r>
      <w:r w:rsidR="008977C1">
        <w:rPr>
          <w:rFonts w:ascii="Times New Roman" w:hAnsi="Times New Roman" w:cs="Times New Roman"/>
          <w:sz w:val="24"/>
          <w:szCs w:val="24"/>
        </w:rPr>
        <w:t xml:space="preserve"> app</w:t>
      </w:r>
      <w:r>
        <w:rPr>
          <w:rFonts w:ascii="Times New Roman" w:hAnsi="Times New Roman" w:cs="Times New Roman"/>
          <w:sz w:val="24"/>
          <w:szCs w:val="24"/>
        </w:rPr>
        <w:t xml:space="preserve">ellant’s </w:t>
      </w:r>
      <w:r w:rsidR="008977C1">
        <w:rPr>
          <w:rFonts w:ascii="Times New Roman" w:hAnsi="Times New Roman" w:cs="Times New Roman"/>
          <w:sz w:val="24"/>
          <w:szCs w:val="24"/>
        </w:rPr>
        <w:t>legal practitioners</w:t>
      </w:r>
    </w:p>
    <w:p w:rsidR="008977C1" w:rsidRPr="0064791A" w:rsidRDefault="008977C1" w:rsidP="00F15A8B">
      <w:pPr>
        <w:spacing w:after="0" w:line="240" w:lineRule="auto"/>
        <w:jc w:val="both"/>
        <w:rPr>
          <w:rFonts w:ascii="Times New Roman" w:hAnsi="Times New Roman" w:cs="Times New Roman"/>
          <w:sz w:val="24"/>
          <w:szCs w:val="24"/>
        </w:rPr>
      </w:pPr>
      <w:r w:rsidRPr="008977C1">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r w:rsidR="00A62DED" w:rsidRPr="0064791A">
        <w:rPr>
          <w:rFonts w:ascii="Times New Roman" w:hAnsi="Times New Roman" w:cs="Times New Roman"/>
          <w:sz w:val="24"/>
          <w:szCs w:val="24"/>
        </w:rPr>
        <w:t xml:space="preserve">   </w:t>
      </w:r>
    </w:p>
    <w:p w:rsidR="00A62DED" w:rsidRPr="0064791A" w:rsidRDefault="00A62DED" w:rsidP="00A62DED">
      <w:pPr>
        <w:pStyle w:val="ListParagraph"/>
        <w:spacing w:after="0" w:line="360" w:lineRule="auto"/>
        <w:ind w:left="0" w:firstLine="720"/>
        <w:jc w:val="both"/>
        <w:rPr>
          <w:rFonts w:ascii="Times New Roman" w:hAnsi="Times New Roman" w:cs="Times New Roman"/>
          <w:sz w:val="24"/>
          <w:szCs w:val="24"/>
        </w:rPr>
      </w:pPr>
    </w:p>
    <w:sectPr w:rsidR="00A62DED" w:rsidRPr="0064791A"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741" w:rsidRDefault="00795741" w:rsidP="00297973">
      <w:pPr>
        <w:spacing w:after="0" w:line="240" w:lineRule="auto"/>
      </w:pPr>
      <w:r>
        <w:separator/>
      </w:r>
    </w:p>
  </w:endnote>
  <w:endnote w:type="continuationSeparator" w:id="0">
    <w:p w:rsidR="00795741" w:rsidRDefault="00795741" w:rsidP="0029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741" w:rsidRDefault="00795741" w:rsidP="00297973">
      <w:pPr>
        <w:spacing w:after="0" w:line="240" w:lineRule="auto"/>
      </w:pPr>
      <w:r>
        <w:separator/>
      </w:r>
    </w:p>
  </w:footnote>
  <w:footnote w:type="continuationSeparator" w:id="0">
    <w:p w:rsidR="00795741" w:rsidRDefault="00795741" w:rsidP="00297973">
      <w:pPr>
        <w:spacing w:after="0" w:line="240" w:lineRule="auto"/>
      </w:pPr>
      <w:r>
        <w:continuationSeparator/>
      </w:r>
    </w:p>
  </w:footnote>
  <w:footnote w:id="1">
    <w:p w:rsidR="00185B61" w:rsidRPr="00185B61" w:rsidRDefault="00185B61">
      <w:pPr>
        <w:pStyle w:val="FootnoteText"/>
        <w:rPr>
          <w:lang w:val="en-ZW"/>
        </w:rPr>
      </w:pPr>
      <w:r>
        <w:rPr>
          <w:rStyle w:val="FootnoteReference"/>
        </w:rPr>
        <w:footnoteRef/>
      </w:r>
      <w:r>
        <w:t xml:space="preserve"> </w:t>
      </w:r>
      <w:r>
        <w:rPr>
          <w:lang w:val="en-ZW"/>
        </w:rPr>
        <w:t>[</w:t>
      </w:r>
      <w:r>
        <w:rPr>
          <w:i/>
          <w:lang w:val="en-ZW"/>
        </w:rPr>
        <w:t>Chapter 9:23</w:t>
      </w:r>
      <w:r>
        <w:rPr>
          <w:lang w:val="en-ZW"/>
        </w:rPr>
        <w:t>]</w:t>
      </w:r>
    </w:p>
  </w:footnote>
  <w:footnote w:id="2">
    <w:p w:rsidR="00B52FC0" w:rsidRPr="00B52FC0" w:rsidRDefault="00B52FC0">
      <w:pPr>
        <w:pStyle w:val="FootnoteText"/>
      </w:pPr>
      <w:r>
        <w:rPr>
          <w:rStyle w:val="FootnoteReference"/>
        </w:rPr>
        <w:footnoteRef/>
      </w:r>
      <w:r>
        <w:t xml:space="preserve"> [</w:t>
      </w:r>
      <w:r>
        <w:rPr>
          <w:i/>
        </w:rPr>
        <w:t>Chapter 9:07</w:t>
      </w:r>
      <w:r>
        <w:t>]</w:t>
      </w:r>
    </w:p>
  </w:footnote>
  <w:footnote w:id="3">
    <w:p w:rsidR="00B52FC0" w:rsidRDefault="00B52FC0">
      <w:pPr>
        <w:pStyle w:val="FootnoteText"/>
      </w:pPr>
      <w:r>
        <w:rPr>
          <w:rStyle w:val="FootnoteReference"/>
        </w:rPr>
        <w:footnoteRef/>
      </w:r>
      <w:r>
        <w:t xml:space="preserve"> 2002 (2) ZLR 17 (H) at 20B-C</w:t>
      </w:r>
    </w:p>
  </w:footnote>
  <w:footnote w:id="4">
    <w:p w:rsidR="003F6890" w:rsidRDefault="003F6890">
      <w:pPr>
        <w:pStyle w:val="FootnoteText"/>
      </w:pPr>
      <w:r>
        <w:rPr>
          <w:rStyle w:val="FootnoteReference"/>
        </w:rPr>
        <w:footnoteRef/>
      </w:r>
      <w:r>
        <w:t xml:space="preserve"> HB-127/04 </w:t>
      </w:r>
    </w:p>
  </w:footnote>
  <w:footnote w:id="5">
    <w:p w:rsidR="00DE5723" w:rsidRPr="00DE5723" w:rsidRDefault="00DE5723">
      <w:pPr>
        <w:pStyle w:val="FootnoteText"/>
        <w:rPr>
          <w:lang w:val="en-ZW"/>
        </w:rPr>
      </w:pPr>
      <w:r>
        <w:rPr>
          <w:rStyle w:val="FootnoteReference"/>
        </w:rPr>
        <w:footnoteRef/>
      </w:r>
      <w:r>
        <w:t xml:space="preserve"> </w:t>
      </w:r>
      <w:r>
        <w:rPr>
          <w:lang w:val="en-ZW"/>
        </w:rPr>
        <w:t>HH 740-19 on page 5 of the judgment.</w:t>
      </w:r>
    </w:p>
  </w:footnote>
  <w:footnote w:id="6">
    <w:p w:rsidR="00D11D58" w:rsidRPr="00D11D58" w:rsidRDefault="00D11D58">
      <w:pPr>
        <w:pStyle w:val="FootnoteText"/>
        <w:rPr>
          <w:lang w:val="en-ZW"/>
        </w:rPr>
      </w:pPr>
      <w:r>
        <w:rPr>
          <w:rStyle w:val="FootnoteReference"/>
        </w:rPr>
        <w:footnoteRef/>
      </w:r>
      <w:r>
        <w:t xml:space="preserve"> Last paragraph of p</w:t>
      </w:r>
      <w:r>
        <w:rPr>
          <w:lang w:val="en-ZW"/>
        </w:rPr>
        <w:t xml:space="preserve">age 5 and first paragraph of </w:t>
      </w:r>
      <w:r w:rsidR="005F1F36">
        <w:rPr>
          <w:lang w:val="en-ZW"/>
        </w:rPr>
        <w:t xml:space="preserve">6 of the judgment, being pages 14 and 15 of the record. </w:t>
      </w:r>
    </w:p>
  </w:footnote>
  <w:footnote w:id="7">
    <w:p w:rsidR="00D2244E" w:rsidRPr="00D2244E" w:rsidRDefault="00D2244E">
      <w:pPr>
        <w:pStyle w:val="FootnoteText"/>
        <w:rPr>
          <w:lang w:val="en-ZW"/>
        </w:rPr>
      </w:pPr>
      <w:r>
        <w:rPr>
          <w:rStyle w:val="FootnoteReference"/>
        </w:rPr>
        <w:footnoteRef/>
      </w:r>
      <w:r>
        <w:t xml:space="preserve"> </w:t>
      </w:r>
      <w:r>
        <w:rPr>
          <w:lang w:val="en-ZW"/>
        </w:rPr>
        <w:t xml:space="preserve">Paragraph 3 on page 3 of the </w:t>
      </w:r>
      <w:r w:rsidR="005F1F36">
        <w:rPr>
          <w:lang w:val="en-ZW"/>
        </w:rPr>
        <w:t>ruling</w:t>
      </w:r>
      <w:r>
        <w:rPr>
          <w:lang w:val="en-ZW"/>
        </w:rPr>
        <w:t xml:space="preserve"> being page 21 of the record.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659122"/>
      <w:docPartObj>
        <w:docPartGallery w:val="Page Numbers (Top of Page)"/>
        <w:docPartUnique/>
      </w:docPartObj>
    </w:sdtPr>
    <w:sdtEndPr>
      <w:rPr>
        <w:noProof/>
      </w:rPr>
    </w:sdtEndPr>
    <w:sdtContent>
      <w:p w:rsidR="00297973" w:rsidRDefault="00297973">
        <w:pPr>
          <w:pStyle w:val="Header"/>
          <w:jc w:val="right"/>
          <w:rPr>
            <w:noProof/>
          </w:rPr>
        </w:pPr>
        <w:r>
          <w:fldChar w:fldCharType="begin"/>
        </w:r>
        <w:r>
          <w:instrText xml:space="preserve"> PAGE   \* MERGEFORMAT </w:instrText>
        </w:r>
        <w:r>
          <w:fldChar w:fldCharType="separate"/>
        </w:r>
        <w:r w:rsidR="00B62199">
          <w:rPr>
            <w:noProof/>
          </w:rPr>
          <w:t>1</w:t>
        </w:r>
        <w:r>
          <w:rPr>
            <w:noProof/>
          </w:rPr>
          <w:fldChar w:fldCharType="end"/>
        </w:r>
      </w:p>
      <w:p w:rsidR="00297973" w:rsidRDefault="00297973">
        <w:pPr>
          <w:pStyle w:val="Header"/>
          <w:jc w:val="right"/>
          <w:rPr>
            <w:noProof/>
          </w:rPr>
        </w:pPr>
        <w:r>
          <w:rPr>
            <w:noProof/>
          </w:rPr>
          <w:t>HH</w:t>
        </w:r>
        <w:r w:rsidR="003813B4">
          <w:rPr>
            <w:noProof/>
          </w:rPr>
          <w:t xml:space="preserve"> 2-20</w:t>
        </w:r>
      </w:p>
      <w:p w:rsidR="00C12D69" w:rsidRDefault="00297973">
        <w:pPr>
          <w:pStyle w:val="Header"/>
          <w:jc w:val="right"/>
          <w:rPr>
            <w:noProof/>
          </w:rPr>
        </w:pPr>
        <w:r>
          <w:rPr>
            <w:noProof/>
          </w:rPr>
          <w:t>B</w:t>
        </w:r>
        <w:r w:rsidR="00E02F74">
          <w:rPr>
            <w:noProof/>
          </w:rPr>
          <w:t>1</w:t>
        </w:r>
        <w:r w:rsidR="00C12D69">
          <w:rPr>
            <w:noProof/>
          </w:rPr>
          <w:t>824</w:t>
        </w:r>
        <w:r>
          <w:rPr>
            <w:noProof/>
          </w:rPr>
          <w:t>/1</w:t>
        </w:r>
        <w:r w:rsidR="00E02F74">
          <w:rPr>
            <w:noProof/>
          </w:rPr>
          <w:t>9</w:t>
        </w:r>
      </w:p>
      <w:p w:rsidR="00C12D69" w:rsidRDefault="00C12D69">
        <w:pPr>
          <w:pStyle w:val="Header"/>
          <w:jc w:val="right"/>
          <w:rPr>
            <w:noProof/>
          </w:rPr>
        </w:pPr>
        <w:r>
          <w:rPr>
            <w:noProof/>
          </w:rPr>
          <w:t>HCB1287/19</w:t>
        </w:r>
      </w:p>
      <w:p w:rsidR="00C12D69" w:rsidRDefault="00C12D69">
        <w:pPr>
          <w:pStyle w:val="Header"/>
          <w:jc w:val="right"/>
          <w:rPr>
            <w:noProof/>
          </w:rPr>
        </w:pPr>
        <w:r>
          <w:rPr>
            <w:noProof/>
          </w:rPr>
          <w:t>HREP.10914/19</w:t>
        </w:r>
      </w:p>
      <w:p w:rsidR="00297973" w:rsidRDefault="00B62199">
        <w:pPr>
          <w:pStyle w:val="Header"/>
          <w:jc w:val="right"/>
        </w:pPr>
      </w:p>
    </w:sdtContent>
  </w:sdt>
  <w:p w:rsidR="00297973" w:rsidRDefault="00297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77C"/>
    <w:multiLevelType w:val="hybridMultilevel"/>
    <w:tmpl w:val="753015B2"/>
    <w:lvl w:ilvl="0" w:tplc="0EA8C1F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E41D46"/>
    <w:multiLevelType w:val="hybridMultilevel"/>
    <w:tmpl w:val="1654FE76"/>
    <w:lvl w:ilvl="0" w:tplc="0EB467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F45DE"/>
    <w:multiLevelType w:val="hybridMultilevel"/>
    <w:tmpl w:val="F6384CC6"/>
    <w:lvl w:ilvl="0" w:tplc="54CCA3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DC4646"/>
    <w:multiLevelType w:val="hybridMultilevel"/>
    <w:tmpl w:val="A9D84668"/>
    <w:lvl w:ilvl="0" w:tplc="68866164">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EB236C"/>
    <w:multiLevelType w:val="hybridMultilevel"/>
    <w:tmpl w:val="AD10BAA8"/>
    <w:lvl w:ilvl="0" w:tplc="9438A43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F1C564B"/>
    <w:multiLevelType w:val="hybridMultilevel"/>
    <w:tmpl w:val="C3B48536"/>
    <w:lvl w:ilvl="0" w:tplc="3036E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73"/>
    <w:rsid w:val="00004254"/>
    <w:rsid w:val="00010E7F"/>
    <w:rsid w:val="000266D6"/>
    <w:rsid w:val="00026D01"/>
    <w:rsid w:val="000318A8"/>
    <w:rsid w:val="00057DB7"/>
    <w:rsid w:val="000652A4"/>
    <w:rsid w:val="00074157"/>
    <w:rsid w:val="000761DE"/>
    <w:rsid w:val="00080402"/>
    <w:rsid w:val="000825E9"/>
    <w:rsid w:val="00086546"/>
    <w:rsid w:val="00095865"/>
    <w:rsid w:val="000A6C86"/>
    <w:rsid w:val="000B2D85"/>
    <w:rsid w:val="000B67E4"/>
    <w:rsid w:val="000D7FA2"/>
    <w:rsid w:val="000E38EA"/>
    <w:rsid w:val="000E7EE3"/>
    <w:rsid w:val="00100071"/>
    <w:rsid w:val="00104F01"/>
    <w:rsid w:val="00111830"/>
    <w:rsid w:val="00126205"/>
    <w:rsid w:val="00137575"/>
    <w:rsid w:val="001467D3"/>
    <w:rsid w:val="0015037A"/>
    <w:rsid w:val="00150C93"/>
    <w:rsid w:val="00153866"/>
    <w:rsid w:val="001574FB"/>
    <w:rsid w:val="00164F44"/>
    <w:rsid w:val="00172753"/>
    <w:rsid w:val="00184DD3"/>
    <w:rsid w:val="00185B61"/>
    <w:rsid w:val="00186E44"/>
    <w:rsid w:val="001A0EDA"/>
    <w:rsid w:val="001A7CDC"/>
    <w:rsid w:val="00227815"/>
    <w:rsid w:val="00243E79"/>
    <w:rsid w:val="00286904"/>
    <w:rsid w:val="00291D38"/>
    <w:rsid w:val="00297973"/>
    <w:rsid w:val="002A194E"/>
    <w:rsid w:val="002B34EF"/>
    <w:rsid w:val="002C4B73"/>
    <w:rsid w:val="002F7924"/>
    <w:rsid w:val="00305EF7"/>
    <w:rsid w:val="003112E2"/>
    <w:rsid w:val="00347CDE"/>
    <w:rsid w:val="003813B4"/>
    <w:rsid w:val="003853E2"/>
    <w:rsid w:val="003A0CBE"/>
    <w:rsid w:val="003D19B0"/>
    <w:rsid w:val="003F19F5"/>
    <w:rsid w:val="003F6890"/>
    <w:rsid w:val="00435AB7"/>
    <w:rsid w:val="00445915"/>
    <w:rsid w:val="0045340E"/>
    <w:rsid w:val="00457017"/>
    <w:rsid w:val="00465143"/>
    <w:rsid w:val="00474668"/>
    <w:rsid w:val="00495447"/>
    <w:rsid w:val="00497572"/>
    <w:rsid w:val="004B3988"/>
    <w:rsid w:val="004D7261"/>
    <w:rsid w:val="004F2F21"/>
    <w:rsid w:val="004F2FE4"/>
    <w:rsid w:val="00505F09"/>
    <w:rsid w:val="00511C41"/>
    <w:rsid w:val="0052004F"/>
    <w:rsid w:val="0055626F"/>
    <w:rsid w:val="0057502F"/>
    <w:rsid w:val="0057624A"/>
    <w:rsid w:val="00576EDA"/>
    <w:rsid w:val="00590DF8"/>
    <w:rsid w:val="005A25EC"/>
    <w:rsid w:val="005A2F54"/>
    <w:rsid w:val="005A7DF0"/>
    <w:rsid w:val="005B0933"/>
    <w:rsid w:val="005D7CE3"/>
    <w:rsid w:val="005F1F36"/>
    <w:rsid w:val="005F3A53"/>
    <w:rsid w:val="005F5D94"/>
    <w:rsid w:val="00613BBB"/>
    <w:rsid w:val="00640920"/>
    <w:rsid w:val="00651AD5"/>
    <w:rsid w:val="0066275D"/>
    <w:rsid w:val="00663EC9"/>
    <w:rsid w:val="0067574E"/>
    <w:rsid w:val="006A2E37"/>
    <w:rsid w:val="006D34CC"/>
    <w:rsid w:val="006E0BC5"/>
    <w:rsid w:val="006F55DA"/>
    <w:rsid w:val="00711F82"/>
    <w:rsid w:val="00732C21"/>
    <w:rsid w:val="00734144"/>
    <w:rsid w:val="007529AD"/>
    <w:rsid w:val="00762945"/>
    <w:rsid w:val="00773141"/>
    <w:rsid w:val="007844E1"/>
    <w:rsid w:val="007849EB"/>
    <w:rsid w:val="00793872"/>
    <w:rsid w:val="00795741"/>
    <w:rsid w:val="007C6055"/>
    <w:rsid w:val="007D4174"/>
    <w:rsid w:val="007E08E5"/>
    <w:rsid w:val="00804A68"/>
    <w:rsid w:val="008377BA"/>
    <w:rsid w:val="00844552"/>
    <w:rsid w:val="00851075"/>
    <w:rsid w:val="0086233A"/>
    <w:rsid w:val="00862A0F"/>
    <w:rsid w:val="008707A2"/>
    <w:rsid w:val="00885703"/>
    <w:rsid w:val="0089047E"/>
    <w:rsid w:val="008977C1"/>
    <w:rsid w:val="008A7844"/>
    <w:rsid w:val="008D122E"/>
    <w:rsid w:val="008E2808"/>
    <w:rsid w:val="008E657F"/>
    <w:rsid w:val="008E6A06"/>
    <w:rsid w:val="009027EF"/>
    <w:rsid w:val="00912101"/>
    <w:rsid w:val="00913744"/>
    <w:rsid w:val="0092022A"/>
    <w:rsid w:val="0092395A"/>
    <w:rsid w:val="00935E85"/>
    <w:rsid w:val="00955569"/>
    <w:rsid w:val="00956D8F"/>
    <w:rsid w:val="009601AF"/>
    <w:rsid w:val="00964754"/>
    <w:rsid w:val="009711E0"/>
    <w:rsid w:val="009B6718"/>
    <w:rsid w:val="009D58A2"/>
    <w:rsid w:val="009E1D6C"/>
    <w:rsid w:val="009F06F0"/>
    <w:rsid w:val="00A043CA"/>
    <w:rsid w:val="00A357B4"/>
    <w:rsid w:val="00A61208"/>
    <w:rsid w:val="00A62DED"/>
    <w:rsid w:val="00A70AE4"/>
    <w:rsid w:val="00A87636"/>
    <w:rsid w:val="00AA6EBD"/>
    <w:rsid w:val="00AD1C94"/>
    <w:rsid w:val="00AE5CAE"/>
    <w:rsid w:val="00AF25F2"/>
    <w:rsid w:val="00B0274F"/>
    <w:rsid w:val="00B06B95"/>
    <w:rsid w:val="00B07B40"/>
    <w:rsid w:val="00B16271"/>
    <w:rsid w:val="00B208AD"/>
    <w:rsid w:val="00B30532"/>
    <w:rsid w:val="00B31F66"/>
    <w:rsid w:val="00B450A1"/>
    <w:rsid w:val="00B52FC0"/>
    <w:rsid w:val="00B53A6A"/>
    <w:rsid w:val="00B62199"/>
    <w:rsid w:val="00B7180F"/>
    <w:rsid w:val="00B724A8"/>
    <w:rsid w:val="00B76FC3"/>
    <w:rsid w:val="00B81BE3"/>
    <w:rsid w:val="00B959A8"/>
    <w:rsid w:val="00BB6057"/>
    <w:rsid w:val="00BD1953"/>
    <w:rsid w:val="00BE023C"/>
    <w:rsid w:val="00BE1284"/>
    <w:rsid w:val="00C0178E"/>
    <w:rsid w:val="00C12D69"/>
    <w:rsid w:val="00C22F9C"/>
    <w:rsid w:val="00C4006A"/>
    <w:rsid w:val="00C46146"/>
    <w:rsid w:val="00C574E9"/>
    <w:rsid w:val="00C80C09"/>
    <w:rsid w:val="00C84E4A"/>
    <w:rsid w:val="00CA5816"/>
    <w:rsid w:val="00CA67BD"/>
    <w:rsid w:val="00CA7230"/>
    <w:rsid w:val="00CD5575"/>
    <w:rsid w:val="00CD5BBB"/>
    <w:rsid w:val="00CE591F"/>
    <w:rsid w:val="00D02137"/>
    <w:rsid w:val="00D11D58"/>
    <w:rsid w:val="00D21068"/>
    <w:rsid w:val="00D2244E"/>
    <w:rsid w:val="00D24D0F"/>
    <w:rsid w:val="00D2670E"/>
    <w:rsid w:val="00D26985"/>
    <w:rsid w:val="00D91DFE"/>
    <w:rsid w:val="00D955EF"/>
    <w:rsid w:val="00D96137"/>
    <w:rsid w:val="00D964BD"/>
    <w:rsid w:val="00DA3AF2"/>
    <w:rsid w:val="00DB0977"/>
    <w:rsid w:val="00DC254D"/>
    <w:rsid w:val="00DD5D9C"/>
    <w:rsid w:val="00DD6CA2"/>
    <w:rsid w:val="00DE3121"/>
    <w:rsid w:val="00DE52F8"/>
    <w:rsid w:val="00DE5723"/>
    <w:rsid w:val="00DF4A8D"/>
    <w:rsid w:val="00E02F74"/>
    <w:rsid w:val="00E06B8D"/>
    <w:rsid w:val="00E13353"/>
    <w:rsid w:val="00E14242"/>
    <w:rsid w:val="00E1727C"/>
    <w:rsid w:val="00E212B4"/>
    <w:rsid w:val="00E40F40"/>
    <w:rsid w:val="00E42282"/>
    <w:rsid w:val="00E454C9"/>
    <w:rsid w:val="00E6497B"/>
    <w:rsid w:val="00E73607"/>
    <w:rsid w:val="00E82C03"/>
    <w:rsid w:val="00E92F64"/>
    <w:rsid w:val="00EA547A"/>
    <w:rsid w:val="00EB4596"/>
    <w:rsid w:val="00ED578B"/>
    <w:rsid w:val="00EF13E1"/>
    <w:rsid w:val="00F04A6F"/>
    <w:rsid w:val="00F06615"/>
    <w:rsid w:val="00F15A8B"/>
    <w:rsid w:val="00F25AA7"/>
    <w:rsid w:val="00F32B9B"/>
    <w:rsid w:val="00F34500"/>
    <w:rsid w:val="00F66087"/>
    <w:rsid w:val="00F76CF5"/>
    <w:rsid w:val="00F77524"/>
    <w:rsid w:val="00FA4EF9"/>
    <w:rsid w:val="00FA5C05"/>
    <w:rsid w:val="00FA6A83"/>
    <w:rsid w:val="00FE14E3"/>
    <w:rsid w:val="00FE45E1"/>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87DA3-9882-41E5-906B-D34AF05D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973"/>
  </w:style>
  <w:style w:type="paragraph" w:styleId="Footer">
    <w:name w:val="footer"/>
    <w:basedOn w:val="Normal"/>
    <w:link w:val="FooterChar"/>
    <w:uiPriority w:val="99"/>
    <w:unhideWhenUsed/>
    <w:rsid w:val="0029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973"/>
  </w:style>
  <w:style w:type="paragraph" w:styleId="BalloonText">
    <w:name w:val="Balloon Text"/>
    <w:basedOn w:val="Normal"/>
    <w:link w:val="BalloonTextChar"/>
    <w:uiPriority w:val="99"/>
    <w:semiHidden/>
    <w:unhideWhenUsed/>
    <w:rsid w:val="0029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73"/>
    <w:rPr>
      <w:rFonts w:ascii="Tahoma" w:hAnsi="Tahoma" w:cs="Tahoma"/>
      <w:sz w:val="16"/>
      <w:szCs w:val="16"/>
    </w:rPr>
  </w:style>
  <w:style w:type="paragraph" w:styleId="ListParagraph">
    <w:name w:val="List Paragraph"/>
    <w:basedOn w:val="Normal"/>
    <w:uiPriority w:val="34"/>
    <w:qFormat/>
    <w:rsid w:val="00B16271"/>
    <w:pPr>
      <w:ind w:left="720"/>
      <w:contextualSpacing/>
    </w:pPr>
  </w:style>
  <w:style w:type="paragraph" w:styleId="FootnoteText">
    <w:name w:val="footnote text"/>
    <w:basedOn w:val="Normal"/>
    <w:link w:val="FootnoteTextChar"/>
    <w:uiPriority w:val="99"/>
    <w:semiHidden/>
    <w:unhideWhenUsed/>
    <w:rsid w:val="000D7F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FA2"/>
    <w:rPr>
      <w:sz w:val="20"/>
      <w:szCs w:val="20"/>
    </w:rPr>
  </w:style>
  <w:style w:type="character" w:styleId="FootnoteReference">
    <w:name w:val="footnote reference"/>
    <w:basedOn w:val="DefaultParagraphFont"/>
    <w:uiPriority w:val="99"/>
    <w:semiHidden/>
    <w:unhideWhenUsed/>
    <w:rsid w:val="000D7FA2"/>
    <w:rPr>
      <w:vertAlign w:val="superscript"/>
    </w:rPr>
  </w:style>
  <w:style w:type="character" w:styleId="SubtleEmphasis">
    <w:name w:val="Subtle Emphasis"/>
    <w:basedOn w:val="DefaultParagraphFont"/>
    <w:uiPriority w:val="19"/>
    <w:qFormat/>
    <w:rsid w:val="00734144"/>
    <w:rPr>
      <w:i/>
      <w:iCs/>
      <w:color w:val="404040" w:themeColor="text1" w:themeTint="BF"/>
    </w:rPr>
  </w:style>
  <w:style w:type="paragraph" w:styleId="NoSpacing">
    <w:name w:val="No Spacing"/>
    <w:uiPriority w:val="1"/>
    <w:qFormat/>
    <w:rsid w:val="003F6890"/>
    <w:pPr>
      <w:keepLines/>
      <w:spacing w:before="100" w:beforeAutospacing="1" w:after="100" w:afterAutospacing="1" w:line="240" w:lineRule="auto"/>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B0E43-8A93-49B0-96A2-59012D2B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2019-12-31T10:30:00Z</cp:lastPrinted>
  <dcterms:created xsi:type="dcterms:W3CDTF">2020-01-09T13:42:00Z</dcterms:created>
  <dcterms:modified xsi:type="dcterms:W3CDTF">2020-01-09T13:42:00Z</dcterms:modified>
</cp:coreProperties>
</file>