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56" w:rsidRPr="00BD666D" w:rsidRDefault="00652A56" w:rsidP="00652A56">
      <w:pPr>
        <w:spacing w:after="0" w:line="240" w:lineRule="auto"/>
        <w:rPr>
          <w:rFonts w:ascii="Times New Roman" w:hAnsi="Times New Roman"/>
          <w:sz w:val="24"/>
          <w:szCs w:val="24"/>
        </w:rPr>
      </w:pPr>
      <w:bookmarkStart w:id="0" w:name="_GoBack"/>
      <w:bookmarkEnd w:id="0"/>
      <w:r>
        <w:rPr>
          <w:rFonts w:ascii="Times New Roman" w:hAnsi="Times New Roman"/>
          <w:sz w:val="24"/>
          <w:szCs w:val="24"/>
        </w:rPr>
        <w:t>TINIEL ALBERT MAFIRAKUREVA TAPFUMA</w:t>
      </w:r>
    </w:p>
    <w:p w:rsidR="00652A56" w:rsidRDefault="00652A56" w:rsidP="00652A56">
      <w:pPr>
        <w:spacing w:after="0" w:line="240" w:lineRule="auto"/>
        <w:rPr>
          <w:rFonts w:ascii="Times New Roman" w:hAnsi="Times New Roman"/>
          <w:sz w:val="24"/>
          <w:szCs w:val="24"/>
        </w:rPr>
      </w:pPr>
      <w:r>
        <w:rPr>
          <w:rFonts w:ascii="Times New Roman" w:hAnsi="Times New Roman"/>
          <w:sz w:val="24"/>
          <w:szCs w:val="24"/>
        </w:rPr>
        <w:t>versus</w:t>
      </w:r>
    </w:p>
    <w:p w:rsidR="00652A56" w:rsidRPr="00BD666D" w:rsidRDefault="00652A56" w:rsidP="00652A56">
      <w:pPr>
        <w:spacing w:after="0" w:line="240" w:lineRule="auto"/>
        <w:rPr>
          <w:rFonts w:ascii="Times New Roman" w:hAnsi="Times New Roman"/>
          <w:sz w:val="24"/>
          <w:szCs w:val="24"/>
        </w:rPr>
      </w:pPr>
      <w:r>
        <w:rPr>
          <w:rFonts w:ascii="Times New Roman" w:hAnsi="Times New Roman"/>
          <w:sz w:val="24"/>
          <w:szCs w:val="24"/>
        </w:rPr>
        <w:t>CITY OF HARARE</w:t>
      </w:r>
      <w:r w:rsidRPr="00BD666D">
        <w:rPr>
          <w:rFonts w:ascii="Times New Roman" w:hAnsi="Times New Roman"/>
          <w:sz w:val="24"/>
          <w:szCs w:val="24"/>
        </w:rPr>
        <w:br/>
      </w:r>
    </w:p>
    <w:p w:rsidR="00652A56" w:rsidRDefault="00652A56" w:rsidP="00652A56">
      <w:pPr>
        <w:rPr>
          <w:rFonts w:ascii="Times New Roman" w:hAnsi="Times New Roman"/>
          <w:sz w:val="24"/>
          <w:szCs w:val="24"/>
        </w:rPr>
      </w:pPr>
    </w:p>
    <w:p w:rsidR="00652A56" w:rsidRPr="00BD666D" w:rsidRDefault="00652A56" w:rsidP="00652A56">
      <w:pPr>
        <w:rPr>
          <w:rFonts w:ascii="Times New Roman" w:hAnsi="Times New Roman"/>
          <w:sz w:val="24"/>
          <w:szCs w:val="24"/>
        </w:rPr>
      </w:pPr>
      <w:r w:rsidRPr="00BD666D">
        <w:rPr>
          <w:rFonts w:ascii="Times New Roman" w:hAnsi="Times New Roman"/>
          <w:sz w:val="24"/>
          <w:szCs w:val="24"/>
        </w:rPr>
        <w:t>HIGH COURT OF</w:t>
      </w:r>
      <w:r>
        <w:rPr>
          <w:rFonts w:ascii="Times New Roman" w:hAnsi="Times New Roman"/>
          <w:sz w:val="24"/>
          <w:szCs w:val="24"/>
        </w:rPr>
        <w:t xml:space="preserve"> </w:t>
      </w:r>
      <w:r w:rsidRPr="00BD666D">
        <w:rPr>
          <w:rFonts w:ascii="Times New Roman" w:hAnsi="Times New Roman"/>
          <w:sz w:val="24"/>
          <w:szCs w:val="24"/>
        </w:rPr>
        <w:t>ZIMBABWE</w:t>
      </w:r>
      <w:r w:rsidRPr="00BD666D">
        <w:rPr>
          <w:rFonts w:ascii="Times New Roman" w:hAnsi="Times New Roman"/>
          <w:sz w:val="24"/>
          <w:szCs w:val="24"/>
        </w:rPr>
        <w:br/>
      </w:r>
      <w:r>
        <w:rPr>
          <w:rFonts w:ascii="Times New Roman" w:hAnsi="Times New Roman"/>
          <w:sz w:val="24"/>
          <w:szCs w:val="24"/>
        </w:rPr>
        <w:t xml:space="preserve">MUREMBA </w:t>
      </w:r>
      <w:r w:rsidRPr="00BD666D">
        <w:rPr>
          <w:rFonts w:ascii="Times New Roman" w:hAnsi="Times New Roman"/>
          <w:sz w:val="24"/>
          <w:szCs w:val="24"/>
        </w:rPr>
        <w:t>J</w:t>
      </w:r>
      <w:r w:rsidRPr="00BD666D">
        <w:rPr>
          <w:rFonts w:ascii="Times New Roman" w:hAnsi="Times New Roman"/>
          <w:sz w:val="24"/>
          <w:szCs w:val="24"/>
        </w:rPr>
        <w:br/>
      </w:r>
      <w:r>
        <w:rPr>
          <w:rFonts w:ascii="Times New Roman" w:hAnsi="Times New Roman"/>
          <w:sz w:val="24"/>
          <w:szCs w:val="24"/>
        </w:rPr>
        <w:t>HARARE, 4 S</w:t>
      </w:r>
      <w:r w:rsidR="00571219">
        <w:rPr>
          <w:rFonts w:ascii="Times New Roman" w:hAnsi="Times New Roman"/>
          <w:sz w:val="24"/>
          <w:szCs w:val="24"/>
        </w:rPr>
        <w:t>eptember</w:t>
      </w:r>
      <w:r>
        <w:rPr>
          <w:rFonts w:ascii="Times New Roman" w:hAnsi="Times New Roman"/>
          <w:sz w:val="24"/>
          <w:szCs w:val="24"/>
        </w:rPr>
        <w:t xml:space="preserve"> </w:t>
      </w:r>
      <w:r w:rsidRPr="00BD666D">
        <w:rPr>
          <w:rFonts w:ascii="Times New Roman" w:hAnsi="Times New Roman"/>
          <w:sz w:val="24"/>
          <w:szCs w:val="24"/>
        </w:rPr>
        <w:t>2018</w:t>
      </w:r>
      <w:r w:rsidR="00571219">
        <w:rPr>
          <w:rFonts w:ascii="Times New Roman" w:hAnsi="Times New Roman"/>
          <w:sz w:val="24"/>
          <w:szCs w:val="24"/>
        </w:rPr>
        <w:t xml:space="preserve"> &amp; </w:t>
      </w:r>
      <w:r w:rsidR="00E62B88">
        <w:rPr>
          <w:rFonts w:ascii="Times New Roman" w:hAnsi="Times New Roman"/>
          <w:sz w:val="24"/>
          <w:szCs w:val="24"/>
        </w:rPr>
        <w:t xml:space="preserve"> </w:t>
      </w:r>
      <w:r w:rsidR="00255C9A">
        <w:rPr>
          <w:rFonts w:ascii="Times New Roman" w:hAnsi="Times New Roman"/>
          <w:sz w:val="24"/>
          <w:szCs w:val="24"/>
        </w:rPr>
        <w:t>23</w:t>
      </w:r>
      <w:r w:rsidR="00E62B88">
        <w:rPr>
          <w:rFonts w:ascii="Times New Roman" w:hAnsi="Times New Roman"/>
          <w:sz w:val="24"/>
          <w:szCs w:val="24"/>
        </w:rPr>
        <w:t xml:space="preserve"> </w:t>
      </w:r>
      <w:r w:rsidR="000C6A12">
        <w:rPr>
          <w:rFonts w:ascii="Times New Roman" w:hAnsi="Times New Roman"/>
          <w:sz w:val="24"/>
          <w:szCs w:val="24"/>
        </w:rPr>
        <w:t>January 2019</w:t>
      </w:r>
    </w:p>
    <w:p w:rsidR="00652A56" w:rsidRDefault="00652A56" w:rsidP="00652A56">
      <w:pPr>
        <w:rPr>
          <w:rFonts w:ascii="Times New Roman" w:hAnsi="Times New Roman"/>
          <w:b/>
          <w:sz w:val="24"/>
          <w:szCs w:val="24"/>
        </w:rPr>
      </w:pPr>
    </w:p>
    <w:p w:rsidR="00652A56" w:rsidRDefault="000C6A12" w:rsidP="00652A56">
      <w:pPr>
        <w:rPr>
          <w:rFonts w:ascii="Times New Roman" w:hAnsi="Times New Roman"/>
          <w:b/>
          <w:sz w:val="24"/>
          <w:szCs w:val="24"/>
        </w:rPr>
      </w:pPr>
      <w:r>
        <w:rPr>
          <w:rFonts w:ascii="Times New Roman" w:hAnsi="Times New Roman"/>
          <w:b/>
          <w:sz w:val="24"/>
          <w:szCs w:val="24"/>
        </w:rPr>
        <w:t xml:space="preserve">Opposed Application </w:t>
      </w:r>
    </w:p>
    <w:p w:rsidR="00652A56" w:rsidRDefault="00652A56" w:rsidP="00652A56">
      <w:pPr>
        <w:rPr>
          <w:rFonts w:ascii="Times New Roman" w:hAnsi="Times New Roman"/>
          <w:i/>
          <w:sz w:val="24"/>
          <w:szCs w:val="24"/>
        </w:rPr>
      </w:pPr>
    </w:p>
    <w:p w:rsidR="00652A56" w:rsidRPr="00BD666D" w:rsidRDefault="007F2D56" w:rsidP="00652A56">
      <w:pPr>
        <w:rPr>
          <w:rFonts w:ascii="Times New Roman" w:hAnsi="Times New Roman"/>
          <w:i/>
          <w:sz w:val="24"/>
          <w:szCs w:val="24"/>
        </w:rPr>
      </w:pPr>
      <w:r>
        <w:rPr>
          <w:rFonts w:ascii="Times New Roman" w:hAnsi="Times New Roman"/>
          <w:i/>
          <w:sz w:val="24"/>
          <w:szCs w:val="24"/>
        </w:rPr>
        <w:t>T.R</w:t>
      </w:r>
      <w:r w:rsidR="00652A56">
        <w:rPr>
          <w:rFonts w:ascii="Times New Roman" w:hAnsi="Times New Roman"/>
          <w:i/>
          <w:sz w:val="24"/>
          <w:szCs w:val="24"/>
        </w:rPr>
        <w:t xml:space="preserve"> Tsivama, </w:t>
      </w:r>
      <w:r w:rsidR="00652A56" w:rsidRPr="00652A56">
        <w:rPr>
          <w:rFonts w:ascii="Times New Roman" w:hAnsi="Times New Roman"/>
          <w:sz w:val="24"/>
          <w:szCs w:val="24"/>
        </w:rPr>
        <w:t xml:space="preserve">for </w:t>
      </w:r>
      <w:r w:rsidR="00652A56">
        <w:rPr>
          <w:rFonts w:ascii="Times New Roman" w:hAnsi="Times New Roman"/>
          <w:sz w:val="24"/>
          <w:szCs w:val="24"/>
        </w:rPr>
        <w:t xml:space="preserve">the </w:t>
      </w:r>
      <w:r w:rsidR="007F3E8D">
        <w:rPr>
          <w:rFonts w:ascii="Times New Roman" w:hAnsi="Times New Roman"/>
          <w:sz w:val="24"/>
          <w:szCs w:val="24"/>
        </w:rPr>
        <w:t>a</w:t>
      </w:r>
      <w:r w:rsidR="00652A56" w:rsidRPr="00652A56">
        <w:rPr>
          <w:rFonts w:ascii="Times New Roman" w:hAnsi="Times New Roman"/>
          <w:sz w:val="24"/>
          <w:szCs w:val="24"/>
        </w:rPr>
        <w:t>pplicant</w:t>
      </w:r>
      <w:r w:rsidR="00652A56">
        <w:rPr>
          <w:rFonts w:ascii="Times New Roman" w:hAnsi="Times New Roman"/>
          <w:i/>
          <w:sz w:val="24"/>
          <w:szCs w:val="24"/>
        </w:rPr>
        <w:t xml:space="preserve"> </w:t>
      </w:r>
      <w:r w:rsidR="00652A56" w:rsidRPr="00BD666D">
        <w:rPr>
          <w:rFonts w:ascii="Times New Roman" w:hAnsi="Times New Roman"/>
          <w:i/>
          <w:sz w:val="24"/>
          <w:szCs w:val="24"/>
        </w:rPr>
        <w:br/>
      </w:r>
      <w:r w:rsidR="00652A56">
        <w:rPr>
          <w:rFonts w:ascii="Times New Roman" w:hAnsi="Times New Roman"/>
          <w:i/>
          <w:sz w:val="24"/>
          <w:szCs w:val="24"/>
        </w:rPr>
        <w:t xml:space="preserve">Miss P Kaseke, </w:t>
      </w:r>
      <w:r w:rsidR="00652A56" w:rsidRPr="0008343A">
        <w:rPr>
          <w:rFonts w:ascii="Times New Roman" w:hAnsi="Times New Roman"/>
          <w:sz w:val="24"/>
          <w:szCs w:val="24"/>
        </w:rPr>
        <w:t>for the respondent</w:t>
      </w:r>
    </w:p>
    <w:p w:rsidR="00652A56" w:rsidRPr="00BD666D" w:rsidRDefault="00652A56" w:rsidP="00652A56">
      <w:pPr>
        <w:rPr>
          <w:rFonts w:ascii="Times New Roman" w:hAnsi="Times New Roman"/>
          <w:b/>
          <w:sz w:val="24"/>
          <w:szCs w:val="24"/>
        </w:rPr>
      </w:pPr>
    </w:p>
    <w:p w:rsidR="00F05F61" w:rsidRDefault="00652A56" w:rsidP="00F05F61">
      <w:pPr>
        <w:spacing w:line="360" w:lineRule="auto"/>
        <w:ind w:firstLine="720"/>
        <w:jc w:val="both"/>
        <w:rPr>
          <w:rFonts w:ascii="Times New Roman" w:hAnsi="Times New Roman"/>
          <w:sz w:val="24"/>
          <w:szCs w:val="24"/>
        </w:rPr>
      </w:pPr>
      <w:r w:rsidRPr="00D24B44">
        <w:rPr>
          <w:rFonts w:ascii="Times New Roman" w:hAnsi="Times New Roman"/>
          <w:sz w:val="24"/>
          <w:szCs w:val="24"/>
        </w:rPr>
        <w:t xml:space="preserve">MUREMBA J: </w:t>
      </w:r>
      <w:r w:rsidR="0022688E">
        <w:rPr>
          <w:rFonts w:ascii="Times New Roman" w:hAnsi="Times New Roman"/>
          <w:sz w:val="24"/>
          <w:szCs w:val="24"/>
        </w:rPr>
        <w:t>The a</w:t>
      </w:r>
      <w:r w:rsidRPr="00D24B44">
        <w:rPr>
          <w:rFonts w:ascii="Times New Roman" w:hAnsi="Times New Roman"/>
          <w:sz w:val="24"/>
          <w:szCs w:val="24"/>
        </w:rPr>
        <w:t xml:space="preserve">pplicant was issued with a </w:t>
      </w:r>
      <w:r w:rsidR="005D24D2" w:rsidRPr="00D24B44">
        <w:rPr>
          <w:rFonts w:ascii="Times New Roman" w:hAnsi="Times New Roman"/>
          <w:sz w:val="24"/>
          <w:szCs w:val="24"/>
        </w:rPr>
        <w:t>permit</w:t>
      </w:r>
      <w:r w:rsidR="005D24D2">
        <w:rPr>
          <w:rFonts w:ascii="Times New Roman" w:hAnsi="Times New Roman"/>
          <w:sz w:val="24"/>
          <w:szCs w:val="24"/>
        </w:rPr>
        <w:t xml:space="preserve"> </w:t>
      </w:r>
      <w:r w:rsidR="00DA6AAE">
        <w:rPr>
          <w:rFonts w:ascii="Times New Roman" w:hAnsi="Times New Roman"/>
          <w:sz w:val="24"/>
          <w:szCs w:val="24"/>
        </w:rPr>
        <w:t xml:space="preserve">by the respondent </w:t>
      </w:r>
      <w:r w:rsidR="005D24D2">
        <w:rPr>
          <w:rFonts w:ascii="Times New Roman" w:hAnsi="Times New Roman"/>
          <w:sz w:val="24"/>
          <w:szCs w:val="24"/>
        </w:rPr>
        <w:t xml:space="preserve">on 6 February 2014 </w:t>
      </w:r>
      <w:r w:rsidRPr="00D24B44">
        <w:rPr>
          <w:rFonts w:ascii="Times New Roman" w:hAnsi="Times New Roman"/>
          <w:sz w:val="24"/>
          <w:szCs w:val="24"/>
        </w:rPr>
        <w:t xml:space="preserve">to operate a hotel </w:t>
      </w:r>
      <w:r w:rsidR="00F600EA">
        <w:rPr>
          <w:rFonts w:ascii="Times New Roman" w:hAnsi="Times New Roman"/>
          <w:sz w:val="24"/>
          <w:szCs w:val="24"/>
        </w:rPr>
        <w:t>on lot 103 of Greendale (</w:t>
      </w:r>
      <w:r w:rsidR="00C97D61">
        <w:rPr>
          <w:rFonts w:ascii="Times New Roman" w:hAnsi="Times New Roman"/>
          <w:sz w:val="24"/>
          <w:szCs w:val="24"/>
        </w:rPr>
        <w:t>103 Ceci</w:t>
      </w:r>
      <w:r w:rsidR="0041337E" w:rsidRPr="00D24B44">
        <w:rPr>
          <w:rFonts w:ascii="Times New Roman" w:hAnsi="Times New Roman"/>
          <w:sz w:val="24"/>
          <w:szCs w:val="24"/>
        </w:rPr>
        <w:t>l Road/Valley Road, Greendale</w:t>
      </w:r>
      <w:r w:rsidR="00F600EA">
        <w:rPr>
          <w:rFonts w:ascii="Times New Roman" w:hAnsi="Times New Roman"/>
          <w:sz w:val="24"/>
          <w:szCs w:val="24"/>
        </w:rPr>
        <w:t>)</w:t>
      </w:r>
      <w:r w:rsidR="0041337E" w:rsidRPr="00D24B44">
        <w:rPr>
          <w:rFonts w:ascii="Times New Roman" w:hAnsi="Times New Roman"/>
          <w:sz w:val="24"/>
          <w:szCs w:val="24"/>
        </w:rPr>
        <w:t xml:space="preserve"> in terms of s 26 (3) of the Regional, Town and Country Planning Act [</w:t>
      </w:r>
      <w:r w:rsidR="0041337E" w:rsidRPr="00F42B18">
        <w:rPr>
          <w:rFonts w:ascii="Times New Roman" w:hAnsi="Times New Roman"/>
          <w:i/>
          <w:sz w:val="24"/>
          <w:szCs w:val="24"/>
        </w:rPr>
        <w:t>Chapter 29:12</w:t>
      </w:r>
      <w:r w:rsidR="0041337E" w:rsidRPr="00D24B44">
        <w:rPr>
          <w:rFonts w:ascii="Times New Roman" w:hAnsi="Times New Roman"/>
          <w:sz w:val="24"/>
          <w:szCs w:val="24"/>
        </w:rPr>
        <w:t xml:space="preserve">], </w:t>
      </w:r>
      <w:r w:rsidRPr="00D24B44">
        <w:rPr>
          <w:rFonts w:ascii="Times New Roman" w:hAnsi="Times New Roman"/>
          <w:sz w:val="24"/>
          <w:szCs w:val="24"/>
        </w:rPr>
        <w:t xml:space="preserve">but </w:t>
      </w:r>
      <w:r w:rsidR="003D19E0" w:rsidRPr="00D24B44">
        <w:rPr>
          <w:rFonts w:ascii="Times New Roman" w:hAnsi="Times New Roman"/>
          <w:sz w:val="24"/>
          <w:szCs w:val="24"/>
        </w:rPr>
        <w:t>the respondent</w:t>
      </w:r>
      <w:r w:rsidR="003D19E0">
        <w:rPr>
          <w:rFonts w:ascii="Times New Roman" w:hAnsi="Times New Roman"/>
          <w:sz w:val="24"/>
          <w:szCs w:val="24"/>
        </w:rPr>
        <w:t xml:space="preserve"> </w:t>
      </w:r>
      <w:r w:rsidRPr="00D24B44">
        <w:rPr>
          <w:rFonts w:ascii="Times New Roman" w:hAnsi="Times New Roman"/>
          <w:sz w:val="24"/>
          <w:szCs w:val="24"/>
        </w:rPr>
        <w:t xml:space="preserve">later cancelled </w:t>
      </w:r>
      <w:r w:rsidR="003D19E0">
        <w:rPr>
          <w:rFonts w:ascii="Times New Roman" w:hAnsi="Times New Roman"/>
          <w:sz w:val="24"/>
          <w:szCs w:val="24"/>
        </w:rPr>
        <w:t xml:space="preserve">the </w:t>
      </w:r>
      <w:r w:rsidR="0050457D">
        <w:rPr>
          <w:rFonts w:ascii="Times New Roman" w:hAnsi="Times New Roman"/>
          <w:sz w:val="24"/>
          <w:szCs w:val="24"/>
        </w:rPr>
        <w:t xml:space="preserve">permit </w:t>
      </w:r>
      <w:r w:rsidR="00743215">
        <w:rPr>
          <w:rFonts w:ascii="Times New Roman" w:hAnsi="Times New Roman"/>
          <w:sz w:val="24"/>
          <w:szCs w:val="24"/>
        </w:rPr>
        <w:t>on 6 December 2017</w:t>
      </w:r>
      <w:r w:rsidRPr="00D24B44">
        <w:rPr>
          <w:rFonts w:ascii="Times New Roman" w:hAnsi="Times New Roman"/>
          <w:sz w:val="24"/>
          <w:szCs w:val="24"/>
        </w:rPr>
        <w:t xml:space="preserve"> </w:t>
      </w:r>
      <w:r w:rsidR="00D24B44">
        <w:rPr>
          <w:rFonts w:ascii="Times New Roman" w:hAnsi="Times New Roman"/>
          <w:sz w:val="24"/>
          <w:szCs w:val="24"/>
        </w:rPr>
        <w:t>o</w:t>
      </w:r>
      <w:r w:rsidRPr="00D24B44">
        <w:rPr>
          <w:rFonts w:ascii="Times New Roman" w:hAnsi="Times New Roman"/>
          <w:sz w:val="24"/>
          <w:szCs w:val="24"/>
        </w:rPr>
        <w:t xml:space="preserve">n the basis </w:t>
      </w:r>
      <w:r w:rsidR="0050457D">
        <w:rPr>
          <w:rFonts w:ascii="Times New Roman" w:hAnsi="Times New Roman"/>
          <w:sz w:val="24"/>
          <w:szCs w:val="24"/>
        </w:rPr>
        <w:t>that the applicant had violated</w:t>
      </w:r>
      <w:r w:rsidRPr="00D24B44">
        <w:rPr>
          <w:rFonts w:ascii="Times New Roman" w:hAnsi="Times New Roman"/>
          <w:sz w:val="24"/>
          <w:szCs w:val="24"/>
        </w:rPr>
        <w:t xml:space="preserve"> the conditions of the permit. </w:t>
      </w:r>
      <w:r w:rsidR="00974B57">
        <w:rPr>
          <w:rFonts w:ascii="Times New Roman" w:hAnsi="Times New Roman"/>
          <w:sz w:val="24"/>
          <w:szCs w:val="24"/>
        </w:rPr>
        <w:t>The applic</w:t>
      </w:r>
      <w:r w:rsidR="001675C1">
        <w:rPr>
          <w:rFonts w:ascii="Times New Roman" w:hAnsi="Times New Roman"/>
          <w:sz w:val="24"/>
          <w:szCs w:val="24"/>
        </w:rPr>
        <w:t xml:space="preserve">ant </w:t>
      </w:r>
      <w:r w:rsidR="006F4C3A">
        <w:rPr>
          <w:rFonts w:ascii="Times New Roman" w:hAnsi="Times New Roman"/>
          <w:sz w:val="24"/>
          <w:szCs w:val="24"/>
        </w:rPr>
        <w:t>approached this court</w:t>
      </w:r>
      <w:r w:rsidR="001675C1">
        <w:rPr>
          <w:rFonts w:ascii="Times New Roman" w:hAnsi="Times New Roman"/>
          <w:sz w:val="24"/>
          <w:szCs w:val="24"/>
        </w:rPr>
        <w:t xml:space="preserve"> seeking a review of the respondent</w:t>
      </w:r>
      <w:r w:rsidR="00D15690">
        <w:rPr>
          <w:rFonts w:ascii="Times New Roman" w:hAnsi="Times New Roman"/>
          <w:sz w:val="24"/>
          <w:szCs w:val="24"/>
        </w:rPr>
        <w:t>’</w:t>
      </w:r>
      <w:r w:rsidR="00900C9C">
        <w:rPr>
          <w:rFonts w:ascii="Times New Roman" w:hAnsi="Times New Roman"/>
          <w:sz w:val="24"/>
          <w:szCs w:val="24"/>
        </w:rPr>
        <w:t xml:space="preserve">s decision </w:t>
      </w:r>
      <w:r w:rsidR="00D22B7F">
        <w:rPr>
          <w:rFonts w:ascii="Times New Roman" w:hAnsi="Times New Roman"/>
          <w:sz w:val="24"/>
          <w:szCs w:val="24"/>
        </w:rPr>
        <w:t xml:space="preserve">to cancel the permit </w:t>
      </w:r>
      <w:r w:rsidR="00900C9C">
        <w:rPr>
          <w:rFonts w:ascii="Times New Roman" w:hAnsi="Times New Roman"/>
          <w:sz w:val="24"/>
          <w:szCs w:val="24"/>
        </w:rPr>
        <w:t xml:space="preserve">on the </w:t>
      </w:r>
      <w:r w:rsidR="00A63A15">
        <w:rPr>
          <w:rFonts w:ascii="Times New Roman" w:hAnsi="Times New Roman"/>
          <w:sz w:val="24"/>
          <w:szCs w:val="24"/>
        </w:rPr>
        <w:t>grounds</w:t>
      </w:r>
      <w:r w:rsidR="00900C9C">
        <w:rPr>
          <w:rFonts w:ascii="Times New Roman" w:hAnsi="Times New Roman"/>
          <w:sz w:val="24"/>
          <w:szCs w:val="24"/>
        </w:rPr>
        <w:t xml:space="preserve"> tha</w:t>
      </w:r>
      <w:r w:rsidR="00BA1E80">
        <w:rPr>
          <w:rFonts w:ascii="Times New Roman" w:hAnsi="Times New Roman"/>
          <w:sz w:val="24"/>
          <w:szCs w:val="24"/>
        </w:rPr>
        <w:t>t</w:t>
      </w:r>
      <w:r w:rsidR="00E16442">
        <w:rPr>
          <w:rFonts w:ascii="Times New Roman" w:hAnsi="Times New Roman"/>
          <w:sz w:val="24"/>
          <w:szCs w:val="24"/>
        </w:rPr>
        <w:t xml:space="preserve"> </w:t>
      </w:r>
      <w:r w:rsidR="004931EF">
        <w:rPr>
          <w:rFonts w:ascii="Times New Roman" w:hAnsi="Times New Roman"/>
          <w:sz w:val="24"/>
          <w:szCs w:val="24"/>
        </w:rPr>
        <w:t xml:space="preserve">the respondent has no power at law to revoke a permit it would have issued. The applicant further averred that </w:t>
      </w:r>
      <w:r w:rsidR="00A63A15">
        <w:rPr>
          <w:rFonts w:ascii="Times New Roman" w:hAnsi="Times New Roman"/>
          <w:sz w:val="24"/>
          <w:szCs w:val="24"/>
        </w:rPr>
        <w:t>before the</w:t>
      </w:r>
      <w:r w:rsidR="00E16442">
        <w:rPr>
          <w:rFonts w:ascii="Times New Roman" w:hAnsi="Times New Roman"/>
          <w:sz w:val="24"/>
          <w:szCs w:val="24"/>
        </w:rPr>
        <w:t xml:space="preserve"> decision to cancel was made he was n</w:t>
      </w:r>
      <w:r w:rsidR="00A63A15">
        <w:rPr>
          <w:rFonts w:ascii="Times New Roman" w:hAnsi="Times New Roman"/>
          <w:sz w:val="24"/>
          <w:szCs w:val="24"/>
        </w:rPr>
        <w:t xml:space="preserve">ot </w:t>
      </w:r>
      <w:r w:rsidRPr="00D24B44">
        <w:rPr>
          <w:rFonts w:ascii="Times New Roman" w:hAnsi="Times New Roman"/>
          <w:sz w:val="24"/>
          <w:szCs w:val="24"/>
        </w:rPr>
        <w:t>giv</w:t>
      </w:r>
      <w:r w:rsidR="00A63A15">
        <w:rPr>
          <w:rFonts w:ascii="Times New Roman" w:hAnsi="Times New Roman"/>
          <w:sz w:val="24"/>
          <w:szCs w:val="24"/>
        </w:rPr>
        <w:t xml:space="preserve">en an opportunity to be heard which is </w:t>
      </w:r>
      <w:r w:rsidRPr="00D24B44">
        <w:rPr>
          <w:rFonts w:ascii="Times New Roman" w:hAnsi="Times New Roman"/>
          <w:sz w:val="24"/>
          <w:szCs w:val="24"/>
        </w:rPr>
        <w:t xml:space="preserve">a violation of </w:t>
      </w:r>
      <w:r w:rsidR="00A63A15">
        <w:rPr>
          <w:rFonts w:ascii="Times New Roman" w:hAnsi="Times New Roman"/>
          <w:sz w:val="24"/>
          <w:szCs w:val="24"/>
        </w:rPr>
        <w:t xml:space="preserve">the </w:t>
      </w:r>
      <w:r w:rsidR="00AA167F">
        <w:rPr>
          <w:rFonts w:ascii="Times New Roman" w:hAnsi="Times New Roman"/>
          <w:sz w:val="24"/>
          <w:szCs w:val="24"/>
        </w:rPr>
        <w:t>principles of natural justice. The applicant averred that the r</w:t>
      </w:r>
      <w:r w:rsidRPr="00D24B44">
        <w:rPr>
          <w:rFonts w:ascii="Times New Roman" w:hAnsi="Times New Roman"/>
          <w:sz w:val="24"/>
          <w:szCs w:val="24"/>
        </w:rPr>
        <w:t xml:space="preserve">espondent </w:t>
      </w:r>
      <w:r w:rsidR="00F600EA">
        <w:rPr>
          <w:rFonts w:ascii="Times New Roman" w:hAnsi="Times New Roman"/>
          <w:sz w:val="24"/>
          <w:szCs w:val="24"/>
        </w:rPr>
        <w:t xml:space="preserve">thus </w:t>
      </w:r>
      <w:r w:rsidRPr="00D24B44">
        <w:rPr>
          <w:rFonts w:ascii="Times New Roman" w:hAnsi="Times New Roman"/>
          <w:sz w:val="24"/>
          <w:szCs w:val="24"/>
        </w:rPr>
        <w:t xml:space="preserve">exhibited bias against </w:t>
      </w:r>
      <w:r w:rsidR="003F71F3">
        <w:rPr>
          <w:rFonts w:ascii="Times New Roman" w:hAnsi="Times New Roman"/>
          <w:sz w:val="24"/>
          <w:szCs w:val="24"/>
        </w:rPr>
        <w:t>him</w:t>
      </w:r>
      <w:r w:rsidRPr="00D24B44">
        <w:rPr>
          <w:rFonts w:ascii="Times New Roman" w:hAnsi="Times New Roman"/>
          <w:sz w:val="24"/>
          <w:szCs w:val="24"/>
        </w:rPr>
        <w:t xml:space="preserve">. </w:t>
      </w:r>
      <w:r w:rsidR="004931EF">
        <w:rPr>
          <w:rFonts w:ascii="Times New Roman" w:hAnsi="Times New Roman"/>
          <w:sz w:val="24"/>
          <w:szCs w:val="24"/>
        </w:rPr>
        <w:t xml:space="preserve">I </w:t>
      </w:r>
      <w:r w:rsidR="000D6A64">
        <w:rPr>
          <w:rFonts w:ascii="Times New Roman" w:hAnsi="Times New Roman"/>
          <w:sz w:val="24"/>
          <w:szCs w:val="24"/>
        </w:rPr>
        <w:t xml:space="preserve">heard this matter on </w:t>
      </w:r>
      <w:r w:rsidR="004931EF">
        <w:rPr>
          <w:rFonts w:ascii="Times New Roman" w:hAnsi="Times New Roman"/>
          <w:sz w:val="24"/>
          <w:szCs w:val="24"/>
        </w:rPr>
        <w:t xml:space="preserve">4 September 2018 and granted the application. I have been asked for the written reasons thereof and these are they.  </w:t>
      </w:r>
    </w:p>
    <w:p w:rsidR="006B77DC" w:rsidRDefault="00F05F61" w:rsidP="00C80CB9">
      <w:pPr>
        <w:spacing w:line="360" w:lineRule="auto"/>
        <w:ind w:firstLine="720"/>
        <w:jc w:val="both"/>
        <w:rPr>
          <w:rFonts w:ascii="Times New Roman" w:hAnsi="Times New Roman"/>
          <w:sz w:val="24"/>
          <w:szCs w:val="24"/>
        </w:rPr>
      </w:pPr>
      <w:r w:rsidRPr="00392200">
        <w:rPr>
          <w:rFonts w:ascii="Times New Roman" w:hAnsi="Times New Roman"/>
          <w:sz w:val="24"/>
          <w:szCs w:val="24"/>
        </w:rPr>
        <w:t xml:space="preserve">In opposing the application the respondent </w:t>
      </w:r>
      <w:r>
        <w:rPr>
          <w:rFonts w:ascii="Times New Roman" w:hAnsi="Times New Roman"/>
          <w:sz w:val="24"/>
          <w:szCs w:val="24"/>
        </w:rPr>
        <w:t xml:space="preserve">raised a point </w:t>
      </w:r>
      <w:r w:rsidRPr="00C80CB9">
        <w:rPr>
          <w:rFonts w:ascii="Times New Roman" w:hAnsi="Times New Roman"/>
          <w:i/>
          <w:sz w:val="24"/>
          <w:szCs w:val="24"/>
        </w:rPr>
        <w:t>in limine</w:t>
      </w:r>
      <w:r>
        <w:rPr>
          <w:rFonts w:ascii="Times New Roman" w:hAnsi="Times New Roman"/>
          <w:sz w:val="24"/>
          <w:szCs w:val="24"/>
        </w:rPr>
        <w:t xml:space="preserve"> </w:t>
      </w:r>
      <w:r w:rsidR="00C80CB9">
        <w:rPr>
          <w:rFonts w:ascii="Times New Roman" w:hAnsi="Times New Roman"/>
          <w:sz w:val="24"/>
          <w:szCs w:val="24"/>
        </w:rPr>
        <w:t xml:space="preserve">to the effect </w:t>
      </w:r>
      <w:r>
        <w:rPr>
          <w:rFonts w:ascii="Times New Roman" w:hAnsi="Times New Roman"/>
          <w:sz w:val="24"/>
          <w:szCs w:val="24"/>
        </w:rPr>
        <w:t>that in terms of s 38 of the Regional, Town and Country Planning Act [</w:t>
      </w:r>
      <w:r w:rsidRPr="00F05F61">
        <w:rPr>
          <w:rFonts w:ascii="Times New Roman" w:hAnsi="Times New Roman"/>
          <w:i/>
          <w:sz w:val="24"/>
          <w:szCs w:val="24"/>
        </w:rPr>
        <w:t>Chapter</w:t>
      </w:r>
      <w:r>
        <w:rPr>
          <w:rFonts w:ascii="Times New Roman" w:hAnsi="Times New Roman"/>
          <w:sz w:val="24"/>
          <w:szCs w:val="24"/>
        </w:rPr>
        <w:t xml:space="preserve"> 29:12] the </w:t>
      </w:r>
      <w:r w:rsidR="005C7DD5">
        <w:rPr>
          <w:rFonts w:ascii="Times New Roman" w:hAnsi="Times New Roman"/>
          <w:sz w:val="24"/>
          <w:szCs w:val="24"/>
        </w:rPr>
        <w:t>a</w:t>
      </w:r>
      <w:r>
        <w:rPr>
          <w:rFonts w:ascii="Times New Roman" w:hAnsi="Times New Roman"/>
          <w:sz w:val="24"/>
          <w:szCs w:val="24"/>
        </w:rPr>
        <w:t xml:space="preserve">pplicant ought to have appealed </w:t>
      </w:r>
      <w:r w:rsidR="005C7DD5">
        <w:rPr>
          <w:rFonts w:ascii="Times New Roman" w:hAnsi="Times New Roman"/>
          <w:sz w:val="24"/>
          <w:szCs w:val="24"/>
        </w:rPr>
        <w:t xml:space="preserve">to the Administrative Court instead of approaching this court with an application for review. </w:t>
      </w:r>
      <w:r w:rsidR="00142122" w:rsidRPr="00EF4DEB">
        <w:rPr>
          <w:rFonts w:ascii="Times New Roman" w:hAnsi="Times New Roman"/>
          <w:sz w:val="24"/>
          <w:szCs w:val="24"/>
        </w:rPr>
        <w:t>In the answering affidavit</w:t>
      </w:r>
      <w:r w:rsidR="00142122">
        <w:rPr>
          <w:rFonts w:ascii="Times New Roman" w:hAnsi="Times New Roman"/>
          <w:sz w:val="24"/>
          <w:szCs w:val="24"/>
        </w:rPr>
        <w:t xml:space="preserve"> i</w:t>
      </w:r>
      <w:r w:rsidR="00142122" w:rsidRPr="00D24B44">
        <w:rPr>
          <w:rFonts w:ascii="Times New Roman" w:hAnsi="Times New Roman"/>
          <w:sz w:val="24"/>
          <w:szCs w:val="24"/>
        </w:rPr>
        <w:t xml:space="preserve">n </w:t>
      </w:r>
      <w:r w:rsidR="00142122">
        <w:rPr>
          <w:rFonts w:ascii="Times New Roman" w:hAnsi="Times New Roman"/>
          <w:sz w:val="24"/>
          <w:szCs w:val="24"/>
        </w:rPr>
        <w:t xml:space="preserve">response to the point </w:t>
      </w:r>
      <w:r w:rsidR="00142122" w:rsidRPr="00EF4DEB">
        <w:rPr>
          <w:rFonts w:ascii="Times New Roman" w:hAnsi="Times New Roman"/>
          <w:i/>
          <w:sz w:val="24"/>
          <w:szCs w:val="24"/>
        </w:rPr>
        <w:t>in</w:t>
      </w:r>
      <w:r w:rsidR="00142122">
        <w:rPr>
          <w:rFonts w:ascii="Times New Roman" w:hAnsi="Times New Roman"/>
          <w:sz w:val="24"/>
          <w:szCs w:val="24"/>
        </w:rPr>
        <w:t xml:space="preserve"> </w:t>
      </w:r>
      <w:r w:rsidR="00142122" w:rsidRPr="00F42B18">
        <w:rPr>
          <w:rFonts w:ascii="Times New Roman" w:hAnsi="Times New Roman"/>
          <w:i/>
          <w:sz w:val="24"/>
          <w:szCs w:val="24"/>
        </w:rPr>
        <w:t>limine</w:t>
      </w:r>
      <w:r w:rsidR="00142122">
        <w:rPr>
          <w:rFonts w:ascii="Times New Roman" w:hAnsi="Times New Roman"/>
          <w:sz w:val="24"/>
          <w:szCs w:val="24"/>
        </w:rPr>
        <w:t xml:space="preserve">  the </w:t>
      </w:r>
      <w:r w:rsidR="00142122" w:rsidRPr="00D24B44">
        <w:rPr>
          <w:rFonts w:ascii="Times New Roman" w:hAnsi="Times New Roman"/>
          <w:sz w:val="24"/>
          <w:szCs w:val="24"/>
        </w:rPr>
        <w:t xml:space="preserve">applicant </w:t>
      </w:r>
      <w:r w:rsidR="00142122">
        <w:rPr>
          <w:rFonts w:ascii="Times New Roman" w:hAnsi="Times New Roman"/>
          <w:sz w:val="24"/>
          <w:szCs w:val="24"/>
        </w:rPr>
        <w:t xml:space="preserve">averred that he </w:t>
      </w:r>
      <w:r w:rsidR="00142122" w:rsidRPr="00D24B44">
        <w:rPr>
          <w:rFonts w:ascii="Times New Roman" w:hAnsi="Times New Roman"/>
          <w:sz w:val="24"/>
          <w:szCs w:val="24"/>
        </w:rPr>
        <w:t>is</w:t>
      </w:r>
      <w:r w:rsidR="00142122">
        <w:rPr>
          <w:rFonts w:ascii="Times New Roman" w:hAnsi="Times New Roman"/>
          <w:sz w:val="24"/>
          <w:szCs w:val="24"/>
        </w:rPr>
        <w:t xml:space="preserve"> entitled to apply for review in terms of </w:t>
      </w:r>
      <w:r w:rsidR="00142122" w:rsidRPr="00D24B44">
        <w:rPr>
          <w:rFonts w:ascii="Times New Roman" w:hAnsi="Times New Roman"/>
          <w:sz w:val="24"/>
          <w:szCs w:val="24"/>
        </w:rPr>
        <w:t>s 26 and 27 of the High Court Act [</w:t>
      </w:r>
      <w:r w:rsidR="00142122" w:rsidRPr="00F42B18">
        <w:rPr>
          <w:rFonts w:ascii="Times New Roman" w:hAnsi="Times New Roman"/>
          <w:i/>
          <w:sz w:val="24"/>
          <w:szCs w:val="24"/>
        </w:rPr>
        <w:t>Chapter 7:06</w:t>
      </w:r>
      <w:r w:rsidR="00142122" w:rsidRPr="00D24B44">
        <w:rPr>
          <w:rFonts w:ascii="Times New Roman" w:hAnsi="Times New Roman"/>
          <w:sz w:val="24"/>
          <w:szCs w:val="24"/>
        </w:rPr>
        <w:t>]</w:t>
      </w:r>
      <w:r w:rsidR="00FC33F1">
        <w:rPr>
          <w:rFonts w:ascii="Times New Roman" w:hAnsi="Times New Roman"/>
          <w:sz w:val="24"/>
          <w:szCs w:val="24"/>
        </w:rPr>
        <w:t xml:space="preserve">. Looking at these provisions </w:t>
      </w:r>
      <w:r w:rsidR="006B77DC">
        <w:rPr>
          <w:rFonts w:ascii="Times New Roman" w:hAnsi="Times New Roman"/>
          <w:sz w:val="24"/>
          <w:szCs w:val="24"/>
        </w:rPr>
        <w:t xml:space="preserve">of the High Court Act, </w:t>
      </w:r>
      <w:r w:rsidR="00FC33F1">
        <w:rPr>
          <w:rFonts w:ascii="Times New Roman" w:hAnsi="Times New Roman"/>
          <w:sz w:val="24"/>
          <w:szCs w:val="24"/>
        </w:rPr>
        <w:t xml:space="preserve">I </w:t>
      </w:r>
      <w:r w:rsidR="00887E07">
        <w:rPr>
          <w:rFonts w:ascii="Times New Roman" w:hAnsi="Times New Roman"/>
          <w:sz w:val="24"/>
          <w:szCs w:val="24"/>
        </w:rPr>
        <w:t xml:space="preserve">dismissed the point in </w:t>
      </w:r>
      <w:r w:rsidR="00887E07" w:rsidRPr="00887E07">
        <w:rPr>
          <w:rFonts w:ascii="Times New Roman" w:hAnsi="Times New Roman"/>
          <w:i/>
          <w:sz w:val="24"/>
          <w:szCs w:val="24"/>
        </w:rPr>
        <w:t>limine</w:t>
      </w:r>
      <w:r w:rsidR="00887E07">
        <w:rPr>
          <w:rFonts w:ascii="Times New Roman" w:hAnsi="Times New Roman"/>
          <w:sz w:val="24"/>
          <w:szCs w:val="24"/>
        </w:rPr>
        <w:t xml:space="preserve">. </w:t>
      </w:r>
      <w:r w:rsidR="006B77DC">
        <w:rPr>
          <w:rFonts w:ascii="Times New Roman" w:hAnsi="Times New Roman"/>
          <w:sz w:val="24"/>
          <w:szCs w:val="24"/>
        </w:rPr>
        <w:t>They read:</w:t>
      </w:r>
    </w:p>
    <w:p w:rsidR="006B77DC" w:rsidRDefault="006B77DC" w:rsidP="006B77DC">
      <w:pPr>
        <w:autoSpaceDE w:val="0"/>
        <w:autoSpaceDN w:val="0"/>
        <w:adjustRightInd w:val="0"/>
        <w:spacing w:after="0" w:line="240" w:lineRule="auto"/>
        <w:rPr>
          <w:rFonts w:ascii="Arial" w:eastAsiaTheme="minorHAnsi" w:hAnsi="Arial" w:cs="Arial"/>
          <w:b/>
          <w:bCs/>
          <w:sz w:val="20"/>
          <w:szCs w:val="20"/>
        </w:rPr>
      </w:pPr>
      <w:r>
        <w:rPr>
          <w:rFonts w:ascii="Arial" w:eastAsiaTheme="minorHAnsi" w:hAnsi="Arial" w:cs="Arial"/>
          <w:b/>
          <w:bCs/>
          <w:sz w:val="20"/>
          <w:szCs w:val="20"/>
        </w:rPr>
        <w:lastRenderedPageBreak/>
        <w:t>26 Power to review proceedings and decisions</w:t>
      </w:r>
    </w:p>
    <w:p w:rsidR="006B77DC" w:rsidRDefault="006B77DC" w:rsidP="006B77D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Subject to this Act and any other law, the High Court shall have power, jurisdiction and authority to review</w:t>
      </w:r>
    </w:p>
    <w:p w:rsidR="006B77DC" w:rsidRDefault="006B77DC" w:rsidP="006B77D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all proceedings and decisions of all inferior courts of justice, tribunals and administrative authorities within Zimbabwe.</w:t>
      </w:r>
    </w:p>
    <w:p w:rsidR="006B77DC" w:rsidRDefault="006B77DC" w:rsidP="006B77DC">
      <w:pPr>
        <w:autoSpaceDE w:val="0"/>
        <w:autoSpaceDN w:val="0"/>
        <w:adjustRightInd w:val="0"/>
        <w:spacing w:after="0" w:line="240" w:lineRule="auto"/>
        <w:rPr>
          <w:rFonts w:ascii="Arial" w:eastAsiaTheme="minorHAnsi" w:hAnsi="Arial" w:cs="Arial"/>
          <w:b/>
          <w:bCs/>
          <w:sz w:val="20"/>
          <w:szCs w:val="20"/>
        </w:rPr>
      </w:pPr>
      <w:r>
        <w:rPr>
          <w:rFonts w:ascii="Arial" w:eastAsiaTheme="minorHAnsi" w:hAnsi="Arial" w:cs="Arial"/>
          <w:b/>
          <w:bCs/>
          <w:sz w:val="20"/>
          <w:szCs w:val="20"/>
        </w:rPr>
        <w:t>27 Grounds for review</w:t>
      </w:r>
    </w:p>
    <w:p w:rsidR="006B77DC" w:rsidRDefault="006B77DC" w:rsidP="006B77D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(1) Subject to this Act and any other law, the grounds on which any proceedings or decision may be brought</w:t>
      </w:r>
    </w:p>
    <w:p w:rsidR="006B77DC" w:rsidRDefault="006B77DC" w:rsidP="006B77D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on review before the High Court shall be—</w:t>
      </w:r>
    </w:p>
    <w:p w:rsidR="006B77DC" w:rsidRDefault="006B77DC" w:rsidP="006B77D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t>
      </w:r>
      <w:r>
        <w:rPr>
          <w:rFonts w:ascii="Times New Roman" w:eastAsiaTheme="minorHAnsi" w:hAnsi="Times New Roman"/>
          <w:i/>
          <w:iCs/>
          <w:sz w:val="20"/>
          <w:szCs w:val="20"/>
        </w:rPr>
        <w:t>a</w:t>
      </w:r>
      <w:r>
        <w:rPr>
          <w:rFonts w:ascii="Times New Roman" w:eastAsiaTheme="minorHAnsi" w:hAnsi="Times New Roman"/>
          <w:sz w:val="20"/>
          <w:szCs w:val="20"/>
        </w:rPr>
        <w:t>) absence of jurisdiction on the part of the court, tribunal or authority concerned;</w:t>
      </w:r>
    </w:p>
    <w:p w:rsidR="006B77DC" w:rsidRDefault="006B77DC" w:rsidP="006B77D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w:t>
      </w:r>
      <w:r>
        <w:rPr>
          <w:rFonts w:ascii="Times New Roman" w:eastAsiaTheme="minorHAnsi" w:hAnsi="Times New Roman"/>
          <w:i/>
          <w:iCs/>
          <w:sz w:val="20"/>
          <w:szCs w:val="20"/>
        </w:rPr>
        <w:t>b</w:t>
      </w:r>
      <w:r>
        <w:rPr>
          <w:rFonts w:ascii="Times New Roman" w:eastAsiaTheme="minorHAnsi" w:hAnsi="Times New Roman"/>
          <w:sz w:val="20"/>
          <w:szCs w:val="20"/>
        </w:rPr>
        <w:t>) interest in the cause, bias, malice or corruption on the part of the person presiding over the court or</w:t>
      </w:r>
    </w:p>
    <w:p w:rsidR="006B77DC" w:rsidRDefault="006B77DC" w:rsidP="006B77D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tribunal concerned or on the part of the authority concerned, as the case may be;</w:t>
      </w:r>
    </w:p>
    <w:p w:rsidR="006B77DC" w:rsidRDefault="006B77DC" w:rsidP="006B77DC">
      <w:pPr>
        <w:spacing w:line="360" w:lineRule="auto"/>
        <w:jc w:val="both"/>
        <w:rPr>
          <w:rFonts w:ascii="Times New Roman" w:hAnsi="Times New Roman"/>
          <w:sz w:val="24"/>
          <w:szCs w:val="24"/>
        </w:rPr>
      </w:pPr>
      <w:r>
        <w:rPr>
          <w:rFonts w:ascii="Times New Roman" w:eastAsiaTheme="minorHAnsi" w:hAnsi="Times New Roman"/>
          <w:sz w:val="20"/>
          <w:szCs w:val="20"/>
        </w:rPr>
        <w:t>(</w:t>
      </w:r>
      <w:r>
        <w:rPr>
          <w:rFonts w:ascii="Times New Roman" w:eastAsiaTheme="minorHAnsi" w:hAnsi="Times New Roman"/>
          <w:i/>
          <w:iCs/>
          <w:sz w:val="20"/>
          <w:szCs w:val="20"/>
        </w:rPr>
        <w:t>c</w:t>
      </w:r>
      <w:r>
        <w:rPr>
          <w:rFonts w:ascii="Times New Roman" w:eastAsiaTheme="minorHAnsi" w:hAnsi="Times New Roman"/>
          <w:sz w:val="20"/>
          <w:szCs w:val="20"/>
        </w:rPr>
        <w:t>) gross irregularity in the proceedings or the decision.</w:t>
      </w:r>
    </w:p>
    <w:p w:rsidR="00CB7CF1" w:rsidRDefault="006B77DC" w:rsidP="006B77DC">
      <w:pPr>
        <w:spacing w:line="360" w:lineRule="auto"/>
        <w:ind w:firstLine="720"/>
        <w:jc w:val="both"/>
        <w:rPr>
          <w:rFonts w:ascii="Times New Roman" w:hAnsi="Times New Roman"/>
          <w:sz w:val="24"/>
          <w:szCs w:val="24"/>
        </w:rPr>
      </w:pPr>
      <w:r>
        <w:rPr>
          <w:rFonts w:ascii="Times New Roman" w:hAnsi="Times New Roman"/>
          <w:sz w:val="24"/>
          <w:szCs w:val="24"/>
        </w:rPr>
        <w:t>Clearly, t</w:t>
      </w:r>
      <w:r w:rsidR="00142122">
        <w:rPr>
          <w:rFonts w:ascii="Times New Roman" w:hAnsi="Times New Roman"/>
          <w:sz w:val="24"/>
          <w:szCs w:val="24"/>
        </w:rPr>
        <w:t xml:space="preserve">he </w:t>
      </w:r>
      <w:r w:rsidR="007C3635">
        <w:rPr>
          <w:rFonts w:ascii="Times New Roman" w:hAnsi="Times New Roman"/>
          <w:sz w:val="24"/>
          <w:szCs w:val="24"/>
        </w:rPr>
        <w:t xml:space="preserve">applicant was </w:t>
      </w:r>
      <w:r w:rsidR="00142122">
        <w:rPr>
          <w:rFonts w:ascii="Times New Roman" w:hAnsi="Times New Roman"/>
          <w:sz w:val="24"/>
          <w:szCs w:val="24"/>
        </w:rPr>
        <w:t>entitled to apply for review</w:t>
      </w:r>
      <w:r w:rsidR="007C3635">
        <w:rPr>
          <w:rFonts w:ascii="Times New Roman" w:hAnsi="Times New Roman"/>
          <w:sz w:val="24"/>
          <w:szCs w:val="24"/>
        </w:rPr>
        <w:t xml:space="preserve"> as long as he raised appropriate grounds for review as provided for in s 27 of the High Court Act</w:t>
      </w:r>
      <w:r w:rsidR="00142122">
        <w:rPr>
          <w:rFonts w:ascii="Times New Roman" w:hAnsi="Times New Roman"/>
          <w:sz w:val="24"/>
          <w:szCs w:val="24"/>
        </w:rPr>
        <w:t>.</w:t>
      </w:r>
      <w:r w:rsidR="00A37696">
        <w:rPr>
          <w:rFonts w:ascii="Times New Roman" w:hAnsi="Times New Roman"/>
          <w:sz w:val="24"/>
          <w:szCs w:val="24"/>
        </w:rPr>
        <w:t xml:space="preserve"> In any case s 38 (1) (a) </w:t>
      </w:r>
      <w:r w:rsidR="002D73BE">
        <w:rPr>
          <w:rFonts w:ascii="Times New Roman" w:hAnsi="Times New Roman"/>
          <w:sz w:val="24"/>
          <w:szCs w:val="24"/>
        </w:rPr>
        <w:t xml:space="preserve">of the Regional, Town and Country Planning Act </w:t>
      </w:r>
      <w:r w:rsidR="00A37696">
        <w:rPr>
          <w:rFonts w:ascii="Times New Roman" w:hAnsi="Times New Roman"/>
          <w:sz w:val="24"/>
          <w:szCs w:val="24"/>
        </w:rPr>
        <w:t>which the respondent s</w:t>
      </w:r>
      <w:r w:rsidR="000509EA">
        <w:rPr>
          <w:rFonts w:ascii="Times New Roman" w:hAnsi="Times New Roman"/>
          <w:sz w:val="24"/>
          <w:szCs w:val="24"/>
        </w:rPr>
        <w:t>ought</w:t>
      </w:r>
      <w:r w:rsidR="00A37696">
        <w:rPr>
          <w:rFonts w:ascii="Times New Roman" w:hAnsi="Times New Roman"/>
          <w:sz w:val="24"/>
          <w:szCs w:val="24"/>
        </w:rPr>
        <w:t xml:space="preserve"> to rely on does not provide for an appeal against cancellation of a permit. It </w:t>
      </w:r>
      <w:r w:rsidR="00D4350E">
        <w:rPr>
          <w:rFonts w:ascii="Times New Roman" w:hAnsi="Times New Roman"/>
          <w:sz w:val="24"/>
          <w:szCs w:val="24"/>
        </w:rPr>
        <w:t>provides for</w:t>
      </w:r>
      <w:r w:rsidR="00A37696">
        <w:rPr>
          <w:rFonts w:ascii="Times New Roman" w:hAnsi="Times New Roman"/>
          <w:sz w:val="24"/>
          <w:szCs w:val="24"/>
        </w:rPr>
        <w:t xml:space="preserve"> appeal</w:t>
      </w:r>
      <w:r w:rsidR="00D4350E">
        <w:rPr>
          <w:rFonts w:ascii="Times New Roman" w:hAnsi="Times New Roman"/>
          <w:sz w:val="24"/>
          <w:szCs w:val="24"/>
        </w:rPr>
        <w:t>s</w:t>
      </w:r>
      <w:r w:rsidR="00A37696">
        <w:rPr>
          <w:rFonts w:ascii="Times New Roman" w:hAnsi="Times New Roman"/>
          <w:sz w:val="24"/>
          <w:szCs w:val="24"/>
        </w:rPr>
        <w:t xml:space="preserve"> </w:t>
      </w:r>
      <w:r w:rsidR="00CB7CF1">
        <w:rPr>
          <w:rFonts w:ascii="Times New Roman" w:hAnsi="Times New Roman"/>
          <w:sz w:val="24"/>
          <w:szCs w:val="24"/>
        </w:rPr>
        <w:t>in respect of application</w:t>
      </w:r>
      <w:r w:rsidR="00D4350E">
        <w:rPr>
          <w:rFonts w:ascii="Times New Roman" w:hAnsi="Times New Roman"/>
          <w:sz w:val="24"/>
          <w:szCs w:val="24"/>
        </w:rPr>
        <w:t>s</w:t>
      </w:r>
      <w:r w:rsidR="00CB7CF1">
        <w:rPr>
          <w:rFonts w:ascii="Times New Roman" w:hAnsi="Times New Roman"/>
          <w:sz w:val="24"/>
          <w:szCs w:val="24"/>
        </w:rPr>
        <w:t xml:space="preserve"> for a permit</w:t>
      </w:r>
      <w:r w:rsidR="00D4350E">
        <w:rPr>
          <w:rFonts w:ascii="Times New Roman" w:hAnsi="Times New Roman"/>
          <w:sz w:val="24"/>
          <w:szCs w:val="24"/>
        </w:rPr>
        <w:t>, permissions and extensions of time</w:t>
      </w:r>
      <w:r w:rsidR="00CB7CF1">
        <w:rPr>
          <w:rFonts w:ascii="Times New Roman" w:hAnsi="Times New Roman"/>
          <w:sz w:val="24"/>
          <w:szCs w:val="24"/>
        </w:rPr>
        <w:t>. It reads:</w:t>
      </w:r>
    </w:p>
    <w:p w:rsidR="00CB7CF1" w:rsidRDefault="00CB7CF1" w:rsidP="00CB7CF1">
      <w:pPr>
        <w:autoSpaceDE w:val="0"/>
        <w:autoSpaceDN w:val="0"/>
        <w:adjustRightInd w:val="0"/>
        <w:spacing w:after="0" w:line="240" w:lineRule="auto"/>
        <w:rPr>
          <w:rFonts w:ascii="Times New Roman" w:eastAsiaTheme="minorHAnsi" w:hAnsi="Times New Roman"/>
          <w:sz w:val="21"/>
          <w:szCs w:val="21"/>
        </w:rPr>
      </w:pPr>
      <w:r>
        <w:rPr>
          <w:rFonts w:ascii="Times New Roman" w:hAnsi="Times New Roman"/>
          <w:sz w:val="24"/>
          <w:szCs w:val="24"/>
        </w:rPr>
        <w:t>“</w:t>
      </w:r>
      <w:r w:rsidR="002D73BE">
        <w:rPr>
          <w:rFonts w:ascii="Times New Roman" w:hAnsi="Times New Roman"/>
          <w:sz w:val="24"/>
          <w:szCs w:val="24"/>
        </w:rPr>
        <w:t xml:space="preserve">38 </w:t>
      </w:r>
      <w:r>
        <w:rPr>
          <w:rFonts w:ascii="Times New Roman" w:eastAsiaTheme="minorHAnsi" w:hAnsi="Times New Roman"/>
          <w:sz w:val="21"/>
          <w:szCs w:val="21"/>
        </w:rPr>
        <w:t>(1) Any person—</w:t>
      </w:r>
    </w:p>
    <w:p w:rsidR="00CB7CF1" w:rsidRDefault="00CB7CF1" w:rsidP="00CB7CF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a</w:t>
      </w:r>
      <w:r>
        <w:rPr>
          <w:rFonts w:ascii="Times New Roman" w:eastAsiaTheme="minorHAnsi" w:hAnsi="Times New Roman"/>
          <w:sz w:val="21"/>
          <w:szCs w:val="21"/>
        </w:rPr>
        <w:t>) who is aggrieved by any decision made or deemed to have been made by a local planning authority in</w:t>
      </w:r>
    </w:p>
    <w:p w:rsidR="00CB7CF1" w:rsidRDefault="00CB7CF1" w:rsidP="00CB7CF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 xml:space="preserve">connection with </w:t>
      </w:r>
      <w:r w:rsidRPr="00D4350E">
        <w:rPr>
          <w:rFonts w:ascii="Times New Roman" w:eastAsiaTheme="minorHAnsi" w:hAnsi="Times New Roman"/>
          <w:sz w:val="21"/>
          <w:szCs w:val="21"/>
          <w:u w:val="single"/>
        </w:rPr>
        <w:t>an application</w:t>
      </w:r>
      <w:r>
        <w:rPr>
          <w:rFonts w:ascii="Times New Roman" w:eastAsiaTheme="minorHAnsi" w:hAnsi="Times New Roman"/>
          <w:sz w:val="21"/>
          <w:szCs w:val="21"/>
        </w:rPr>
        <w:t xml:space="preserve"> for—</w:t>
      </w:r>
    </w:p>
    <w:p w:rsidR="00CB7CF1" w:rsidRDefault="00CB7CF1" w:rsidP="00CB7CF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 a permit or preliminary planning permission; or</w:t>
      </w:r>
    </w:p>
    <w:p w:rsidR="00CB7CF1" w:rsidRDefault="00CB7CF1" w:rsidP="00CB7CF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(ii) any permission required in terms of a development order, building preservation order or tree</w:t>
      </w:r>
    </w:p>
    <w:p w:rsidR="00070406" w:rsidRDefault="00CB7CF1" w:rsidP="00070406">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preservation order; or</w:t>
      </w:r>
      <w:r w:rsidR="00070406" w:rsidRPr="00070406">
        <w:rPr>
          <w:rFonts w:ascii="Times New Roman" w:eastAsiaTheme="minorHAnsi" w:hAnsi="Times New Roman"/>
          <w:sz w:val="21"/>
          <w:szCs w:val="21"/>
        </w:rPr>
        <w:t xml:space="preserve"> </w:t>
      </w:r>
    </w:p>
    <w:p w:rsidR="00070406" w:rsidRDefault="00070406" w:rsidP="00070406">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(iii) an extension of time as contemplated in paragraph (</w:t>
      </w:r>
      <w:r>
        <w:rPr>
          <w:rFonts w:ascii="Times New Roman" w:eastAsiaTheme="minorHAnsi" w:hAnsi="Times New Roman"/>
          <w:i/>
          <w:iCs/>
          <w:sz w:val="21"/>
          <w:szCs w:val="21"/>
        </w:rPr>
        <w:t>d</w:t>
      </w:r>
      <w:r>
        <w:rPr>
          <w:rFonts w:ascii="Times New Roman" w:eastAsiaTheme="minorHAnsi" w:hAnsi="Times New Roman"/>
          <w:sz w:val="21"/>
          <w:szCs w:val="21"/>
        </w:rPr>
        <w:t xml:space="preserve">) of subsection (1) of section </w:t>
      </w:r>
      <w:r>
        <w:rPr>
          <w:rFonts w:ascii="Times New Roman" w:eastAsiaTheme="minorHAnsi" w:hAnsi="Times New Roman"/>
          <w:i/>
          <w:iCs/>
          <w:sz w:val="21"/>
          <w:szCs w:val="21"/>
        </w:rPr>
        <w:t xml:space="preserve">twenty-two </w:t>
      </w:r>
      <w:r>
        <w:rPr>
          <w:rFonts w:ascii="Times New Roman" w:eastAsiaTheme="minorHAnsi" w:hAnsi="Times New Roman"/>
          <w:sz w:val="21"/>
          <w:szCs w:val="21"/>
        </w:rPr>
        <w:t>or</w:t>
      </w:r>
    </w:p>
    <w:p w:rsidR="00070406" w:rsidRDefault="00070406" w:rsidP="00070406">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subparagraph (ii) of paragraph (</w:t>
      </w:r>
      <w:r>
        <w:rPr>
          <w:rFonts w:ascii="Times New Roman" w:eastAsiaTheme="minorHAnsi" w:hAnsi="Times New Roman"/>
          <w:i/>
          <w:iCs/>
          <w:sz w:val="21"/>
          <w:szCs w:val="21"/>
        </w:rPr>
        <w:t>a</w:t>
      </w:r>
      <w:r>
        <w:rPr>
          <w:rFonts w:ascii="Times New Roman" w:eastAsiaTheme="minorHAnsi" w:hAnsi="Times New Roman"/>
          <w:sz w:val="21"/>
          <w:szCs w:val="21"/>
        </w:rPr>
        <w:t xml:space="preserve">) of subsection (2) of section </w:t>
      </w:r>
      <w:r>
        <w:rPr>
          <w:rFonts w:ascii="Times New Roman" w:eastAsiaTheme="minorHAnsi" w:hAnsi="Times New Roman"/>
          <w:i/>
          <w:iCs/>
          <w:sz w:val="21"/>
          <w:szCs w:val="21"/>
        </w:rPr>
        <w:t>twenty-four</w:t>
      </w:r>
      <w:r>
        <w:rPr>
          <w:rFonts w:ascii="Times New Roman" w:eastAsiaTheme="minorHAnsi" w:hAnsi="Times New Roman"/>
          <w:sz w:val="21"/>
          <w:szCs w:val="21"/>
        </w:rPr>
        <w:t>;</w:t>
      </w:r>
    </w:p>
    <w:p w:rsidR="00756C7C" w:rsidRDefault="00070406" w:rsidP="00756C7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may, within one month from the notification of such decision;</w:t>
      </w:r>
      <w:r w:rsidR="00756C7C">
        <w:rPr>
          <w:rFonts w:ascii="Times New Roman" w:eastAsiaTheme="minorHAnsi" w:hAnsi="Times New Roman"/>
          <w:sz w:val="21"/>
          <w:szCs w:val="21"/>
        </w:rPr>
        <w:t>….</w:t>
      </w:r>
      <w:r w:rsidR="00756C7C" w:rsidRPr="00756C7C">
        <w:rPr>
          <w:rFonts w:ascii="Times New Roman" w:eastAsiaTheme="minorHAnsi" w:hAnsi="Times New Roman"/>
          <w:sz w:val="21"/>
          <w:szCs w:val="21"/>
        </w:rPr>
        <w:t xml:space="preserve"> </w:t>
      </w:r>
      <w:r w:rsidR="00756C7C">
        <w:rPr>
          <w:rFonts w:ascii="Times New Roman" w:eastAsiaTheme="minorHAnsi" w:hAnsi="Times New Roman"/>
          <w:sz w:val="21"/>
          <w:szCs w:val="21"/>
        </w:rPr>
        <w:t>or such longer period as the President of the Administrative Court may in writing authorize, appeal to the Administrative Court in such manner as may be prescribed in rules and the Administrative Court may make such order as it deems fit.</w:t>
      </w:r>
    </w:p>
    <w:p w:rsidR="00D1188F" w:rsidRDefault="00D1188F" w:rsidP="006B77DC">
      <w:pPr>
        <w:spacing w:line="360" w:lineRule="auto"/>
        <w:ind w:firstLine="720"/>
        <w:jc w:val="both"/>
        <w:rPr>
          <w:rFonts w:ascii="Times New Roman" w:hAnsi="Times New Roman"/>
          <w:sz w:val="24"/>
          <w:szCs w:val="24"/>
        </w:rPr>
      </w:pPr>
    </w:p>
    <w:p w:rsidR="00132E84" w:rsidRDefault="00CA1034" w:rsidP="006B77DC">
      <w:pPr>
        <w:spacing w:line="360" w:lineRule="auto"/>
        <w:ind w:firstLine="720"/>
        <w:jc w:val="both"/>
        <w:rPr>
          <w:rFonts w:ascii="Times New Roman" w:hAnsi="Times New Roman"/>
          <w:sz w:val="24"/>
          <w:szCs w:val="24"/>
        </w:rPr>
      </w:pPr>
      <w:r>
        <w:rPr>
          <w:rFonts w:ascii="Times New Roman" w:hAnsi="Times New Roman"/>
          <w:sz w:val="24"/>
          <w:szCs w:val="24"/>
        </w:rPr>
        <w:t>I</w:t>
      </w:r>
      <w:r w:rsidR="003B7FD9">
        <w:rPr>
          <w:rFonts w:ascii="Times New Roman" w:hAnsi="Times New Roman"/>
          <w:sz w:val="24"/>
          <w:szCs w:val="24"/>
        </w:rPr>
        <w:t>t was only in the heads of arg</w:t>
      </w:r>
      <w:r>
        <w:rPr>
          <w:rFonts w:ascii="Times New Roman" w:hAnsi="Times New Roman"/>
          <w:sz w:val="24"/>
          <w:szCs w:val="24"/>
        </w:rPr>
        <w:t>ument that</w:t>
      </w:r>
      <w:r w:rsidR="000509EA">
        <w:rPr>
          <w:rFonts w:ascii="Times New Roman" w:hAnsi="Times New Roman"/>
          <w:sz w:val="24"/>
          <w:szCs w:val="24"/>
        </w:rPr>
        <w:t xml:space="preserve"> it was stated that</w:t>
      </w:r>
      <w:r>
        <w:rPr>
          <w:rFonts w:ascii="Times New Roman" w:hAnsi="Times New Roman"/>
          <w:sz w:val="24"/>
          <w:szCs w:val="24"/>
        </w:rPr>
        <w:t xml:space="preserve"> the respondent </w:t>
      </w:r>
      <w:r w:rsidR="000509EA">
        <w:rPr>
          <w:rFonts w:ascii="Times New Roman" w:hAnsi="Times New Roman"/>
          <w:sz w:val="24"/>
          <w:szCs w:val="24"/>
        </w:rPr>
        <w:t>relied</w:t>
      </w:r>
      <w:r w:rsidR="00273710">
        <w:rPr>
          <w:rFonts w:ascii="Times New Roman" w:hAnsi="Times New Roman"/>
          <w:sz w:val="24"/>
          <w:szCs w:val="24"/>
        </w:rPr>
        <w:t xml:space="preserve"> on </w:t>
      </w:r>
      <w:r>
        <w:rPr>
          <w:rFonts w:ascii="Times New Roman" w:hAnsi="Times New Roman"/>
          <w:sz w:val="24"/>
          <w:szCs w:val="24"/>
        </w:rPr>
        <w:t>s 38 (1) (b) (iv)</w:t>
      </w:r>
      <w:r w:rsidR="000509EA">
        <w:rPr>
          <w:rFonts w:ascii="Times New Roman" w:hAnsi="Times New Roman"/>
          <w:sz w:val="24"/>
          <w:szCs w:val="24"/>
        </w:rPr>
        <w:t xml:space="preserve"> in cancelling the permit</w:t>
      </w:r>
      <w:r w:rsidR="00132E84">
        <w:rPr>
          <w:rFonts w:ascii="Times New Roman" w:hAnsi="Times New Roman"/>
          <w:sz w:val="24"/>
          <w:szCs w:val="24"/>
        </w:rPr>
        <w:t>, but even then that provision is also not relevant</w:t>
      </w:r>
      <w:r w:rsidR="006B1B96">
        <w:rPr>
          <w:rFonts w:ascii="Times New Roman" w:hAnsi="Times New Roman"/>
          <w:sz w:val="24"/>
          <w:szCs w:val="24"/>
        </w:rPr>
        <w:t xml:space="preserve"> because it does not deal with cancellation of permits</w:t>
      </w:r>
      <w:r>
        <w:rPr>
          <w:rFonts w:ascii="Times New Roman" w:hAnsi="Times New Roman"/>
          <w:sz w:val="24"/>
          <w:szCs w:val="24"/>
        </w:rPr>
        <w:t>.</w:t>
      </w:r>
      <w:r w:rsidR="00132E84">
        <w:rPr>
          <w:rFonts w:ascii="Times New Roman" w:hAnsi="Times New Roman"/>
          <w:sz w:val="24"/>
          <w:szCs w:val="24"/>
        </w:rPr>
        <w:t xml:space="preserve"> It reads:</w:t>
      </w:r>
    </w:p>
    <w:p w:rsidR="00672658" w:rsidRDefault="00672658" w:rsidP="00672658">
      <w:pPr>
        <w:autoSpaceDE w:val="0"/>
        <w:autoSpaceDN w:val="0"/>
        <w:adjustRightInd w:val="0"/>
        <w:spacing w:after="0" w:line="240" w:lineRule="auto"/>
        <w:rPr>
          <w:rFonts w:ascii="Times New Roman" w:eastAsiaTheme="minorHAnsi" w:hAnsi="Times New Roman"/>
          <w:sz w:val="21"/>
          <w:szCs w:val="21"/>
        </w:rPr>
      </w:pPr>
      <w:r>
        <w:rPr>
          <w:rFonts w:ascii="Times New Roman" w:hAnsi="Times New Roman"/>
          <w:sz w:val="24"/>
          <w:szCs w:val="24"/>
        </w:rPr>
        <w:t>“</w:t>
      </w:r>
      <w:r>
        <w:rPr>
          <w:rFonts w:ascii="Times New Roman" w:eastAsiaTheme="minorHAnsi" w:hAnsi="Times New Roman"/>
          <w:sz w:val="21"/>
          <w:szCs w:val="21"/>
        </w:rPr>
        <w:t>(1) Any person—</w:t>
      </w:r>
    </w:p>
    <w:p w:rsidR="00672658" w:rsidRDefault="00672658" w:rsidP="00672658">
      <w:pPr>
        <w:autoSpaceDE w:val="0"/>
        <w:autoSpaceDN w:val="0"/>
        <w:adjustRightInd w:val="0"/>
        <w:spacing w:after="0" w:line="240" w:lineRule="auto"/>
        <w:rPr>
          <w:rFonts w:ascii="Times New Roman" w:eastAsiaTheme="minorHAnsi" w:hAnsi="Times New Roman"/>
          <w:sz w:val="21"/>
          <w:szCs w:val="21"/>
        </w:rPr>
      </w:pPr>
      <w:r>
        <w:rPr>
          <w:rFonts w:ascii="Times New Roman" w:hAnsi="Times New Roman"/>
          <w:sz w:val="24"/>
          <w:szCs w:val="24"/>
        </w:rPr>
        <w:t xml:space="preserve">  (b)  </w:t>
      </w:r>
      <w:r>
        <w:rPr>
          <w:rFonts w:ascii="Times New Roman" w:eastAsiaTheme="minorHAnsi" w:hAnsi="Times New Roman"/>
          <w:sz w:val="21"/>
          <w:szCs w:val="21"/>
        </w:rPr>
        <w:t>upon whom—</w:t>
      </w:r>
    </w:p>
    <w:p w:rsidR="00672658" w:rsidRDefault="00672658" w:rsidP="00672658">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 a building preservation order; or</w:t>
      </w:r>
    </w:p>
    <w:p w:rsidR="00672658" w:rsidRDefault="00672658" w:rsidP="00672658">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(ii) a tree preservation order; or</w:t>
      </w:r>
    </w:p>
    <w:p w:rsidR="00672658" w:rsidRDefault="00672658" w:rsidP="00672658">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(iii) an enforcement order; or</w:t>
      </w:r>
    </w:p>
    <w:p w:rsidR="00672658" w:rsidRPr="00273710" w:rsidRDefault="00672658" w:rsidP="00672658">
      <w:pPr>
        <w:autoSpaceDE w:val="0"/>
        <w:autoSpaceDN w:val="0"/>
        <w:adjustRightInd w:val="0"/>
        <w:spacing w:after="0" w:line="240" w:lineRule="auto"/>
        <w:rPr>
          <w:rFonts w:ascii="Times New Roman" w:eastAsiaTheme="minorHAnsi" w:hAnsi="Times New Roman"/>
          <w:b/>
          <w:sz w:val="21"/>
          <w:szCs w:val="21"/>
        </w:rPr>
      </w:pPr>
      <w:r w:rsidRPr="00273710">
        <w:rPr>
          <w:rFonts w:ascii="Times New Roman" w:eastAsiaTheme="minorHAnsi" w:hAnsi="Times New Roman"/>
          <w:b/>
          <w:sz w:val="21"/>
          <w:szCs w:val="21"/>
        </w:rPr>
        <w:t xml:space="preserve">(iv) a notice in terms of section </w:t>
      </w:r>
      <w:r w:rsidRPr="00273710">
        <w:rPr>
          <w:rFonts w:ascii="Times New Roman" w:eastAsiaTheme="minorHAnsi" w:hAnsi="Times New Roman"/>
          <w:b/>
          <w:i/>
          <w:iCs/>
          <w:sz w:val="21"/>
          <w:szCs w:val="21"/>
        </w:rPr>
        <w:t>thirty-five</w:t>
      </w:r>
      <w:r w:rsidRPr="00273710">
        <w:rPr>
          <w:rFonts w:ascii="Times New Roman" w:eastAsiaTheme="minorHAnsi" w:hAnsi="Times New Roman"/>
          <w:b/>
          <w:sz w:val="21"/>
          <w:szCs w:val="21"/>
        </w:rPr>
        <w:t>;</w:t>
      </w:r>
    </w:p>
    <w:p w:rsidR="00672658" w:rsidRDefault="00672658" w:rsidP="00672658">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has been served or who is otherwise aggrieved by such order or notice, may, within one month from the</w:t>
      </w:r>
    </w:p>
    <w:p w:rsidR="00756C7C" w:rsidRDefault="00672658" w:rsidP="00756C7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serving of the order or notice; or</w:t>
      </w:r>
      <w:r w:rsidR="00756C7C">
        <w:rPr>
          <w:rFonts w:ascii="Times New Roman" w:eastAsiaTheme="minorHAnsi" w:hAnsi="Times New Roman"/>
          <w:sz w:val="21"/>
          <w:szCs w:val="21"/>
        </w:rPr>
        <w:t>….</w:t>
      </w:r>
      <w:r w:rsidR="00756C7C" w:rsidRPr="00756C7C">
        <w:rPr>
          <w:rFonts w:ascii="Times New Roman" w:eastAsiaTheme="minorHAnsi" w:hAnsi="Times New Roman"/>
          <w:sz w:val="21"/>
          <w:szCs w:val="21"/>
        </w:rPr>
        <w:t xml:space="preserve"> </w:t>
      </w:r>
      <w:r w:rsidR="00756C7C">
        <w:rPr>
          <w:rFonts w:ascii="Times New Roman" w:eastAsiaTheme="minorHAnsi" w:hAnsi="Times New Roman"/>
          <w:sz w:val="21"/>
          <w:szCs w:val="21"/>
        </w:rPr>
        <w:t>or such longer period as the President of the Administrative Court may in writing authorize, appeal to the Administrative Court in such manner as may be prescribed in rules and the Administrative Court may make such order as it deems fit.</w:t>
      </w:r>
    </w:p>
    <w:p w:rsidR="00672658" w:rsidRDefault="00672658" w:rsidP="00672658">
      <w:pPr>
        <w:autoSpaceDE w:val="0"/>
        <w:autoSpaceDN w:val="0"/>
        <w:adjustRightInd w:val="0"/>
        <w:spacing w:after="0" w:line="240" w:lineRule="auto"/>
        <w:rPr>
          <w:rFonts w:ascii="Times New Roman" w:eastAsiaTheme="minorHAnsi" w:hAnsi="Times New Roman"/>
          <w:sz w:val="21"/>
          <w:szCs w:val="21"/>
        </w:rPr>
      </w:pPr>
    </w:p>
    <w:p w:rsidR="00273710" w:rsidRDefault="00DB471D" w:rsidP="002D73BE">
      <w:pPr>
        <w:autoSpaceDE w:val="0"/>
        <w:autoSpaceDN w:val="0"/>
        <w:adjustRightInd w:val="0"/>
        <w:spacing w:after="0" w:line="360" w:lineRule="auto"/>
        <w:ind w:firstLine="720"/>
        <w:rPr>
          <w:rFonts w:ascii="Times New Roman" w:eastAsiaTheme="minorHAnsi" w:hAnsi="Times New Roman"/>
          <w:iCs/>
          <w:sz w:val="24"/>
          <w:szCs w:val="24"/>
        </w:rPr>
      </w:pPr>
      <w:r w:rsidRPr="007C7B21">
        <w:rPr>
          <w:rFonts w:ascii="Times New Roman" w:hAnsi="Times New Roman"/>
          <w:sz w:val="24"/>
          <w:szCs w:val="24"/>
        </w:rPr>
        <w:lastRenderedPageBreak/>
        <w:t xml:space="preserve">The provision deals with </w:t>
      </w:r>
      <w:r w:rsidR="0051730D" w:rsidRPr="007C7B21">
        <w:rPr>
          <w:rFonts w:ascii="Times New Roman" w:hAnsi="Times New Roman"/>
          <w:sz w:val="24"/>
          <w:szCs w:val="24"/>
        </w:rPr>
        <w:t xml:space="preserve">appeals to do with notices given in terms of s 35 and these notices pertain to the </w:t>
      </w:r>
      <w:r w:rsidR="0051730D" w:rsidRPr="007C7B21">
        <w:rPr>
          <w:rFonts w:ascii="Times New Roman" w:eastAsiaTheme="minorHAnsi" w:hAnsi="Times New Roman"/>
          <w:sz w:val="24"/>
          <w:szCs w:val="24"/>
        </w:rPr>
        <w:t xml:space="preserve">local planning authority’s </w:t>
      </w:r>
      <w:r w:rsidR="0051730D" w:rsidRPr="007C7B21">
        <w:rPr>
          <w:rFonts w:ascii="Times New Roman" w:eastAsiaTheme="minorHAnsi" w:hAnsi="Times New Roman"/>
          <w:bCs/>
          <w:sz w:val="24"/>
          <w:szCs w:val="24"/>
        </w:rPr>
        <w:t>powers to remove, demolish or alter existing buildings or discontinue or modify uses or operations</w:t>
      </w:r>
      <w:r w:rsidR="00DA72A0">
        <w:rPr>
          <w:rFonts w:ascii="Times New Roman" w:eastAsiaTheme="minorHAnsi" w:hAnsi="Times New Roman"/>
          <w:bCs/>
          <w:sz w:val="24"/>
          <w:szCs w:val="24"/>
        </w:rPr>
        <w:t xml:space="preserve"> upon payment of compensation</w:t>
      </w:r>
      <w:r w:rsidR="0051730D" w:rsidRPr="007C7B21">
        <w:rPr>
          <w:rFonts w:ascii="Times New Roman" w:eastAsiaTheme="minorHAnsi" w:hAnsi="Times New Roman"/>
          <w:bCs/>
          <w:sz w:val="24"/>
          <w:szCs w:val="24"/>
        </w:rPr>
        <w:t xml:space="preserve">. </w:t>
      </w:r>
      <w:r w:rsidR="0051730D" w:rsidRPr="007C7B21">
        <w:rPr>
          <w:rFonts w:ascii="Times New Roman" w:eastAsiaTheme="minorHAnsi" w:hAnsi="Times New Roman"/>
          <w:sz w:val="24"/>
          <w:szCs w:val="24"/>
        </w:rPr>
        <w:t>Before taking any such action the local planning authority is required to serve</w:t>
      </w:r>
      <w:r w:rsidR="000509EA">
        <w:rPr>
          <w:rFonts w:ascii="Times New Roman" w:eastAsiaTheme="minorHAnsi" w:hAnsi="Times New Roman"/>
          <w:sz w:val="24"/>
          <w:szCs w:val="24"/>
        </w:rPr>
        <w:t xml:space="preserve"> a </w:t>
      </w:r>
      <w:r w:rsidR="0051730D" w:rsidRPr="007C7B21">
        <w:rPr>
          <w:rFonts w:ascii="Times New Roman" w:eastAsiaTheme="minorHAnsi" w:hAnsi="Times New Roman"/>
          <w:sz w:val="24"/>
          <w:szCs w:val="24"/>
        </w:rPr>
        <w:t>notice upon the owner of the land concerned and upon any other person who, in the opinion of that authority, will be affected thereby, specifying the nature of, and the grounds</w:t>
      </w:r>
      <w:r w:rsidR="00273710">
        <w:rPr>
          <w:rFonts w:ascii="Times New Roman" w:eastAsiaTheme="minorHAnsi" w:hAnsi="Times New Roman"/>
          <w:sz w:val="24"/>
          <w:szCs w:val="24"/>
        </w:rPr>
        <w:t xml:space="preserve"> upon which it proposes to take</w:t>
      </w:r>
      <w:r w:rsidR="0051730D" w:rsidRPr="007C7B21">
        <w:rPr>
          <w:rFonts w:ascii="Times New Roman" w:eastAsiaTheme="minorHAnsi" w:hAnsi="Times New Roman"/>
          <w:sz w:val="24"/>
          <w:szCs w:val="24"/>
        </w:rPr>
        <w:t xml:space="preserve"> that action </w:t>
      </w:r>
      <w:r w:rsidR="00A0644B" w:rsidRPr="007C7B21">
        <w:rPr>
          <w:rFonts w:ascii="Times New Roman" w:eastAsiaTheme="minorHAnsi" w:hAnsi="Times New Roman"/>
          <w:sz w:val="24"/>
          <w:szCs w:val="24"/>
        </w:rPr>
        <w:t>and the</w:t>
      </w:r>
      <w:r w:rsidR="0051730D" w:rsidRPr="007C7B21">
        <w:rPr>
          <w:rFonts w:ascii="Times New Roman" w:eastAsiaTheme="minorHAnsi" w:hAnsi="Times New Roman"/>
          <w:sz w:val="24"/>
          <w:szCs w:val="24"/>
        </w:rPr>
        <w:t xml:space="preserve"> period within which an appeal may be lodged in terms of section </w:t>
      </w:r>
      <w:r w:rsidR="0051730D" w:rsidRPr="007C7B21">
        <w:rPr>
          <w:rFonts w:ascii="Times New Roman" w:eastAsiaTheme="minorHAnsi" w:hAnsi="Times New Roman"/>
          <w:iCs/>
          <w:sz w:val="24"/>
          <w:szCs w:val="24"/>
        </w:rPr>
        <w:t>thirty-eight.</w:t>
      </w:r>
      <w:r w:rsidR="00EB50DA">
        <w:rPr>
          <w:rFonts w:ascii="Times New Roman" w:eastAsiaTheme="minorHAnsi" w:hAnsi="Times New Roman"/>
          <w:iCs/>
          <w:sz w:val="24"/>
          <w:szCs w:val="24"/>
        </w:rPr>
        <w:t xml:space="preserve"> </w:t>
      </w:r>
      <w:r w:rsidR="00273710">
        <w:rPr>
          <w:rFonts w:ascii="Times New Roman" w:eastAsiaTheme="minorHAnsi" w:hAnsi="Times New Roman"/>
          <w:iCs/>
          <w:sz w:val="24"/>
          <w:szCs w:val="24"/>
        </w:rPr>
        <w:t>It reads:</w:t>
      </w:r>
    </w:p>
    <w:p w:rsidR="00273710" w:rsidRDefault="00273710" w:rsidP="00273710">
      <w:pPr>
        <w:autoSpaceDE w:val="0"/>
        <w:autoSpaceDN w:val="0"/>
        <w:adjustRightInd w:val="0"/>
        <w:spacing w:after="0" w:line="240" w:lineRule="auto"/>
        <w:rPr>
          <w:rFonts w:ascii="Arial" w:eastAsiaTheme="minorHAnsi" w:hAnsi="Arial" w:cs="Arial"/>
          <w:b/>
          <w:bCs/>
          <w:sz w:val="21"/>
          <w:szCs w:val="21"/>
        </w:rPr>
      </w:pPr>
      <w:r>
        <w:rPr>
          <w:rFonts w:ascii="Arial" w:eastAsiaTheme="minorHAnsi" w:hAnsi="Arial" w:cs="Arial"/>
          <w:b/>
          <w:bCs/>
          <w:sz w:val="21"/>
          <w:szCs w:val="21"/>
        </w:rPr>
        <w:t>“35 Powers to remove, demolish or alter existing buildings or discontinue or modify uses or</w:t>
      </w:r>
    </w:p>
    <w:p w:rsidR="00273710" w:rsidRDefault="00273710" w:rsidP="00273710">
      <w:pPr>
        <w:autoSpaceDE w:val="0"/>
        <w:autoSpaceDN w:val="0"/>
        <w:adjustRightInd w:val="0"/>
        <w:spacing w:after="0" w:line="240" w:lineRule="auto"/>
        <w:rPr>
          <w:rFonts w:ascii="Arial" w:eastAsiaTheme="minorHAnsi" w:hAnsi="Arial" w:cs="Arial"/>
          <w:b/>
          <w:bCs/>
          <w:sz w:val="21"/>
          <w:szCs w:val="21"/>
        </w:rPr>
      </w:pPr>
      <w:r>
        <w:rPr>
          <w:rFonts w:ascii="Arial" w:eastAsiaTheme="minorHAnsi" w:hAnsi="Arial" w:cs="Arial"/>
          <w:b/>
          <w:bCs/>
          <w:sz w:val="21"/>
          <w:szCs w:val="21"/>
        </w:rPr>
        <w:t>operations or require abatement of injury</w:t>
      </w:r>
    </w:p>
    <w:p w:rsidR="00273710" w:rsidRDefault="00273710" w:rsidP="00273710">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(1) Subject to this section, a local planning authority may—</w:t>
      </w:r>
    </w:p>
    <w:p w:rsidR="00273710" w:rsidRDefault="00273710" w:rsidP="00273710">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a</w:t>
      </w:r>
      <w:r>
        <w:rPr>
          <w:rFonts w:ascii="Times New Roman" w:eastAsiaTheme="minorHAnsi" w:hAnsi="Times New Roman"/>
          <w:sz w:val="21"/>
          <w:szCs w:val="21"/>
        </w:rPr>
        <w:t xml:space="preserve">) upon compensation being paid in terms of section </w:t>
      </w:r>
      <w:r>
        <w:rPr>
          <w:rFonts w:ascii="Times New Roman" w:eastAsiaTheme="minorHAnsi" w:hAnsi="Times New Roman"/>
          <w:i/>
          <w:iCs/>
          <w:sz w:val="21"/>
          <w:szCs w:val="21"/>
        </w:rPr>
        <w:t xml:space="preserve">fifty </w:t>
      </w:r>
      <w:r>
        <w:rPr>
          <w:rFonts w:ascii="Times New Roman" w:eastAsiaTheme="minorHAnsi" w:hAnsi="Times New Roman"/>
          <w:sz w:val="21"/>
          <w:szCs w:val="21"/>
        </w:rPr>
        <w:t>except as otherwise provided in subsection (4) of</w:t>
      </w:r>
    </w:p>
    <w:p w:rsidR="00273710" w:rsidRDefault="00273710" w:rsidP="00273710">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 xml:space="preserve">section </w:t>
      </w:r>
      <w:r>
        <w:rPr>
          <w:rFonts w:ascii="Times New Roman" w:eastAsiaTheme="minorHAnsi" w:hAnsi="Times New Roman"/>
          <w:i/>
          <w:iCs/>
          <w:sz w:val="21"/>
          <w:szCs w:val="21"/>
        </w:rPr>
        <w:t>fifty-two</w:t>
      </w:r>
      <w:r>
        <w:rPr>
          <w:rFonts w:ascii="Times New Roman" w:eastAsiaTheme="minorHAnsi" w:hAnsi="Times New Roman"/>
          <w:sz w:val="21"/>
          <w:szCs w:val="21"/>
        </w:rPr>
        <w:t>—</w:t>
      </w:r>
    </w:p>
    <w:p w:rsidR="00273710" w:rsidRDefault="00273710" w:rsidP="00273710">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 remove, demolish or alter any building which constitutes existing development;</w:t>
      </w:r>
    </w:p>
    <w:p w:rsidR="00273710" w:rsidRDefault="00273710" w:rsidP="008803E1">
      <w:pPr>
        <w:autoSpaceDE w:val="0"/>
        <w:autoSpaceDN w:val="0"/>
        <w:adjustRightInd w:val="0"/>
        <w:spacing w:after="0" w:line="360" w:lineRule="auto"/>
        <w:rPr>
          <w:rFonts w:ascii="Times New Roman" w:eastAsiaTheme="minorHAnsi" w:hAnsi="Times New Roman"/>
          <w:sz w:val="21"/>
          <w:szCs w:val="21"/>
        </w:rPr>
      </w:pPr>
      <w:r>
        <w:rPr>
          <w:rFonts w:ascii="Times New Roman" w:eastAsiaTheme="minorHAnsi" w:hAnsi="Times New Roman"/>
          <w:sz w:val="21"/>
          <w:szCs w:val="21"/>
        </w:rPr>
        <w:t>(ii) by order, require the discontinuance of any use or operations;</w:t>
      </w:r>
    </w:p>
    <w:p w:rsidR="008803E1" w:rsidRDefault="008803E1" w:rsidP="008803E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(iii) by order, impose any conditions subject to which any use or operations shall continue, in which</w:t>
      </w:r>
    </w:p>
    <w:p w:rsidR="008803E1" w:rsidRDefault="008803E1" w:rsidP="008803E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case such order shall, upon it becoming operative, be deemed, for the purposes of this Part, to be</w:t>
      </w:r>
    </w:p>
    <w:p w:rsidR="008803E1" w:rsidRDefault="008803E1" w:rsidP="008803E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a permit issued subject to the conditions so imposed;</w:t>
      </w:r>
    </w:p>
    <w:p w:rsidR="008803E1" w:rsidRDefault="008803E1" w:rsidP="008803E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b</w:t>
      </w:r>
      <w:r>
        <w:rPr>
          <w:rFonts w:ascii="Times New Roman" w:eastAsiaTheme="minorHAnsi" w:hAnsi="Times New Roman"/>
          <w:sz w:val="21"/>
          <w:szCs w:val="21"/>
        </w:rPr>
        <w:t>) without payment of compensation, by order, require any owner of land at his own expense to take such</w:t>
      </w:r>
    </w:p>
    <w:p w:rsidR="008803E1" w:rsidRDefault="008803E1" w:rsidP="008803E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action as may be specified in the order to abate any injury caused to the amenities of any other land by—</w:t>
      </w:r>
    </w:p>
    <w:p w:rsidR="008803E1" w:rsidRDefault="008803E1" w:rsidP="008803E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 the ruinous or neglected condition of any building or fence; or</w:t>
      </w:r>
    </w:p>
    <w:p w:rsidR="008803E1" w:rsidRDefault="008803E1" w:rsidP="008803E1">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(ii) the objectionable or neglected condition of the land.</w:t>
      </w:r>
    </w:p>
    <w:p w:rsidR="008803E1" w:rsidRPr="00D2181B" w:rsidRDefault="008803E1" w:rsidP="008803E1">
      <w:pPr>
        <w:autoSpaceDE w:val="0"/>
        <w:autoSpaceDN w:val="0"/>
        <w:adjustRightInd w:val="0"/>
        <w:spacing w:after="0" w:line="240" w:lineRule="auto"/>
        <w:rPr>
          <w:rFonts w:ascii="Times New Roman" w:eastAsiaTheme="minorHAnsi" w:hAnsi="Times New Roman"/>
          <w:b/>
          <w:sz w:val="21"/>
          <w:szCs w:val="21"/>
        </w:rPr>
      </w:pPr>
      <w:r>
        <w:rPr>
          <w:rFonts w:ascii="Times New Roman" w:eastAsiaTheme="minorHAnsi" w:hAnsi="Times New Roman"/>
          <w:sz w:val="21"/>
          <w:szCs w:val="21"/>
        </w:rPr>
        <w:t>(2</w:t>
      </w:r>
      <w:r w:rsidRPr="00D2181B">
        <w:rPr>
          <w:rFonts w:ascii="Times New Roman" w:eastAsiaTheme="minorHAnsi" w:hAnsi="Times New Roman"/>
          <w:b/>
          <w:sz w:val="21"/>
          <w:szCs w:val="21"/>
        </w:rPr>
        <w:t>) Before taking any action in terms of subsection (1), the local planning authority shall serve notice upon</w:t>
      </w:r>
    </w:p>
    <w:p w:rsidR="008803E1" w:rsidRPr="00D2181B" w:rsidRDefault="008803E1" w:rsidP="008803E1">
      <w:pPr>
        <w:autoSpaceDE w:val="0"/>
        <w:autoSpaceDN w:val="0"/>
        <w:adjustRightInd w:val="0"/>
        <w:spacing w:after="0" w:line="240" w:lineRule="auto"/>
        <w:rPr>
          <w:rFonts w:ascii="Times New Roman" w:eastAsiaTheme="minorHAnsi" w:hAnsi="Times New Roman"/>
          <w:b/>
          <w:sz w:val="21"/>
          <w:szCs w:val="21"/>
        </w:rPr>
      </w:pPr>
      <w:r w:rsidRPr="00D2181B">
        <w:rPr>
          <w:rFonts w:ascii="Times New Roman" w:eastAsiaTheme="minorHAnsi" w:hAnsi="Times New Roman"/>
          <w:b/>
          <w:sz w:val="21"/>
          <w:szCs w:val="21"/>
        </w:rPr>
        <w:t>the owner of the land concerned and upon any other person who, in the opinion of t</w:t>
      </w:r>
      <w:r w:rsidR="00D2181B">
        <w:rPr>
          <w:rFonts w:ascii="Times New Roman" w:eastAsiaTheme="minorHAnsi" w:hAnsi="Times New Roman"/>
          <w:b/>
          <w:sz w:val="21"/>
          <w:szCs w:val="21"/>
        </w:rPr>
        <w:t xml:space="preserve">hat authority, will be affected </w:t>
      </w:r>
      <w:r w:rsidRPr="00D2181B">
        <w:rPr>
          <w:rFonts w:ascii="Times New Roman" w:eastAsiaTheme="minorHAnsi" w:hAnsi="Times New Roman"/>
          <w:b/>
          <w:sz w:val="21"/>
          <w:szCs w:val="21"/>
        </w:rPr>
        <w:t>thereby, specifying—</w:t>
      </w:r>
    </w:p>
    <w:p w:rsidR="008803E1" w:rsidRPr="00D2181B" w:rsidRDefault="008803E1" w:rsidP="008803E1">
      <w:pPr>
        <w:autoSpaceDE w:val="0"/>
        <w:autoSpaceDN w:val="0"/>
        <w:adjustRightInd w:val="0"/>
        <w:spacing w:after="0" w:line="240" w:lineRule="auto"/>
        <w:rPr>
          <w:rFonts w:ascii="Times New Roman" w:eastAsiaTheme="minorHAnsi" w:hAnsi="Times New Roman"/>
          <w:b/>
          <w:sz w:val="21"/>
          <w:szCs w:val="21"/>
        </w:rPr>
      </w:pPr>
      <w:r w:rsidRPr="00D2181B">
        <w:rPr>
          <w:rFonts w:ascii="Times New Roman" w:eastAsiaTheme="minorHAnsi" w:hAnsi="Times New Roman"/>
          <w:b/>
          <w:sz w:val="21"/>
          <w:szCs w:val="21"/>
        </w:rPr>
        <w:t>(</w:t>
      </w:r>
      <w:r w:rsidRPr="00D2181B">
        <w:rPr>
          <w:rFonts w:ascii="Times New Roman" w:eastAsiaTheme="minorHAnsi" w:hAnsi="Times New Roman"/>
          <w:b/>
          <w:i/>
          <w:iCs/>
          <w:sz w:val="21"/>
          <w:szCs w:val="21"/>
        </w:rPr>
        <w:t>a</w:t>
      </w:r>
      <w:r w:rsidRPr="00D2181B">
        <w:rPr>
          <w:rFonts w:ascii="Times New Roman" w:eastAsiaTheme="minorHAnsi" w:hAnsi="Times New Roman"/>
          <w:b/>
          <w:sz w:val="21"/>
          <w:szCs w:val="21"/>
        </w:rPr>
        <w:t>) the nature of, and the grounds upon which it proposes to take, that action; and</w:t>
      </w:r>
    </w:p>
    <w:p w:rsidR="008803E1" w:rsidRDefault="008803E1" w:rsidP="008803E1">
      <w:pPr>
        <w:autoSpaceDE w:val="0"/>
        <w:autoSpaceDN w:val="0"/>
        <w:adjustRightInd w:val="0"/>
        <w:spacing w:after="0" w:line="360" w:lineRule="auto"/>
        <w:rPr>
          <w:rFonts w:ascii="Times New Roman" w:eastAsiaTheme="minorHAnsi" w:hAnsi="Times New Roman"/>
          <w:iCs/>
          <w:sz w:val="24"/>
          <w:szCs w:val="24"/>
        </w:rPr>
      </w:pPr>
      <w:r w:rsidRPr="00D2181B">
        <w:rPr>
          <w:rFonts w:ascii="Times New Roman" w:eastAsiaTheme="minorHAnsi" w:hAnsi="Times New Roman"/>
          <w:b/>
          <w:sz w:val="21"/>
          <w:szCs w:val="21"/>
        </w:rPr>
        <w:t>(</w:t>
      </w:r>
      <w:r w:rsidRPr="00D2181B">
        <w:rPr>
          <w:rFonts w:ascii="Times New Roman" w:eastAsiaTheme="minorHAnsi" w:hAnsi="Times New Roman"/>
          <w:b/>
          <w:i/>
          <w:iCs/>
          <w:sz w:val="21"/>
          <w:szCs w:val="21"/>
        </w:rPr>
        <w:t>b</w:t>
      </w:r>
      <w:r w:rsidRPr="00D2181B">
        <w:rPr>
          <w:rFonts w:ascii="Times New Roman" w:eastAsiaTheme="minorHAnsi" w:hAnsi="Times New Roman"/>
          <w:b/>
          <w:sz w:val="21"/>
          <w:szCs w:val="21"/>
        </w:rPr>
        <w:t xml:space="preserve">) the period within which an appeal may be lodged in terms of section </w:t>
      </w:r>
      <w:r w:rsidRPr="00D2181B">
        <w:rPr>
          <w:rFonts w:ascii="Times New Roman" w:eastAsiaTheme="minorHAnsi" w:hAnsi="Times New Roman"/>
          <w:b/>
          <w:i/>
          <w:iCs/>
          <w:sz w:val="21"/>
          <w:szCs w:val="21"/>
        </w:rPr>
        <w:t>thirty-eight</w:t>
      </w:r>
      <w:r>
        <w:rPr>
          <w:rFonts w:ascii="Times New Roman" w:eastAsiaTheme="minorHAnsi" w:hAnsi="Times New Roman"/>
          <w:sz w:val="21"/>
          <w:szCs w:val="21"/>
        </w:rPr>
        <w:t>.</w:t>
      </w:r>
    </w:p>
    <w:p w:rsidR="0051730D" w:rsidRPr="007C7B21" w:rsidRDefault="00D1188F" w:rsidP="002D73BE">
      <w:pPr>
        <w:autoSpaceDE w:val="0"/>
        <w:autoSpaceDN w:val="0"/>
        <w:adjustRightInd w:val="0"/>
        <w:spacing w:after="0" w:line="360" w:lineRule="auto"/>
        <w:ind w:firstLine="720"/>
        <w:rPr>
          <w:rFonts w:ascii="Times New Roman" w:eastAsiaTheme="minorHAnsi" w:hAnsi="Times New Roman"/>
          <w:sz w:val="24"/>
          <w:szCs w:val="24"/>
        </w:rPr>
      </w:pPr>
      <w:r>
        <w:rPr>
          <w:rFonts w:ascii="Times New Roman" w:eastAsiaTheme="minorHAnsi" w:hAnsi="Times New Roman"/>
          <w:iCs/>
          <w:sz w:val="24"/>
          <w:szCs w:val="24"/>
        </w:rPr>
        <w:t xml:space="preserve">Clearly s 35 has nothing to do with cancellation of permits. The notice that </w:t>
      </w:r>
      <w:r w:rsidR="00D2181B">
        <w:rPr>
          <w:rFonts w:ascii="Times New Roman" w:eastAsiaTheme="minorHAnsi" w:hAnsi="Times New Roman"/>
          <w:iCs/>
          <w:sz w:val="24"/>
          <w:szCs w:val="24"/>
        </w:rPr>
        <w:t xml:space="preserve">it talks about </w:t>
      </w:r>
      <w:r w:rsidR="00F76E40">
        <w:rPr>
          <w:rFonts w:ascii="Times New Roman" w:eastAsiaTheme="minorHAnsi" w:hAnsi="Times New Roman"/>
          <w:iCs/>
          <w:sz w:val="24"/>
          <w:szCs w:val="24"/>
        </w:rPr>
        <w:t xml:space="preserve">in subsection 2 </w:t>
      </w:r>
      <w:r w:rsidR="00D2181B">
        <w:rPr>
          <w:rFonts w:ascii="Times New Roman" w:eastAsiaTheme="minorHAnsi" w:hAnsi="Times New Roman"/>
          <w:iCs/>
          <w:sz w:val="24"/>
          <w:szCs w:val="24"/>
        </w:rPr>
        <w:t xml:space="preserve">has nothing to do with </w:t>
      </w:r>
      <w:r w:rsidR="00A57FD3">
        <w:rPr>
          <w:rFonts w:ascii="Times New Roman" w:eastAsiaTheme="minorHAnsi" w:hAnsi="Times New Roman"/>
          <w:iCs/>
          <w:sz w:val="24"/>
          <w:szCs w:val="24"/>
        </w:rPr>
        <w:t xml:space="preserve">intended </w:t>
      </w:r>
      <w:r w:rsidR="00D2181B">
        <w:rPr>
          <w:rFonts w:ascii="Times New Roman" w:eastAsiaTheme="minorHAnsi" w:hAnsi="Times New Roman"/>
          <w:iCs/>
          <w:sz w:val="24"/>
          <w:szCs w:val="24"/>
        </w:rPr>
        <w:t>cancellation of permits</w:t>
      </w:r>
      <w:r w:rsidR="00A57FD3">
        <w:rPr>
          <w:rFonts w:ascii="Times New Roman" w:eastAsiaTheme="minorHAnsi" w:hAnsi="Times New Roman"/>
          <w:iCs/>
          <w:sz w:val="24"/>
          <w:szCs w:val="24"/>
        </w:rPr>
        <w:t xml:space="preserve"> but</w:t>
      </w:r>
      <w:r w:rsidR="00D2181B">
        <w:rPr>
          <w:rFonts w:ascii="Times New Roman" w:eastAsiaTheme="minorHAnsi" w:hAnsi="Times New Roman"/>
          <w:iCs/>
          <w:sz w:val="24"/>
          <w:szCs w:val="24"/>
        </w:rPr>
        <w:t xml:space="preserve"> </w:t>
      </w:r>
      <w:r w:rsidR="00A57FD3">
        <w:rPr>
          <w:rFonts w:ascii="Times New Roman" w:eastAsiaTheme="minorHAnsi" w:hAnsi="Times New Roman"/>
          <w:iCs/>
          <w:sz w:val="24"/>
          <w:szCs w:val="24"/>
        </w:rPr>
        <w:t xml:space="preserve">intended </w:t>
      </w:r>
      <w:r w:rsidR="00A57FD3">
        <w:rPr>
          <w:rFonts w:ascii="Times New Roman" w:eastAsiaTheme="minorHAnsi" w:hAnsi="Times New Roman"/>
          <w:bCs/>
          <w:sz w:val="24"/>
          <w:szCs w:val="24"/>
        </w:rPr>
        <w:t xml:space="preserve">removal, </w:t>
      </w:r>
      <w:r w:rsidR="002E12E7">
        <w:rPr>
          <w:rFonts w:ascii="Times New Roman" w:eastAsiaTheme="minorHAnsi" w:hAnsi="Times New Roman"/>
          <w:bCs/>
          <w:sz w:val="24"/>
          <w:szCs w:val="24"/>
        </w:rPr>
        <w:t xml:space="preserve">demolition </w:t>
      </w:r>
      <w:r w:rsidR="002E12E7" w:rsidRPr="007C7B21">
        <w:rPr>
          <w:rFonts w:ascii="Times New Roman" w:eastAsiaTheme="minorHAnsi" w:hAnsi="Times New Roman"/>
          <w:bCs/>
          <w:sz w:val="24"/>
          <w:szCs w:val="24"/>
        </w:rPr>
        <w:t>or</w:t>
      </w:r>
      <w:r w:rsidR="00A57FD3" w:rsidRPr="007C7B21">
        <w:rPr>
          <w:rFonts w:ascii="Times New Roman" w:eastAsiaTheme="minorHAnsi" w:hAnsi="Times New Roman"/>
          <w:bCs/>
          <w:sz w:val="24"/>
          <w:szCs w:val="24"/>
        </w:rPr>
        <w:t xml:space="preserve"> alter</w:t>
      </w:r>
      <w:r w:rsidR="00A57FD3">
        <w:rPr>
          <w:rFonts w:ascii="Times New Roman" w:eastAsiaTheme="minorHAnsi" w:hAnsi="Times New Roman"/>
          <w:bCs/>
          <w:sz w:val="24"/>
          <w:szCs w:val="24"/>
        </w:rPr>
        <w:t>ation of</w:t>
      </w:r>
      <w:r w:rsidR="00A57FD3" w:rsidRPr="007C7B21">
        <w:rPr>
          <w:rFonts w:ascii="Times New Roman" w:eastAsiaTheme="minorHAnsi" w:hAnsi="Times New Roman"/>
          <w:bCs/>
          <w:sz w:val="24"/>
          <w:szCs w:val="24"/>
        </w:rPr>
        <w:t xml:space="preserve"> existing </w:t>
      </w:r>
      <w:r w:rsidR="00A57FD3">
        <w:rPr>
          <w:rFonts w:ascii="Times New Roman" w:eastAsiaTheme="minorHAnsi" w:hAnsi="Times New Roman"/>
          <w:bCs/>
          <w:sz w:val="24"/>
          <w:szCs w:val="24"/>
        </w:rPr>
        <w:t>buildings or discontinuation or modification of</w:t>
      </w:r>
      <w:r w:rsidR="00A57FD3" w:rsidRPr="007C7B21">
        <w:rPr>
          <w:rFonts w:ascii="Times New Roman" w:eastAsiaTheme="minorHAnsi" w:hAnsi="Times New Roman"/>
          <w:bCs/>
          <w:sz w:val="24"/>
          <w:szCs w:val="24"/>
        </w:rPr>
        <w:t xml:space="preserve"> uses or operations</w:t>
      </w:r>
      <w:r w:rsidR="00A57FD3">
        <w:rPr>
          <w:rFonts w:ascii="Times New Roman" w:eastAsiaTheme="minorHAnsi" w:hAnsi="Times New Roman"/>
          <w:bCs/>
          <w:sz w:val="24"/>
          <w:szCs w:val="24"/>
        </w:rPr>
        <w:t>.</w:t>
      </w:r>
      <w:r w:rsidR="00A57FD3">
        <w:rPr>
          <w:rFonts w:ascii="Times New Roman" w:eastAsiaTheme="minorHAnsi" w:hAnsi="Times New Roman"/>
          <w:iCs/>
          <w:sz w:val="24"/>
          <w:szCs w:val="24"/>
        </w:rPr>
        <w:t xml:space="preserve"> </w:t>
      </w:r>
      <w:r>
        <w:rPr>
          <w:rFonts w:ascii="Times New Roman" w:eastAsiaTheme="minorHAnsi" w:hAnsi="Times New Roman"/>
          <w:iCs/>
          <w:sz w:val="24"/>
          <w:szCs w:val="24"/>
        </w:rPr>
        <w:t xml:space="preserve"> </w:t>
      </w:r>
      <w:r w:rsidR="00EB50DA">
        <w:rPr>
          <w:rFonts w:ascii="Times New Roman" w:eastAsiaTheme="minorHAnsi" w:hAnsi="Times New Roman"/>
          <w:iCs/>
          <w:sz w:val="24"/>
          <w:szCs w:val="24"/>
        </w:rPr>
        <w:t xml:space="preserve">In </w:t>
      </w:r>
      <w:r w:rsidR="00EB50DA" w:rsidRPr="00EB50DA">
        <w:rPr>
          <w:rFonts w:ascii="Times New Roman" w:eastAsiaTheme="minorHAnsi" w:hAnsi="Times New Roman"/>
          <w:i/>
          <w:iCs/>
          <w:sz w:val="24"/>
          <w:szCs w:val="24"/>
        </w:rPr>
        <w:t>casu</w:t>
      </w:r>
      <w:r w:rsidR="00EB50DA">
        <w:rPr>
          <w:rFonts w:ascii="Times New Roman" w:eastAsiaTheme="minorHAnsi" w:hAnsi="Times New Roman"/>
          <w:iCs/>
          <w:sz w:val="24"/>
          <w:szCs w:val="24"/>
        </w:rPr>
        <w:t xml:space="preserve"> the applicant was served with a notice of </w:t>
      </w:r>
      <w:r w:rsidR="002D795C">
        <w:rPr>
          <w:rFonts w:ascii="Times New Roman" w:eastAsiaTheme="minorHAnsi" w:hAnsi="Times New Roman"/>
          <w:iCs/>
          <w:sz w:val="24"/>
          <w:szCs w:val="24"/>
        </w:rPr>
        <w:t xml:space="preserve">cancellation of permit, a notice which is totally unrelated to the notice referred to in s 35. </w:t>
      </w:r>
      <w:r w:rsidR="00A0644B">
        <w:rPr>
          <w:rFonts w:ascii="Times New Roman" w:eastAsiaTheme="minorHAnsi" w:hAnsi="Times New Roman"/>
          <w:iCs/>
          <w:sz w:val="24"/>
          <w:szCs w:val="24"/>
        </w:rPr>
        <w:t xml:space="preserve">The applicant could not therefore use </w:t>
      </w:r>
      <w:r w:rsidR="000509EA">
        <w:rPr>
          <w:rFonts w:ascii="Times New Roman" w:eastAsiaTheme="minorHAnsi" w:hAnsi="Times New Roman"/>
          <w:iCs/>
          <w:sz w:val="24"/>
          <w:szCs w:val="24"/>
        </w:rPr>
        <w:t xml:space="preserve">s 38 (1) (b) (iv) </w:t>
      </w:r>
      <w:r w:rsidR="00A0644B">
        <w:rPr>
          <w:rFonts w:ascii="Times New Roman" w:eastAsiaTheme="minorHAnsi" w:hAnsi="Times New Roman"/>
          <w:iCs/>
          <w:sz w:val="24"/>
          <w:szCs w:val="24"/>
        </w:rPr>
        <w:t xml:space="preserve"> in appealing to the Administrative Court.</w:t>
      </w:r>
    </w:p>
    <w:p w:rsidR="00F05F61" w:rsidRDefault="002B0936" w:rsidP="002B0936">
      <w:pPr>
        <w:spacing w:line="360" w:lineRule="auto"/>
        <w:ind w:firstLine="720"/>
        <w:jc w:val="both"/>
        <w:rPr>
          <w:rFonts w:ascii="Times New Roman" w:hAnsi="Times New Roman"/>
          <w:sz w:val="24"/>
          <w:szCs w:val="24"/>
        </w:rPr>
      </w:pPr>
      <w:r>
        <w:rPr>
          <w:rFonts w:ascii="Times New Roman" w:hAnsi="Times New Roman"/>
          <w:sz w:val="24"/>
          <w:szCs w:val="24"/>
        </w:rPr>
        <w:t>I</w:t>
      </w:r>
      <w:r w:rsidR="005C7DD5">
        <w:rPr>
          <w:rFonts w:ascii="Times New Roman" w:hAnsi="Times New Roman"/>
          <w:sz w:val="24"/>
          <w:szCs w:val="24"/>
        </w:rPr>
        <w:t>n</w:t>
      </w:r>
      <w:r>
        <w:rPr>
          <w:rFonts w:ascii="Times New Roman" w:hAnsi="Times New Roman"/>
          <w:sz w:val="24"/>
          <w:szCs w:val="24"/>
        </w:rPr>
        <w:t xml:space="preserve"> response to</w:t>
      </w:r>
      <w:r w:rsidR="005C7DD5">
        <w:rPr>
          <w:rFonts w:ascii="Times New Roman" w:hAnsi="Times New Roman"/>
          <w:sz w:val="24"/>
          <w:szCs w:val="24"/>
        </w:rPr>
        <w:t xml:space="preserve"> the merits the respondent </w:t>
      </w:r>
      <w:r w:rsidR="00F05F61" w:rsidRPr="00392200">
        <w:rPr>
          <w:rFonts w:ascii="Times New Roman" w:hAnsi="Times New Roman"/>
          <w:sz w:val="24"/>
          <w:szCs w:val="24"/>
        </w:rPr>
        <w:t>averred that the applicant</w:t>
      </w:r>
      <w:r w:rsidR="00F05F61" w:rsidRPr="00D24B44">
        <w:rPr>
          <w:rFonts w:ascii="Times New Roman" w:hAnsi="Times New Roman"/>
          <w:sz w:val="24"/>
          <w:szCs w:val="24"/>
        </w:rPr>
        <w:t xml:space="preserve"> violate</w:t>
      </w:r>
      <w:r w:rsidR="00F05F61">
        <w:rPr>
          <w:rFonts w:ascii="Times New Roman" w:hAnsi="Times New Roman"/>
          <w:sz w:val="24"/>
          <w:szCs w:val="24"/>
        </w:rPr>
        <w:t xml:space="preserve">d clauses 5 and 6 of the permit which prohibited degeneration of the hotel into a nuisance in the form of noise </w:t>
      </w:r>
      <w:r w:rsidR="00F05F61">
        <w:rPr>
          <w:rFonts w:ascii="Times New Roman" w:hAnsi="Times New Roman"/>
          <w:sz w:val="24"/>
          <w:szCs w:val="24"/>
        </w:rPr>
        <w:lastRenderedPageBreak/>
        <w:t>and the use of public speakers, microphones, radios, disco equipment and other musical instruments which interfere with the peace and tranquillity of the neighbourhood as manifested by repeated public complaints to it.</w:t>
      </w:r>
      <w:r w:rsidR="00F05F61" w:rsidRPr="009D4C14">
        <w:rPr>
          <w:rFonts w:ascii="Times New Roman" w:hAnsi="Times New Roman"/>
          <w:sz w:val="24"/>
          <w:szCs w:val="24"/>
        </w:rPr>
        <w:t xml:space="preserve"> </w:t>
      </w:r>
      <w:r w:rsidR="00F05F61">
        <w:rPr>
          <w:rFonts w:ascii="Times New Roman" w:hAnsi="Times New Roman"/>
          <w:sz w:val="24"/>
          <w:szCs w:val="24"/>
        </w:rPr>
        <w:t>The r</w:t>
      </w:r>
      <w:r w:rsidR="00F05F61" w:rsidRPr="009D4C14">
        <w:rPr>
          <w:rFonts w:ascii="Times New Roman" w:hAnsi="Times New Roman"/>
          <w:sz w:val="24"/>
          <w:szCs w:val="24"/>
        </w:rPr>
        <w:t xml:space="preserve">espondent </w:t>
      </w:r>
      <w:r w:rsidR="00F05F61">
        <w:rPr>
          <w:rFonts w:ascii="Times New Roman" w:hAnsi="Times New Roman"/>
          <w:sz w:val="24"/>
          <w:szCs w:val="24"/>
        </w:rPr>
        <w:t>averred that</w:t>
      </w:r>
      <w:r w:rsidR="000509EA">
        <w:rPr>
          <w:rFonts w:ascii="Times New Roman" w:hAnsi="Times New Roman"/>
          <w:sz w:val="24"/>
          <w:szCs w:val="24"/>
        </w:rPr>
        <w:t xml:space="preserve"> in cancelling the permit</w:t>
      </w:r>
      <w:r w:rsidR="00F05F61">
        <w:rPr>
          <w:rFonts w:ascii="Times New Roman" w:hAnsi="Times New Roman"/>
          <w:sz w:val="24"/>
          <w:szCs w:val="24"/>
        </w:rPr>
        <w:t xml:space="preserve"> it </w:t>
      </w:r>
      <w:r w:rsidR="00F05F61" w:rsidRPr="009D4C14">
        <w:rPr>
          <w:rFonts w:ascii="Times New Roman" w:hAnsi="Times New Roman"/>
          <w:sz w:val="24"/>
          <w:szCs w:val="24"/>
        </w:rPr>
        <w:t xml:space="preserve">followed </w:t>
      </w:r>
      <w:r w:rsidR="00F05F61">
        <w:rPr>
          <w:rFonts w:ascii="Times New Roman" w:hAnsi="Times New Roman"/>
          <w:sz w:val="24"/>
          <w:szCs w:val="24"/>
        </w:rPr>
        <w:t>all processes provided by law and that its Environmental Management C</w:t>
      </w:r>
      <w:r w:rsidR="00F05F61" w:rsidRPr="009D4C14">
        <w:rPr>
          <w:rFonts w:ascii="Times New Roman" w:hAnsi="Times New Roman"/>
          <w:sz w:val="24"/>
          <w:szCs w:val="24"/>
        </w:rPr>
        <w:t xml:space="preserve">ommittee resolved to </w:t>
      </w:r>
      <w:r w:rsidR="00F05F61">
        <w:rPr>
          <w:rFonts w:ascii="Times New Roman" w:hAnsi="Times New Roman"/>
          <w:sz w:val="24"/>
          <w:szCs w:val="24"/>
        </w:rPr>
        <w:t xml:space="preserve">revoke the permit. It further averred that the </w:t>
      </w:r>
      <w:r w:rsidR="00F05F61" w:rsidRPr="00D24B44">
        <w:rPr>
          <w:rFonts w:ascii="Times New Roman" w:hAnsi="Times New Roman"/>
          <w:sz w:val="24"/>
          <w:szCs w:val="24"/>
        </w:rPr>
        <w:t>R</w:t>
      </w:r>
      <w:r w:rsidR="00F05F61">
        <w:rPr>
          <w:rFonts w:ascii="Times New Roman" w:hAnsi="Times New Roman"/>
          <w:sz w:val="24"/>
          <w:szCs w:val="24"/>
        </w:rPr>
        <w:t xml:space="preserve">egional, Town and </w:t>
      </w:r>
      <w:r w:rsidR="00F05F61" w:rsidRPr="00D24B44">
        <w:rPr>
          <w:rFonts w:ascii="Times New Roman" w:hAnsi="Times New Roman"/>
          <w:sz w:val="24"/>
          <w:szCs w:val="24"/>
        </w:rPr>
        <w:t>C</w:t>
      </w:r>
      <w:r w:rsidR="00F05F61">
        <w:rPr>
          <w:rFonts w:ascii="Times New Roman" w:hAnsi="Times New Roman"/>
          <w:sz w:val="24"/>
          <w:szCs w:val="24"/>
        </w:rPr>
        <w:t>ountry</w:t>
      </w:r>
      <w:r w:rsidR="00F05F61" w:rsidRPr="00D24B44">
        <w:rPr>
          <w:rFonts w:ascii="Times New Roman" w:hAnsi="Times New Roman"/>
          <w:sz w:val="24"/>
          <w:szCs w:val="24"/>
        </w:rPr>
        <w:t xml:space="preserve"> Planning Act</w:t>
      </w:r>
      <w:r w:rsidR="00F05F61">
        <w:rPr>
          <w:rFonts w:ascii="Times New Roman" w:hAnsi="Times New Roman"/>
          <w:sz w:val="24"/>
          <w:szCs w:val="24"/>
        </w:rPr>
        <w:t xml:space="preserve"> [</w:t>
      </w:r>
      <w:r w:rsidR="00F05F61" w:rsidRPr="001E169D">
        <w:rPr>
          <w:rFonts w:ascii="Times New Roman" w:hAnsi="Times New Roman"/>
          <w:i/>
          <w:sz w:val="24"/>
          <w:szCs w:val="24"/>
        </w:rPr>
        <w:t xml:space="preserve">Chapter </w:t>
      </w:r>
      <w:r w:rsidR="00F05F61" w:rsidRPr="001E169D">
        <w:rPr>
          <w:rFonts w:ascii="Times New Roman" w:hAnsi="Times New Roman"/>
          <w:sz w:val="24"/>
          <w:szCs w:val="24"/>
        </w:rPr>
        <w:t>29:12]</w:t>
      </w:r>
      <w:r w:rsidR="00F05F61" w:rsidRPr="00D24B44">
        <w:rPr>
          <w:rFonts w:ascii="Times New Roman" w:hAnsi="Times New Roman"/>
          <w:sz w:val="24"/>
          <w:szCs w:val="24"/>
        </w:rPr>
        <w:t xml:space="preserve"> al</w:t>
      </w:r>
      <w:r w:rsidR="00F05F61">
        <w:rPr>
          <w:rFonts w:ascii="Times New Roman" w:hAnsi="Times New Roman"/>
          <w:sz w:val="24"/>
          <w:szCs w:val="24"/>
        </w:rPr>
        <w:t>low</w:t>
      </w:r>
      <w:r w:rsidR="00F05F61" w:rsidRPr="00D24B44">
        <w:rPr>
          <w:rFonts w:ascii="Times New Roman" w:hAnsi="Times New Roman"/>
          <w:sz w:val="24"/>
          <w:szCs w:val="24"/>
        </w:rPr>
        <w:t xml:space="preserve">s </w:t>
      </w:r>
      <w:r w:rsidR="00F05F61">
        <w:rPr>
          <w:rFonts w:ascii="Times New Roman" w:hAnsi="Times New Roman"/>
          <w:sz w:val="24"/>
          <w:szCs w:val="24"/>
        </w:rPr>
        <w:t>it to</w:t>
      </w:r>
      <w:r w:rsidR="00F05F61" w:rsidRPr="00D24B44">
        <w:rPr>
          <w:rFonts w:ascii="Times New Roman" w:hAnsi="Times New Roman"/>
          <w:sz w:val="24"/>
          <w:szCs w:val="24"/>
        </w:rPr>
        <w:t xml:space="preserve"> cancel a per</w:t>
      </w:r>
      <w:r w:rsidR="00F05F61">
        <w:rPr>
          <w:rFonts w:ascii="Times New Roman" w:hAnsi="Times New Roman"/>
          <w:sz w:val="24"/>
          <w:szCs w:val="24"/>
        </w:rPr>
        <w:t xml:space="preserve">mit especially where provision </w:t>
      </w:r>
      <w:r w:rsidR="00F05F61" w:rsidRPr="00D24B44">
        <w:rPr>
          <w:rFonts w:ascii="Times New Roman" w:hAnsi="Times New Roman"/>
          <w:sz w:val="24"/>
          <w:szCs w:val="24"/>
        </w:rPr>
        <w:t>f</w:t>
      </w:r>
      <w:r w:rsidR="00F05F61">
        <w:rPr>
          <w:rFonts w:ascii="Times New Roman" w:hAnsi="Times New Roman"/>
          <w:sz w:val="24"/>
          <w:szCs w:val="24"/>
        </w:rPr>
        <w:t>or</w:t>
      </w:r>
      <w:r w:rsidR="00F05F61" w:rsidRPr="00D24B44">
        <w:rPr>
          <w:rFonts w:ascii="Times New Roman" w:hAnsi="Times New Roman"/>
          <w:sz w:val="24"/>
          <w:szCs w:val="24"/>
        </w:rPr>
        <w:t xml:space="preserve"> ca</w:t>
      </w:r>
      <w:r w:rsidR="00F05F61">
        <w:rPr>
          <w:rFonts w:ascii="Times New Roman" w:hAnsi="Times New Roman"/>
          <w:sz w:val="24"/>
          <w:szCs w:val="24"/>
        </w:rPr>
        <w:t>n</w:t>
      </w:r>
      <w:r w:rsidR="00F05F61" w:rsidRPr="00D24B44">
        <w:rPr>
          <w:rFonts w:ascii="Times New Roman" w:hAnsi="Times New Roman"/>
          <w:sz w:val="24"/>
          <w:szCs w:val="24"/>
        </w:rPr>
        <w:t xml:space="preserve">cellation is </w:t>
      </w:r>
      <w:r w:rsidR="00F05F61">
        <w:rPr>
          <w:rFonts w:ascii="Times New Roman" w:hAnsi="Times New Roman"/>
          <w:sz w:val="24"/>
          <w:szCs w:val="24"/>
        </w:rPr>
        <w:t>provid</w:t>
      </w:r>
      <w:r w:rsidR="00F05F61" w:rsidRPr="00D24B44">
        <w:rPr>
          <w:rFonts w:ascii="Times New Roman" w:hAnsi="Times New Roman"/>
          <w:sz w:val="24"/>
          <w:szCs w:val="24"/>
        </w:rPr>
        <w:t xml:space="preserve">ed </w:t>
      </w:r>
      <w:r w:rsidR="00F05F61">
        <w:rPr>
          <w:rFonts w:ascii="Times New Roman" w:hAnsi="Times New Roman"/>
          <w:sz w:val="24"/>
          <w:szCs w:val="24"/>
        </w:rPr>
        <w:t xml:space="preserve">for </w:t>
      </w:r>
      <w:r w:rsidR="00F05F61" w:rsidRPr="00D24B44">
        <w:rPr>
          <w:rFonts w:ascii="Times New Roman" w:hAnsi="Times New Roman"/>
          <w:sz w:val="24"/>
          <w:szCs w:val="24"/>
        </w:rPr>
        <w:t>in the permit a</w:t>
      </w:r>
      <w:r w:rsidR="00F05F61">
        <w:rPr>
          <w:rFonts w:ascii="Times New Roman" w:hAnsi="Times New Roman"/>
          <w:sz w:val="24"/>
          <w:szCs w:val="24"/>
        </w:rPr>
        <w:t>s reflected in clause 6 of the p</w:t>
      </w:r>
      <w:r w:rsidR="00F05F61" w:rsidRPr="00D24B44">
        <w:rPr>
          <w:rFonts w:ascii="Times New Roman" w:hAnsi="Times New Roman"/>
          <w:sz w:val="24"/>
          <w:szCs w:val="24"/>
        </w:rPr>
        <w:t>erm</w:t>
      </w:r>
      <w:r w:rsidR="00F05F61">
        <w:rPr>
          <w:rFonts w:ascii="Times New Roman" w:hAnsi="Times New Roman"/>
          <w:sz w:val="24"/>
          <w:szCs w:val="24"/>
        </w:rPr>
        <w:t>it which was issued to the applicant. The respondent averred that c</w:t>
      </w:r>
      <w:r w:rsidR="00F05F61" w:rsidRPr="00D24B44">
        <w:rPr>
          <w:rFonts w:ascii="Times New Roman" w:hAnsi="Times New Roman"/>
          <w:sz w:val="24"/>
          <w:szCs w:val="24"/>
        </w:rPr>
        <w:t xml:space="preserve">omplaints by residents were </w:t>
      </w:r>
      <w:r w:rsidR="00F05F61">
        <w:rPr>
          <w:rFonts w:ascii="Times New Roman" w:hAnsi="Times New Roman"/>
          <w:sz w:val="24"/>
          <w:szCs w:val="24"/>
        </w:rPr>
        <w:t>the</w:t>
      </w:r>
      <w:r w:rsidR="00F05F61" w:rsidRPr="00D24B44">
        <w:rPr>
          <w:rFonts w:ascii="Times New Roman" w:hAnsi="Times New Roman"/>
          <w:sz w:val="24"/>
          <w:szCs w:val="24"/>
        </w:rPr>
        <w:t xml:space="preserve"> basis for revoking the permit.</w:t>
      </w:r>
      <w:r w:rsidR="00F05F61">
        <w:rPr>
          <w:rFonts w:ascii="Times New Roman" w:hAnsi="Times New Roman"/>
          <w:sz w:val="24"/>
          <w:szCs w:val="24"/>
        </w:rPr>
        <w:t xml:space="preserve"> The u</w:t>
      </w:r>
      <w:r w:rsidR="00F05F61" w:rsidRPr="00D502E1">
        <w:rPr>
          <w:rFonts w:ascii="Times New Roman" w:hAnsi="Times New Roman"/>
          <w:sz w:val="24"/>
          <w:szCs w:val="24"/>
        </w:rPr>
        <w:t xml:space="preserve">se of speakers was prohibited in the permit and </w:t>
      </w:r>
      <w:r w:rsidR="00F05F61">
        <w:rPr>
          <w:rFonts w:ascii="Times New Roman" w:hAnsi="Times New Roman"/>
          <w:sz w:val="24"/>
          <w:szCs w:val="24"/>
        </w:rPr>
        <w:t xml:space="preserve">the </w:t>
      </w:r>
      <w:r w:rsidR="00F05F61" w:rsidRPr="00D502E1">
        <w:rPr>
          <w:rFonts w:ascii="Times New Roman" w:hAnsi="Times New Roman"/>
          <w:sz w:val="24"/>
          <w:szCs w:val="24"/>
        </w:rPr>
        <w:t>applicant did not comply with the respondent’s warning letter of 24 March 2017.</w:t>
      </w:r>
      <w:r w:rsidR="00F05F61">
        <w:rPr>
          <w:rFonts w:ascii="Times New Roman" w:hAnsi="Times New Roman"/>
          <w:sz w:val="24"/>
          <w:szCs w:val="24"/>
        </w:rPr>
        <w:t xml:space="preserve"> The p</w:t>
      </w:r>
      <w:r w:rsidR="00F05F61" w:rsidRPr="00D502E1">
        <w:rPr>
          <w:rFonts w:ascii="Times New Roman" w:hAnsi="Times New Roman"/>
          <w:sz w:val="24"/>
          <w:szCs w:val="24"/>
        </w:rPr>
        <w:t xml:space="preserve">ermit was for </w:t>
      </w:r>
      <w:r w:rsidR="00F05F61">
        <w:rPr>
          <w:rFonts w:ascii="Times New Roman" w:hAnsi="Times New Roman"/>
          <w:sz w:val="24"/>
          <w:szCs w:val="24"/>
        </w:rPr>
        <w:t xml:space="preserve">the use of </w:t>
      </w:r>
      <w:r w:rsidR="00F05F61" w:rsidRPr="00D502E1">
        <w:rPr>
          <w:rFonts w:ascii="Times New Roman" w:hAnsi="Times New Roman"/>
          <w:sz w:val="24"/>
          <w:szCs w:val="24"/>
        </w:rPr>
        <w:t xml:space="preserve">a hotel which </w:t>
      </w:r>
      <w:r w:rsidR="00F05F61">
        <w:rPr>
          <w:rFonts w:ascii="Times New Roman" w:hAnsi="Times New Roman"/>
          <w:sz w:val="24"/>
          <w:szCs w:val="24"/>
        </w:rPr>
        <w:t xml:space="preserve">the applicant failed to build within the time frame specified in the permit thereby failing to </w:t>
      </w:r>
      <w:r w:rsidR="00F05F61" w:rsidRPr="00D502E1">
        <w:rPr>
          <w:rFonts w:ascii="Times New Roman" w:hAnsi="Times New Roman"/>
          <w:sz w:val="24"/>
          <w:szCs w:val="24"/>
        </w:rPr>
        <w:t>fulfil</w:t>
      </w:r>
      <w:r w:rsidR="00F05F61">
        <w:rPr>
          <w:rFonts w:ascii="Times New Roman" w:hAnsi="Times New Roman"/>
          <w:sz w:val="24"/>
          <w:szCs w:val="24"/>
        </w:rPr>
        <w:t xml:space="preserve"> the requirements of the permit. </w:t>
      </w:r>
      <w:r w:rsidR="00F05F61" w:rsidRPr="00D502E1">
        <w:rPr>
          <w:rFonts w:ascii="Times New Roman" w:hAnsi="Times New Roman"/>
          <w:sz w:val="24"/>
          <w:szCs w:val="24"/>
        </w:rPr>
        <w:t>He had u</w:t>
      </w:r>
      <w:r w:rsidR="00F05F61">
        <w:rPr>
          <w:rFonts w:ascii="Times New Roman" w:hAnsi="Times New Roman"/>
          <w:sz w:val="24"/>
          <w:szCs w:val="24"/>
        </w:rPr>
        <w:t xml:space="preserve">p to 1 March 2016 to build the </w:t>
      </w:r>
      <w:r w:rsidR="00F05F61" w:rsidRPr="00D502E1">
        <w:rPr>
          <w:rFonts w:ascii="Times New Roman" w:hAnsi="Times New Roman"/>
          <w:sz w:val="24"/>
          <w:szCs w:val="24"/>
        </w:rPr>
        <w:t>hotel</w:t>
      </w:r>
      <w:r w:rsidR="00F05F61">
        <w:rPr>
          <w:rFonts w:ascii="Times New Roman" w:hAnsi="Times New Roman"/>
          <w:sz w:val="24"/>
          <w:szCs w:val="24"/>
        </w:rPr>
        <w:t xml:space="preserve"> but he did not</w:t>
      </w:r>
      <w:r w:rsidR="00F05F61" w:rsidRPr="00D502E1">
        <w:rPr>
          <w:rFonts w:ascii="Times New Roman" w:hAnsi="Times New Roman"/>
          <w:sz w:val="24"/>
          <w:szCs w:val="24"/>
        </w:rPr>
        <w:t xml:space="preserve">. He did not approach the respondent to extend the time frame </w:t>
      </w:r>
      <w:r w:rsidR="00F05F61">
        <w:rPr>
          <w:rFonts w:ascii="Times New Roman" w:hAnsi="Times New Roman"/>
          <w:sz w:val="24"/>
          <w:szCs w:val="24"/>
        </w:rPr>
        <w:t xml:space="preserve">as </w:t>
      </w:r>
      <w:r w:rsidR="00F05F61" w:rsidRPr="00D502E1">
        <w:rPr>
          <w:rFonts w:ascii="Times New Roman" w:hAnsi="Times New Roman"/>
          <w:sz w:val="24"/>
          <w:szCs w:val="24"/>
        </w:rPr>
        <w:t xml:space="preserve">set out in clause 12 </w:t>
      </w:r>
      <w:r w:rsidR="00F05F61">
        <w:rPr>
          <w:rFonts w:ascii="Times New Roman" w:hAnsi="Times New Roman"/>
          <w:sz w:val="24"/>
          <w:szCs w:val="24"/>
        </w:rPr>
        <w:t>of the permit.</w:t>
      </w:r>
      <w:r w:rsidR="00F05F61" w:rsidRPr="006F4FB2">
        <w:rPr>
          <w:rFonts w:ascii="Times New Roman" w:hAnsi="Times New Roman"/>
          <w:sz w:val="24"/>
          <w:szCs w:val="24"/>
        </w:rPr>
        <w:t xml:space="preserve"> </w:t>
      </w:r>
      <w:r w:rsidR="00F05F61">
        <w:rPr>
          <w:rFonts w:ascii="Times New Roman" w:hAnsi="Times New Roman"/>
          <w:sz w:val="24"/>
          <w:szCs w:val="24"/>
        </w:rPr>
        <w:t>The</w:t>
      </w:r>
      <w:r w:rsidR="00F05F61" w:rsidRPr="00D502E1">
        <w:rPr>
          <w:rFonts w:ascii="Times New Roman" w:hAnsi="Times New Roman"/>
          <w:sz w:val="24"/>
          <w:szCs w:val="24"/>
        </w:rPr>
        <w:t xml:space="preserve"> applicant </w:t>
      </w:r>
      <w:r w:rsidR="00F05F61">
        <w:rPr>
          <w:rFonts w:ascii="Times New Roman" w:hAnsi="Times New Roman"/>
          <w:sz w:val="24"/>
          <w:szCs w:val="24"/>
        </w:rPr>
        <w:t xml:space="preserve">was </w:t>
      </w:r>
      <w:r w:rsidR="00F05F61" w:rsidRPr="00D502E1">
        <w:rPr>
          <w:rFonts w:ascii="Times New Roman" w:hAnsi="Times New Roman"/>
          <w:sz w:val="24"/>
          <w:szCs w:val="24"/>
        </w:rPr>
        <w:t>concentrati</w:t>
      </w:r>
      <w:r w:rsidR="00F05F61">
        <w:rPr>
          <w:rFonts w:ascii="Times New Roman" w:hAnsi="Times New Roman"/>
          <w:sz w:val="24"/>
          <w:szCs w:val="24"/>
        </w:rPr>
        <w:t>ng on</w:t>
      </w:r>
      <w:r w:rsidR="00F05F61" w:rsidRPr="00D502E1">
        <w:rPr>
          <w:rFonts w:ascii="Times New Roman" w:hAnsi="Times New Roman"/>
          <w:sz w:val="24"/>
          <w:szCs w:val="24"/>
        </w:rPr>
        <w:t xml:space="preserve"> the ancillary activities </w:t>
      </w:r>
      <w:r w:rsidR="00F05F61">
        <w:rPr>
          <w:rFonts w:ascii="Times New Roman" w:hAnsi="Times New Roman"/>
          <w:sz w:val="24"/>
          <w:szCs w:val="24"/>
        </w:rPr>
        <w:t>instead of the principal activities set out in the permit which was not the intended</w:t>
      </w:r>
      <w:r w:rsidR="00F05F61" w:rsidRPr="00D502E1">
        <w:rPr>
          <w:rFonts w:ascii="Times New Roman" w:hAnsi="Times New Roman"/>
          <w:sz w:val="24"/>
          <w:szCs w:val="24"/>
        </w:rPr>
        <w:t xml:space="preserve"> use of the </w:t>
      </w:r>
      <w:r w:rsidR="00F05F61">
        <w:rPr>
          <w:rFonts w:ascii="Times New Roman" w:hAnsi="Times New Roman"/>
          <w:sz w:val="24"/>
          <w:szCs w:val="24"/>
        </w:rPr>
        <w:t>land</w:t>
      </w:r>
      <w:r w:rsidR="00F05F61" w:rsidRPr="00D502E1">
        <w:rPr>
          <w:rFonts w:ascii="Times New Roman" w:hAnsi="Times New Roman"/>
          <w:sz w:val="24"/>
          <w:szCs w:val="24"/>
        </w:rPr>
        <w:t>.</w:t>
      </w:r>
    </w:p>
    <w:p w:rsidR="00F05F61" w:rsidRPr="00B10894" w:rsidRDefault="001869F4" w:rsidP="00F05F61">
      <w:pPr>
        <w:spacing w:line="360" w:lineRule="auto"/>
        <w:ind w:firstLine="720"/>
        <w:jc w:val="both"/>
        <w:rPr>
          <w:rFonts w:ascii="Times New Roman" w:hAnsi="Times New Roman"/>
          <w:sz w:val="24"/>
          <w:szCs w:val="24"/>
        </w:rPr>
      </w:pPr>
      <w:r>
        <w:rPr>
          <w:rFonts w:ascii="Times New Roman" w:hAnsi="Times New Roman"/>
          <w:sz w:val="24"/>
          <w:szCs w:val="24"/>
        </w:rPr>
        <w:t>In</w:t>
      </w:r>
      <w:r w:rsidR="00F05F61">
        <w:rPr>
          <w:rFonts w:ascii="Times New Roman" w:hAnsi="Times New Roman"/>
          <w:sz w:val="24"/>
          <w:szCs w:val="24"/>
        </w:rPr>
        <w:t xml:space="preserve"> the </w:t>
      </w:r>
      <w:r>
        <w:rPr>
          <w:rFonts w:ascii="Times New Roman" w:hAnsi="Times New Roman"/>
          <w:color w:val="000000" w:themeColor="text1"/>
          <w:sz w:val="24"/>
          <w:szCs w:val="24"/>
        </w:rPr>
        <w:t>answering affidavit</w:t>
      </w:r>
      <w:r w:rsidR="00F05F61">
        <w:rPr>
          <w:rFonts w:ascii="Times New Roman" w:hAnsi="Times New Roman"/>
          <w:color w:val="000000" w:themeColor="text1"/>
          <w:sz w:val="24"/>
          <w:szCs w:val="24"/>
        </w:rPr>
        <w:t xml:space="preserve"> the applicant maintained that he was </w:t>
      </w:r>
      <w:r w:rsidR="00F05F61" w:rsidRPr="001068FB">
        <w:rPr>
          <w:rFonts w:ascii="Times New Roman" w:hAnsi="Times New Roman"/>
          <w:sz w:val="24"/>
          <w:szCs w:val="24"/>
        </w:rPr>
        <w:t xml:space="preserve">not given an opportunity to be heard before </w:t>
      </w:r>
      <w:r w:rsidR="00F05F61">
        <w:rPr>
          <w:rFonts w:ascii="Times New Roman" w:hAnsi="Times New Roman"/>
          <w:sz w:val="24"/>
          <w:szCs w:val="24"/>
        </w:rPr>
        <w:t xml:space="preserve">the </w:t>
      </w:r>
      <w:r w:rsidR="00F05F61" w:rsidRPr="001068FB">
        <w:rPr>
          <w:rFonts w:ascii="Times New Roman" w:hAnsi="Times New Roman"/>
          <w:sz w:val="24"/>
          <w:szCs w:val="24"/>
        </w:rPr>
        <w:t xml:space="preserve">drastic action to cancel </w:t>
      </w:r>
      <w:r w:rsidR="00F05F61">
        <w:rPr>
          <w:rFonts w:ascii="Times New Roman" w:hAnsi="Times New Roman"/>
          <w:sz w:val="24"/>
          <w:szCs w:val="24"/>
        </w:rPr>
        <w:t xml:space="preserve">the </w:t>
      </w:r>
      <w:r w:rsidR="00F05F61" w:rsidRPr="001068FB">
        <w:rPr>
          <w:rFonts w:ascii="Times New Roman" w:hAnsi="Times New Roman"/>
          <w:sz w:val="24"/>
          <w:szCs w:val="24"/>
        </w:rPr>
        <w:t xml:space="preserve">permit was </w:t>
      </w:r>
      <w:r w:rsidR="00F05F61">
        <w:rPr>
          <w:rFonts w:ascii="Times New Roman" w:hAnsi="Times New Roman"/>
          <w:sz w:val="24"/>
          <w:szCs w:val="24"/>
        </w:rPr>
        <w:t>taken. He contended that the r</w:t>
      </w:r>
      <w:r w:rsidR="00F05F61" w:rsidRPr="001068FB">
        <w:rPr>
          <w:rFonts w:ascii="Times New Roman" w:hAnsi="Times New Roman"/>
          <w:sz w:val="24"/>
          <w:szCs w:val="24"/>
        </w:rPr>
        <w:t>espondent</w:t>
      </w:r>
      <w:r w:rsidR="00F05F61">
        <w:rPr>
          <w:rFonts w:ascii="Times New Roman" w:hAnsi="Times New Roman"/>
          <w:sz w:val="24"/>
          <w:szCs w:val="24"/>
        </w:rPr>
        <w:t xml:space="preserve"> was</w:t>
      </w:r>
      <w:r w:rsidR="00F05F61" w:rsidRPr="001068FB">
        <w:rPr>
          <w:rFonts w:ascii="Times New Roman" w:hAnsi="Times New Roman"/>
          <w:sz w:val="24"/>
          <w:szCs w:val="24"/>
        </w:rPr>
        <w:t xml:space="preserve"> not entitled to act as it did</w:t>
      </w:r>
      <w:r w:rsidR="00F05F61">
        <w:rPr>
          <w:rFonts w:ascii="Times New Roman" w:hAnsi="Times New Roman"/>
          <w:sz w:val="24"/>
          <w:szCs w:val="24"/>
        </w:rPr>
        <w:t>. He disputed</w:t>
      </w:r>
      <w:r w:rsidR="00F05F61" w:rsidRPr="00A81FD9">
        <w:rPr>
          <w:rFonts w:ascii="Times New Roman" w:hAnsi="Times New Roman"/>
          <w:sz w:val="24"/>
          <w:szCs w:val="24"/>
        </w:rPr>
        <w:t xml:space="preserve"> the authenticity of the letters of complaint </w:t>
      </w:r>
      <w:r w:rsidR="00F05F61">
        <w:rPr>
          <w:rFonts w:ascii="Times New Roman" w:hAnsi="Times New Roman"/>
          <w:sz w:val="24"/>
          <w:szCs w:val="24"/>
        </w:rPr>
        <w:t xml:space="preserve">the respondent adduced saying that there is </w:t>
      </w:r>
      <w:r w:rsidR="00F05F61" w:rsidRPr="00A81FD9">
        <w:rPr>
          <w:rFonts w:ascii="Times New Roman" w:hAnsi="Times New Roman"/>
          <w:sz w:val="24"/>
          <w:szCs w:val="24"/>
        </w:rPr>
        <w:t>no entity called Greendale Wetland residents</w:t>
      </w:r>
      <w:r w:rsidR="00F05F61">
        <w:rPr>
          <w:rFonts w:ascii="Times New Roman" w:hAnsi="Times New Roman"/>
          <w:sz w:val="24"/>
          <w:szCs w:val="24"/>
        </w:rPr>
        <w:t>. Furthermore, he stated that e</w:t>
      </w:r>
      <w:r w:rsidR="00F05F61" w:rsidRPr="00D24B44">
        <w:rPr>
          <w:rFonts w:ascii="Times New Roman" w:hAnsi="Times New Roman"/>
          <w:sz w:val="24"/>
          <w:szCs w:val="24"/>
        </w:rPr>
        <w:t>ven if the respondent ha</w:t>
      </w:r>
      <w:r w:rsidR="00F05F61">
        <w:rPr>
          <w:rFonts w:ascii="Times New Roman" w:hAnsi="Times New Roman"/>
          <w:sz w:val="24"/>
          <w:szCs w:val="24"/>
        </w:rPr>
        <w:t>d</w:t>
      </w:r>
      <w:r w:rsidR="00F05F61" w:rsidRPr="00D24B44">
        <w:rPr>
          <w:rFonts w:ascii="Times New Roman" w:hAnsi="Times New Roman"/>
          <w:sz w:val="24"/>
          <w:szCs w:val="24"/>
        </w:rPr>
        <w:t xml:space="preserve"> received complaints</w:t>
      </w:r>
      <w:r w:rsidR="00F05F61">
        <w:rPr>
          <w:rFonts w:ascii="Times New Roman" w:hAnsi="Times New Roman"/>
          <w:sz w:val="24"/>
          <w:szCs w:val="24"/>
        </w:rPr>
        <w:t>,</w:t>
      </w:r>
      <w:r w:rsidR="00F05F61" w:rsidRPr="00D24B44">
        <w:rPr>
          <w:rFonts w:ascii="Times New Roman" w:hAnsi="Times New Roman"/>
          <w:sz w:val="24"/>
          <w:szCs w:val="24"/>
        </w:rPr>
        <w:t xml:space="preserve"> </w:t>
      </w:r>
      <w:r w:rsidR="00F05F61">
        <w:rPr>
          <w:rFonts w:ascii="Times New Roman" w:hAnsi="Times New Roman"/>
          <w:sz w:val="24"/>
          <w:szCs w:val="24"/>
        </w:rPr>
        <w:t xml:space="preserve">it </w:t>
      </w:r>
      <w:r w:rsidR="00F05F61" w:rsidRPr="00A81FD9">
        <w:rPr>
          <w:rFonts w:ascii="Times New Roman" w:hAnsi="Times New Roman"/>
          <w:sz w:val="24"/>
          <w:szCs w:val="24"/>
        </w:rPr>
        <w:t xml:space="preserve">should not have accepted the complaints as genuine without hearing </w:t>
      </w:r>
      <w:r w:rsidR="00F05F61">
        <w:rPr>
          <w:rFonts w:ascii="Times New Roman" w:hAnsi="Times New Roman"/>
          <w:sz w:val="24"/>
          <w:szCs w:val="24"/>
        </w:rPr>
        <w:t>his</w:t>
      </w:r>
      <w:r w:rsidR="00F05F61" w:rsidRPr="00A81FD9">
        <w:rPr>
          <w:rFonts w:ascii="Times New Roman" w:hAnsi="Times New Roman"/>
          <w:sz w:val="24"/>
          <w:szCs w:val="24"/>
        </w:rPr>
        <w:t xml:space="preserve"> side of the story.</w:t>
      </w:r>
      <w:r w:rsidR="00F05F61">
        <w:rPr>
          <w:rFonts w:ascii="Times New Roman" w:hAnsi="Times New Roman"/>
          <w:sz w:val="24"/>
          <w:szCs w:val="24"/>
        </w:rPr>
        <w:t xml:space="preserve"> He stated that the r</w:t>
      </w:r>
      <w:r w:rsidR="00F05F61" w:rsidRPr="006E7C43">
        <w:rPr>
          <w:rFonts w:ascii="Times New Roman" w:hAnsi="Times New Roman"/>
          <w:sz w:val="24"/>
          <w:szCs w:val="24"/>
        </w:rPr>
        <w:t xml:space="preserve">espondent did not </w:t>
      </w:r>
      <w:r w:rsidR="00F05F61">
        <w:rPr>
          <w:rFonts w:ascii="Times New Roman" w:hAnsi="Times New Roman"/>
          <w:sz w:val="24"/>
          <w:szCs w:val="24"/>
        </w:rPr>
        <w:t xml:space="preserve">even </w:t>
      </w:r>
      <w:r w:rsidR="00F05F61" w:rsidRPr="006E7C43">
        <w:rPr>
          <w:rFonts w:ascii="Times New Roman" w:hAnsi="Times New Roman"/>
          <w:sz w:val="24"/>
          <w:szCs w:val="24"/>
        </w:rPr>
        <w:t>explain the process it followed in cancelling the permit</w:t>
      </w:r>
      <w:r w:rsidR="00F05F61">
        <w:rPr>
          <w:rFonts w:ascii="Times New Roman" w:hAnsi="Times New Roman"/>
          <w:sz w:val="24"/>
          <w:szCs w:val="24"/>
        </w:rPr>
        <w:t xml:space="preserve">. He averred that </w:t>
      </w:r>
      <w:r w:rsidR="00F05F61" w:rsidRPr="00A81FD9">
        <w:rPr>
          <w:rFonts w:ascii="Times New Roman" w:hAnsi="Times New Roman"/>
          <w:sz w:val="24"/>
          <w:szCs w:val="24"/>
        </w:rPr>
        <w:t xml:space="preserve">in September </w:t>
      </w:r>
      <w:r w:rsidR="00F05F61">
        <w:rPr>
          <w:rFonts w:ascii="Times New Roman" w:hAnsi="Times New Roman"/>
          <w:sz w:val="24"/>
          <w:szCs w:val="24"/>
        </w:rPr>
        <w:t xml:space="preserve">2017 the </w:t>
      </w:r>
      <w:r w:rsidR="00F05F61" w:rsidRPr="00A81FD9">
        <w:rPr>
          <w:rFonts w:ascii="Times New Roman" w:hAnsi="Times New Roman"/>
          <w:sz w:val="24"/>
          <w:szCs w:val="24"/>
        </w:rPr>
        <w:t xml:space="preserve">respondent’s personnel recommended construction of a sound proof structure </w:t>
      </w:r>
      <w:r w:rsidR="00F05F61">
        <w:rPr>
          <w:rFonts w:ascii="Times New Roman" w:hAnsi="Times New Roman"/>
          <w:sz w:val="24"/>
          <w:szCs w:val="24"/>
        </w:rPr>
        <w:t xml:space="preserve">at the premises </w:t>
      </w:r>
      <w:r w:rsidR="00F05F61" w:rsidRPr="00A81FD9">
        <w:rPr>
          <w:rFonts w:ascii="Times New Roman" w:hAnsi="Times New Roman"/>
          <w:sz w:val="24"/>
          <w:szCs w:val="24"/>
        </w:rPr>
        <w:t xml:space="preserve">which was </w:t>
      </w:r>
      <w:r w:rsidR="00F05F61">
        <w:rPr>
          <w:rFonts w:ascii="Times New Roman" w:hAnsi="Times New Roman"/>
          <w:sz w:val="24"/>
          <w:szCs w:val="24"/>
        </w:rPr>
        <w:t xml:space="preserve">done </w:t>
      </w:r>
      <w:r w:rsidR="00F05F61" w:rsidRPr="00A81FD9">
        <w:rPr>
          <w:rFonts w:ascii="Times New Roman" w:hAnsi="Times New Roman"/>
          <w:sz w:val="24"/>
          <w:szCs w:val="24"/>
        </w:rPr>
        <w:t>to the satisfaction of the respondent</w:t>
      </w:r>
      <w:r w:rsidR="00F05F61">
        <w:rPr>
          <w:rFonts w:ascii="Times New Roman" w:hAnsi="Times New Roman"/>
          <w:sz w:val="24"/>
          <w:szCs w:val="24"/>
        </w:rPr>
        <w:t>. He a</w:t>
      </w:r>
      <w:r w:rsidR="00F05F61" w:rsidRPr="00292C83">
        <w:rPr>
          <w:rFonts w:ascii="Times New Roman" w:hAnsi="Times New Roman"/>
          <w:sz w:val="24"/>
          <w:szCs w:val="24"/>
        </w:rPr>
        <w:t>dmit</w:t>
      </w:r>
      <w:r w:rsidR="00F05F61">
        <w:rPr>
          <w:rFonts w:ascii="Times New Roman" w:hAnsi="Times New Roman"/>
          <w:sz w:val="24"/>
          <w:szCs w:val="24"/>
        </w:rPr>
        <w:t>ted to having</w:t>
      </w:r>
      <w:r w:rsidR="00F05F61" w:rsidRPr="00292C83">
        <w:rPr>
          <w:rFonts w:ascii="Times New Roman" w:hAnsi="Times New Roman"/>
          <w:sz w:val="24"/>
          <w:szCs w:val="24"/>
        </w:rPr>
        <w:t xml:space="preserve"> failed to complete the hotel within the time </w:t>
      </w:r>
      <w:r w:rsidR="00F05F61">
        <w:rPr>
          <w:rFonts w:ascii="Times New Roman" w:hAnsi="Times New Roman"/>
          <w:sz w:val="24"/>
          <w:szCs w:val="24"/>
        </w:rPr>
        <w:t>frame given</w:t>
      </w:r>
      <w:r w:rsidR="00F05F61" w:rsidRPr="00292C83">
        <w:rPr>
          <w:rFonts w:ascii="Times New Roman" w:hAnsi="Times New Roman"/>
          <w:sz w:val="24"/>
          <w:szCs w:val="24"/>
        </w:rPr>
        <w:t xml:space="preserve"> </w:t>
      </w:r>
      <w:r w:rsidR="00F05F61">
        <w:rPr>
          <w:rFonts w:ascii="Times New Roman" w:hAnsi="Times New Roman"/>
          <w:sz w:val="24"/>
          <w:szCs w:val="24"/>
        </w:rPr>
        <w:t xml:space="preserve">in the permit </w:t>
      </w:r>
      <w:r w:rsidR="00F05F61" w:rsidRPr="00292C83">
        <w:rPr>
          <w:rFonts w:ascii="Times New Roman" w:hAnsi="Times New Roman"/>
          <w:sz w:val="24"/>
          <w:szCs w:val="24"/>
        </w:rPr>
        <w:t xml:space="preserve">but </w:t>
      </w:r>
      <w:r w:rsidR="00F05F61">
        <w:rPr>
          <w:rFonts w:ascii="Times New Roman" w:hAnsi="Times New Roman"/>
          <w:sz w:val="24"/>
          <w:szCs w:val="24"/>
        </w:rPr>
        <w:t xml:space="preserve">averred that </w:t>
      </w:r>
      <w:r w:rsidR="00F05F61" w:rsidRPr="00292C83">
        <w:rPr>
          <w:rFonts w:ascii="Times New Roman" w:hAnsi="Times New Roman"/>
          <w:sz w:val="24"/>
          <w:szCs w:val="24"/>
        </w:rPr>
        <w:t>that was not the reason</w:t>
      </w:r>
      <w:r w:rsidR="00F05F61">
        <w:rPr>
          <w:rFonts w:ascii="Times New Roman" w:hAnsi="Times New Roman"/>
          <w:sz w:val="24"/>
          <w:szCs w:val="24"/>
        </w:rPr>
        <w:t xml:space="preserve"> why</w:t>
      </w:r>
      <w:r w:rsidR="00F05F61" w:rsidRPr="00292C83">
        <w:rPr>
          <w:rFonts w:ascii="Times New Roman" w:hAnsi="Times New Roman"/>
          <w:sz w:val="24"/>
          <w:szCs w:val="24"/>
        </w:rPr>
        <w:t xml:space="preserve"> </w:t>
      </w:r>
      <w:r w:rsidR="00F05F61">
        <w:rPr>
          <w:rFonts w:ascii="Times New Roman" w:hAnsi="Times New Roman"/>
          <w:sz w:val="24"/>
          <w:szCs w:val="24"/>
        </w:rPr>
        <w:t xml:space="preserve">the respondent </w:t>
      </w:r>
      <w:r w:rsidR="00F05F61" w:rsidRPr="00292C83">
        <w:rPr>
          <w:rFonts w:ascii="Times New Roman" w:hAnsi="Times New Roman"/>
          <w:sz w:val="24"/>
          <w:szCs w:val="24"/>
        </w:rPr>
        <w:t>cancel</w:t>
      </w:r>
      <w:r w:rsidR="00F05F61">
        <w:rPr>
          <w:rFonts w:ascii="Times New Roman" w:hAnsi="Times New Roman"/>
          <w:sz w:val="24"/>
          <w:szCs w:val="24"/>
        </w:rPr>
        <w:t xml:space="preserve">led </w:t>
      </w:r>
      <w:r w:rsidR="00F05F61" w:rsidRPr="00292C83">
        <w:rPr>
          <w:rFonts w:ascii="Times New Roman" w:hAnsi="Times New Roman"/>
          <w:sz w:val="24"/>
          <w:szCs w:val="24"/>
        </w:rPr>
        <w:t>the permit</w:t>
      </w:r>
      <w:r w:rsidR="00F05F61">
        <w:rPr>
          <w:rFonts w:ascii="Times New Roman" w:hAnsi="Times New Roman"/>
          <w:sz w:val="24"/>
          <w:szCs w:val="24"/>
        </w:rPr>
        <w:t>. He contended that the u</w:t>
      </w:r>
      <w:r w:rsidR="00F05F61" w:rsidRPr="00B10894">
        <w:rPr>
          <w:rFonts w:ascii="Times New Roman" w:hAnsi="Times New Roman"/>
          <w:sz w:val="24"/>
          <w:szCs w:val="24"/>
        </w:rPr>
        <w:t xml:space="preserve">se of speakers </w:t>
      </w:r>
      <w:r w:rsidR="00F05F61">
        <w:rPr>
          <w:rFonts w:ascii="Times New Roman" w:hAnsi="Times New Roman"/>
          <w:sz w:val="24"/>
          <w:szCs w:val="24"/>
        </w:rPr>
        <w:t xml:space="preserve">is </w:t>
      </w:r>
      <w:r w:rsidR="00F05F61" w:rsidRPr="00B10894">
        <w:rPr>
          <w:rFonts w:ascii="Times New Roman" w:hAnsi="Times New Roman"/>
          <w:sz w:val="24"/>
          <w:szCs w:val="24"/>
        </w:rPr>
        <w:t xml:space="preserve">not completely ruled out </w:t>
      </w:r>
      <w:r w:rsidR="00F05F61">
        <w:rPr>
          <w:rFonts w:ascii="Times New Roman" w:hAnsi="Times New Roman"/>
          <w:sz w:val="24"/>
          <w:szCs w:val="24"/>
        </w:rPr>
        <w:t xml:space="preserve">in the permit. It is only </w:t>
      </w:r>
      <w:r w:rsidR="00F05F61" w:rsidRPr="00B10894">
        <w:rPr>
          <w:rFonts w:ascii="Times New Roman" w:hAnsi="Times New Roman"/>
          <w:sz w:val="24"/>
          <w:szCs w:val="24"/>
        </w:rPr>
        <w:t xml:space="preserve">prohibited </w:t>
      </w:r>
      <w:r w:rsidR="00F05F61">
        <w:rPr>
          <w:rFonts w:ascii="Times New Roman" w:hAnsi="Times New Roman"/>
          <w:sz w:val="24"/>
          <w:szCs w:val="24"/>
        </w:rPr>
        <w:t xml:space="preserve">when </w:t>
      </w:r>
      <w:r w:rsidR="00F05F61" w:rsidRPr="00B10894">
        <w:rPr>
          <w:rFonts w:ascii="Times New Roman" w:hAnsi="Times New Roman"/>
          <w:sz w:val="24"/>
          <w:szCs w:val="24"/>
        </w:rPr>
        <w:t>it causes too much noise affecting the peace and tranquillity of the neighbourhood.</w:t>
      </w:r>
    </w:p>
    <w:p w:rsidR="00B157D1" w:rsidRDefault="00F05F61" w:rsidP="005D6EF4">
      <w:pPr>
        <w:spacing w:line="360" w:lineRule="auto"/>
        <w:ind w:firstLine="360"/>
        <w:jc w:val="both"/>
        <w:rPr>
          <w:rFonts w:ascii="Times New Roman" w:hAnsi="Times New Roman"/>
          <w:sz w:val="24"/>
          <w:szCs w:val="24"/>
        </w:rPr>
      </w:pPr>
      <w:r w:rsidRPr="00027B49">
        <w:rPr>
          <w:rFonts w:ascii="Times New Roman" w:hAnsi="Times New Roman"/>
          <w:sz w:val="24"/>
          <w:szCs w:val="24"/>
        </w:rPr>
        <w:t>In upholding the application I</w:t>
      </w:r>
      <w:r>
        <w:rPr>
          <w:rFonts w:ascii="Times New Roman" w:hAnsi="Times New Roman"/>
          <w:sz w:val="24"/>
          <w:szCs w:val="24"/>
        </w:rPr>
        <w:t xml:space="preserve"> considered that </w:t>
      </w:r>
      <w:r w:rsidR="00BF77E8">
        <w:rPr>
          <w:rFonts w:ascii="Times New Roman" w:hAnsi="Times New Roman"/>
          <w:sz w:val="24"/>
          <w:szCs w:val="24"/>
        </w:rPr>
        <w:t xml:space="preserve">the </w:t>
      </w:r>
      <w:r w:rsidR="00A24EF0">
        <w:rPr>
          <w:rFonts w:ascii="Times New Roman" w:hAnsi="Times New Roman"/>
          <w:sz w:val="24"/>
          <w:szCs w:val="24"/>
        </w:rPr>
        <w:t>responde</w:t>
      </w:r>
      <w:r w:rsidR="008D5D83">
        <w:rPr>
          <w:rFonts w:ascii="Times New Roman" w:hAnsi="Times New Roman"/>
          <w:sz w:val="24"/>
          <w:szCs w:val="24"/>
        </w:rPr>
        <w:t>nt did not</w:t>
      </w:r>
      <w:r w:rsidR="00BF77E8">
        <w:rPr>
          <w:rFonts w:ascii="Times New Roman" w:hAnsi="Times New Roman"/>
          <w:sz w:val="24"/>
          <w:szCs w:val="24"/>
        </w:rPr>
        <w:t xml:space="preserve"> show </w:t>
      </w:r>
      <w:r w:rsidR="00DF7CA8">
        <w:rPr>
          <w:rFonts w:ascii="Times New Roman" w:hAnsi="Times New Roman"/>
          <w:sz w:val="24"/>
          <w:szCs w:val="24"/>
        </w:rPr>
        <w:t>how</w:t>
      </w:r>
      <w:r w:rsidR="00BF77E8">
        <w:rPr>
          <w:rFonts w:ascii="Times New Roman" w:hAnsi="Times New Roman"/>
          <w:sz w:val="24"/>
          <w:szCs w:val="24"/>
        </w:rPr>
        <w:t xml:space="preserve"> in terms of s 38 (1) (b) (iv) of the Regional, Town and Country Planning Act </w:t>
      </w:r>
      <w:r w:rsidR="00352DDB">
        <w:rPr>
          <w:rFonts w:ascii="Times New Roman" w:hAnsi="Times New Roman"/>
          <w:sz w:val="24"/>
          <w:szCs w:val="24"/>
        </w:rPr>
        <w:t xml:space="preserve">which I </w:t>
      </w:r>
      <w:r w:rsidR="001F1BD6">
        <w:rPr>
          <w:rFonts w:ascii="Times New Roman" w:hAnsi="Times New Roman"/>
          <w:sz w:val="24"/>
          <w:szCs w:val="24"/>
        </w:rPr>
        <w:t xml:space="preserve">have already discussed </w:t>
      </w:r>
      <w:r w:rsidR="001F1BD6">
        <w:rPr>
          <w:rFonts w:ascii="Times New Roman" w:hAnsi="Times New Roman"/>
          <w:sz w:val="24"/>
          <w:szCs w:val="24"/>
        </w:rPr>
        <w:lastRenderedPageBreak/>
        <w:t>above</w:t>
      </w:r>
      <w:r w:rsidR="00352DDB">
        <w:rPr>
          <w:rFonts w:ascii="Times New Roman" w:hAnsi="Times New Roman"/>
          <w:sz w:val="24"/>
          <w:szCs w:val="24"/>
        </w:rPr>
        <w:t xml:space="preserve"> </w:t>
      </w:r>
      <w:r w:rsidR="00BF77E8">
        <w:rPr>
          <w:rFonts w:ascii="Times New Roman" w:hAnsi="Times New Roman"/>
          <w:sz w:val="24"/>
          <w:szCs w:val="24"/>
        </w:rPr>
        <w:t xml:space="preserve">it has powers to revoke the permit. </w:t>
      </w:r>
      <w:r w:rsidR="00A24EF0">
        <w:rPr>
          <w:rFonts w:ascii="Times New Roman" w:hAnsi="Times New Roman"/>
          <w:sz w:val="24"/>
          <w:szCs w:val="24"/>
        </w:rPr>
        <w:t xml:space="preserve">No procedure for cancellation of the permit is </w:t>
      </w:r>
      <w:r w:rsidR="00397CC3">
        <w:rPr>
          <w:rFonts w:ascii="Times New Roman" w:hAnsi="Times New Roman"/>
          <w:sz w:val="24"/>
          <w:szCs w:val="24"/>
        </w:rPr>
        <w:t xml:space="preserve">even </w:t>
      </w:r>
      <w:r w:rsidR="00A24EF0">
        <w:rPr>
          <w:rFonts w:ascii="Times New Roman" w:hAnsi="Times New Roman"/>
          <w:sz w:val="24"/>
          <w:szCs w:val="24"/>
        </w:rPr>
        <w:t>outlined in th</w:t>
      </w:r>
      <w:r w:rsidR="00A536A5">
        <w:rPr>
          <w:rFonts w:ascii="Times New Roman" w:hAnsi="Times New Roman"/>
          <w:sz w:val="24"/>
          <w:szCs w:val="24"/>
        </w:rPr>
        <w:t>at section</w:t>
      </w:r>
      <w:r w:rsidR="00A24EF0">
        <w:rPr>
          <w:rFonts w:ascii="Times New Roman" w:hAnsi="Times New Roman"/>
          <w:sz w:val="24"/>
          <w:szCs w:val="24"/>
        </w:rPr>
        <w:t xml:space="preserve">. </w:t>
      </w:r>
      <w:r w:rsidR="001F1BD6">
        <w:rPr>
          <w:rFonts w:ascii="Times New Roman" w:hAnsi="Times New Roman"/>
          <w:sz w:val="24"/>
          <w:szCs w:val="24"/>
        </w:rPr>
        <w:t xml:space="preserve">The closest the respondent can get in interfering with </w:t>
      </w:r>
      <w:r w:rsidR="000509EA">
        <w:rPr>
          <w:rFonts w:ascii="Times New Roman" w:hAnsi="Times New Roman"/>
          <w:sz w:val="24"/>
          <w:szCs w:val="24"/>
        </w:rPr>
        <w:t>a</w:t>
      </w:r>
      <w:r w:rsidR="001F1BD6">
        <w:rPr>
          <w:rFonts w:ascii="Times New Roman" w:hAnsi="Times New Roman"/>
          <w:sz w:val="24"/>
          <w:szCs w:val="24"/>
        </w:rPr>
        <w:t xml:space="preserve"> permit is amending it as provided for in s 26</w:t>
      </w:r>
      <w:r w:rsidR="00255C9A">
        <w:rPr>
          <w:rFonts w:ascii="Times New Roman" w:hAnsi="Times New Roman"/>
          <w:sz w:val="24"/>
          <w:szCs w:val="24"/>
        </w:rPr>
        <w:t xml:space="preserve"> </w:t>
      </w:r>
      <w:r w:rsidR="001F1BD6">
        <w:rPr>
          <w:rFonts w:ascii="Times New Roman" w:hAnsi="Times New Roman"/>
          <w:sz w:val="24"/>
          <w:szCs w:val="24"/>
        </w:rPr>
        <w:t xml:space="preserve">(12) of the said Act. </w:t>
      </w:r>
      <w:r w:rsidR="00B157D1">
        <w:rPr>
          <w:rFonts w:ascii="Times New Roman" w:hAnsi="Times New Roman"/>
          <w:sz w:val="24"/>
          <w:szCs w:val="24"/>
        </w:rPr>
        <w:t>The provision reads:</w:t>
      </w:r>
    </w:p>
    <w:p w:rsidR="003F77AC" w:rsidRDefault="003F77AC" w:rsidP="003F77AC">
      <w:pPr>
        <w:autoSpaceDE w:val="0"/>
        <w:autoSpaceDN w:val="0"/>
        <w:adjustRightInd w:val="0"/>
        <w:spacing w:after="0" w:line="240" w:lineRule="auto"/>
        <w:rPr>
          <w:rFonts w:ascii="Times New Roman" w:eastAsiaTheme="minorHAnsi" w:hAnsi="Times New Roman"/>
          <w:sz w:val="21"/>
          <w:szCs w:val="21"/>
        </w:rPr>
      </w:pPr>
      <w:r>
        <w:rPr>
          <w:rFonts w:ascii="Times New Roman" w:hAnsi="Times New Roman"/>
          <w:sz w:val="24"/>
          <w:szCs w:val="24"/>
        </w:rPr>
        <w:t xml:space="preserve">“26 </w:t>
      </w:r>
      <w:r>
        <w:rPr>
          <w:rFonts w:ascii="Times New Roman" w:eastAsiaTheme="minorHAnsi" w:hAnsi="Times New Roman"/>
          <w:sz w:val="21"/>
          <w:szCs w:val="21"/>
        </w:rPr>
        <w:t>(12) A local planning authority may amend a permit granted in terms of this section or any conditions thereof</w:t>
      </w:r>
    </w:p>
    <w:p w:rsidR="003F77AC" w:rsidRDefault="003F77AC" w:rsidP="003F77A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if—</w:t>
      </w:r>
    </w:p>
    <w:p w:rsidR="003F77AC" w:rsidRDefault="003F77AC" w:rsidP="003F77A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a</w:t>
      </w:r>
      <w:r>
        <w:rPr>
          <w:rFonts w:ascii="Times New Roman" w:eastAsiaTheme="minorHAnsi" w:hAnsi="Times New Roman"/>
          <w:sz w:val="21"/>
          <w:szCs w:val="21"/>
        </w:rPr>
        <w:t>) the holder of the permit agrees to such amendment; and</w:t>
      </w:r>
    </w:p>
    <w:p w:rsidR="003F77AC" w:rsidRDefault="003F77AC" w:rsidP="003F77A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b</w:t>
      </w:r>
      <w:r>
        <w:rPr>
          <w:rFonts w:ascii="Times New Roman" w:eastAsiaTheme="minorHAnsi" w:hAnsi="Times New Roman"/>
          <w:sz w:val="21"/>
          <w:szCs w:val="21"/>
        </w:rPr>
        <w:t>) in the opinion of the local planning authority the amendment is of a minor nature and does not materially</w:t>
      </w:r>
    </w:p>
    <w:p w:rsidR="003F77AC" w:rsidRDefault="003F77AC" w:rsidP="003F77AC">
      <w:pPr>
        <w:spacing w:line="360" w:lineRule="auto"/>
        <w:ind w:firstLine="360"/>
        <w:jc w:val="both"/>
        <w:rPr>
          <w:rFonts w:ascii="Times New Roman" w:hAnsi="Times New Roman"/>
          <w:sz w:val="24"/>
          <w:szCs w:val="24"/>
        </w:rPr>
      </w:pPr>
      <w:r>
        <w:rPr>
          <w:rFonts w:ascii="Times New Roman" w:eastAsiaTheme="minorHAnsi" w:hAnsi="Times New Roman"/>
          <w:sz w:val="21"/>
          <w:szCs w:val="21"/>
        </w:rPr>
        <w:t>alter the effect of the permit originally granted.”</w:t>
      </w:r>
    </w:p>
    <w:p w:rsidR="000509EA" w:rsidRDefault="000509EA" w:rsidP="003F77AC">
      <w:pPr>
        <w:spacing w:line="360" w:lineRule="auto"/>
        <w:ind w:firstLine="360"/>
        <w:jc w:val="both"/>
        <w:rPr>
          <w:rFonts w:ascii="Times New Roman" w:hAnsi="Times New Roman"/>
          <w:sz w:val="24"/>
          <w:szCs w:val="24"/>
        </w:rPr>
      </w:pPr>
      <w:r>
        <w:rPr>
          <w:rFonts w:ascii="Times New Roman" w:hAnsi="Times New Roman"/>
          <w:sz w:val="24"/>
          <w:szCs w:val="24"/>
        </w:rPr>
        <w:t xml:space="preserve">In this regard, the respondent revoked the permit when it has no jurisdiction to do so under </w:t>
      </w:r>
      <w:r w:rsidR="00A536A5">
        <w:rPr>
          <w:rFonts w:ascii="Times New Roman" w:hAnsi="Times New Roman"/>
          <w:sz w:val="24"/>
          <w:szCs w:val="24"/>
        </w:rPr>
        <w:t xml:space="preserve">s 38 (1) (b) (iv) of </w:t>
      </w:r>
      <w:r>
        <w:rPr>
          <w:rFonts w:ascii="Times New Roman" w:hAnsi="Times New Roman"/>
          <w:sz w:val="24"/>
          <w:szCs w:val="24"/>
        </w:rPr>
        <w:t>the Regional, Town and Country Planning Act.</w:t>
      </w:r>
    </w:p>
    <w:p w:rsidR="005D6EF4" w:rsidRDefault="001F1BD6" w:rsidP="003F77AC">
      <w:pPr>
        <w:spacing w:line="360" w:lineRule="auto"/>
        <w:ind w:firstLine="360"/>
        <w:jc w:val="both"/>
        <w:rPr>
          <w:rFonts w:ascii="Times New Roman" w:hAnsi="Times New Roman"/>
          <w:sz w:val="24"/>
          <w:szCs w:val="24"/>
        </w:rPr>
      </w:pPr>
      <w:r>
        <w:rPr>
          <w:rFonts w:ascii="Times New Roman" w:hAnsi="Times New Roman"/>
          <w:sz w:val="24"/>
          <w:szCs w:val="24"/>
        </w:rPr>
        <w:t xml:space="preserve"> </w:t>
      </w:r>
      <w:r w:rsidR="00A24EF0">
        <w:rPr>
          <w:rFonts w:ascii="Times New Roman" w:hAnsi="Times New Roman"/>
          <w:sz w:val="24"/>
          <w:szCs w:val="24"/>
        </w:rPr>
        <w:t xml:space="preserve">Even if </w:t>
      </w:r>
      <w:r w:rsidR="009643D8">
        <w:rPr>
          <w:rFonts w:ascii="Times New Roman" w:hAnsi="Times New Roman"/>
          <w:sz w:val="24"/>
          <w:szCs w:val="24"/>
        </w:rPr>
        <w:t xml:space="preserve">it is correct that </w:t>
      </w:r>
      <w:r w:rsidR="00A24EF0">
        <w:rPr>
          <w:rFonts w:ascii="Times New Roman" w:hAnsi="Times New Roman"/>
          <w:sz w:val="24"/>
          <w:szCs w:val="24"/>
        </w:rPr>
        <w:t xml:space="preserve">the respondent has powers to revoke the permit, </w:t>
      </w:r>
      <w:r w:rsidR="00166009">
        <w:rPr>
          <w:rFonts w:ascii="Times New Roman" w:hAnsi="Times New Roman"/>
          <w:sz w:val="24"/>
          <w:szCs w:val="24"/>
        </w:rPr>
        <w:t xml:space="preserve">it is mandated to comply with the provisions of s </w:t>
      </w:r>
      <w:r w:rsidR="005D6EF4">
        <w:rPr>
          <w:rFonts w:ascii="Times New Roman" w:hAnsi="Times New Roman"/>
          <w:sz w:val="24"/>
          <w:szCs w:val="24"/>
        </w:rPr>
        <w:t>3 of the</w:t>
      </w:r>
      <w:r w:rsidR="005D6EF4" w:rsidRPr="005D6EF4">
        <w:rPr>
          <w:rFonts w:ascii="Times New Roman" w:hAnsi="Times New Roman"/>
          <w:sz w:val="24"/>
          <w:szCs w:val="24"/>
        </w:rPr>
        <w:t xml:space="preserve"> </w:t>
      </w:r>
      <w:r w:rsidR="005D6EF4">
        <w:rPr>
          <w:rFonts w:ascii="Times New Roman" w:hAnsi="Times New Roman"/>
          <w:sz w:val="24"/>
          <w:szCs w:val="24"/>
        </w:rPr>
        <w:t>Administrative Justice Act [</w:t>
      </w:r>
      <w:r w:rsidR="005D6EF4" w:rsidRPr="0065584F">
        <w:rPr>
          <w:rFonts w:ascii="Times New Roman" w:hAnsi="Times New Roman"/>
          <w:i/>
          <w:sz w:val="24"/>
          <w:szCs w:val="24"/>
        </w:rPr>
        <w:t xml:space="preserve">Chapter </w:t>
      </w:r>
      <w:r w:rsidR="005D6EF4">
        <w:rPr>
          <w:rFonts w:ascii="Times New Roman" w:hAnsi="Times New Roman"/>
          <w:sz w:val="24"/>
          <w:szCs w:val="24"/>
        </w:rPr>
        <w:t>10:28] which provides that a person who is going to be affected by a</w:t>
      </w:r>
      <w:r w:rsidR="00BD360E">
        <w:rPr>
          <w:rFonts w:ascii="Times New Roman" w:hAnsi="Times New Roman"/>
          <w:sz w:val="24"/>
          <w:szCs w:val="24"/>
        </w:rPr>
        <w:t>n administrative action to b</w:t>
      </w:r>
      <w:r w:rsidR="00B97924">
        <w:rPr>
          <w:rFonts w:ascii="Times New Roman" w:hAnsi="Times New Roman"/>
          <w:sz w:val="24"/>
          <w:szCs w:val="24"/>
        </w:rPr>
        <w:t xml:space="preserve">e </w:t>
      </w:r>
      <w:r w:rsidR="00BD360E">
        <w:rPr>
          <w:rFonts w:ascii="Times New Roman" w:hAnsi="Times New Roman"/>
          <w:sz w:val="24"/>
          <w:szCs w:val="24"/>
        </w:rPr>
        <w:t>t</w:t>
      </w:r>
      <w:r w:rsidR="00B97924">
        <w:rPr>
          <w:rFonts w:ascii="Times New Roman" w:hAnsi="Times New Roman"/>
          <w:sz w:val="24"/>
          <w:szCs w:val="24"/>
        </w:rPr>
        <w:t>aken</w:t>
      </w:r>
      <w:r w:rsidR="00BD360E">
        <w:rPr>
          <w:rFonts w:ascii="Times New Roman" w:hAnsi="Times New Roman"/>
          <w:sz w:val="24"/>
          <w:szCs w:val="24"/>
        </w:rPr>
        <w:t xml:space="preserve"> should </w:t>
      </w:r>
      <w:r w:rsidR="00C141F1">
        <w:rPr>
          <w:rFonts w:ascii="Times New Roman" w:hAnsi="Times New Roman"/>
          <w:sz w:val="24"/>
          <w:szCs w:val="24"/>
        </w:rPr>
        <w:t>be given notice of the intended action</w:t>
      </w:r>
      <w:r w:rsidR="00BD360E">
        <w:rPr>
          <w:rFonts w:ascii="Times New Roman" w:hAnsi="Times New Roman"/>
          <w:sz w:val="24"/>
          <w:szCs w:val="24"/>
        </w:rPr>
        <w:t xml:space="preserve"> and an opportunity to make representations before such action is taken</w:t>
      </w:r>
      <w:r w:rsidR="008645D7">
        <w:rPr>
          <w:rFonts w:ascii="Times New Roman" w:hAnsi="Times New Roman"/>
          <w:sz w:val="24"/>
          <w:szCs w:val="24"/>
        </w:rPr>
        <w:t>.</w:t>
      </w:r>
      <w:r w:rsidR="00BD360E">
        <w:rPr>
          <w:rFonts w:ascii="Times New Roman" w:hAnsi="Times New Roman"/>
          <w:sz w:val="24"/>
          <w:szCs w:val="24"/>
        </w:rPr>
        <w:t xml:space="preserve"> </w:t>
      </w:r>
      <w:r w:rsidR="008645D7">
        <w:rPr>
          <w:rFonts w:ascii="Times New Roman" w:hAnsi="Times New Roman"/>
          <w:sz w:val="24"/>
          <w:szCs w:val="24"/>
        </w:rPr>
        <w:t>I</w:t>
      </w:r>
      <w:r w:rsidR="00BD360E">
        <w:rPr>
          <w:rFonts w:ascii="Times New Roman" w:hAnsi="Times New Roman"/>
          <w:sz w:val="24"/>
          <w:szCs w:val="24"/>
        </w:rPr>
        <w:t>t reads:</w:t>
      </w:r>
    </w:p>
    <w:p w:rsidR="005D6EF4" w:rsidRDefault="005D6EF4" w:rsidP="005D6EF4">
      <w:pPr>
        <w:autoSpaceDE w:val="0"/>
        <w:autoSpaceDN w:val="0"/>
        <w:adjustRightInd w:val="0"/>
        <w:spacing w:after="0" w:line="240" w:lineRule="auto"/>
        <w:rPr>
          <w:rFonts w:ascii="Arial" w:eastAsiaTheme="minorHAnsi" w:hAnsi="Arial" w:cs="Arial"/>
          <w:b/>
          <w:bCs/>
          <w:sz w:val="21"/>
          <w:szCs w:val="21"/>
        </w:rPr>
      </w:pPr>
      <w:r>
        <w:rPr>
          <w:rFonts w:ascii="Times New Roman" w:hAnsi="Times New Roman"/>
          <w:sz w:val="24"/>
          <w:szCs w:val="24"/>
        </w:rPr>
        <w:t>“</w:t>
      </w:r>
      <w:r>
        <w:rPr>
          <w:rFonts w:ascii="Arial" w:eastAsiaTheme="minorHAnsi" w:hAnsi="Arial" w:cs="Arial"/>
          <w:b/>
          <w:bCs/>
          <w:sz w:val="21"/>
          <w:szCs w:val="21"/>
        </w:rPr>
        <w:t>Duty of administrative authority</w:t>
      </w:r>
    </w:p>
    <w:p w:rsidR="005D6EF4" w:rsidRDefault="005D6EF4" w:rsidP="005D6EF4">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3(1) An administrative authority which has the responsibility or power to take any administrative action which</w:t>
      </w:r>
    </w:p>
    <w:p w:rsidR="005D6EF4" w:rsidRDefault="005D6EF4" w:rsidP="005D6EF4">
      <w:pPr>
        <w:spacing w:line="360" w:lineRule="auto"/>
        <w:ind w:firstLine="360"/>
        <w:jc w:val="both"/>
        <w:rPr>
          <w:rFonts w:ascii="Times New Roman" w:hAnsi="Times New Roman"/>
          <w:sz w:val="24"/>
          <w:szCs w:val="24"/>
        </w:rPr>
      </w:pPr>
      <w:r>
        <w:rPr>
          <w:rFonts w:ascii="Times New Roman" w:eastAsiaTheme="minorHAnsi" w:hAnsi="Times New Roman"/>
          <w:sz w:val="21"/>
          <w:szCs w:val="21"/>
        </w:rPr>
        <w:t>may affect the rights, interests or legitimate expectations of any person shall—</w:t>
      </w:r>
      <w:r>
        <w:rPr>
          <w:rFonts w:ascii="Times New Roman" w:hAnsi="Times New Roman"/>
          <w:sz w:val="24"/>
          <w:szCs w:val="24"/>
        </w:rPr>
        <w:t xml:space="preserve"> </w:t>
      </w:r>
    </w:p>
    <w:p w:rsidR="005D6EF4" w:rsidRDefault="005D6EF4" w:rsidP="005D6EF4">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a</w:t>
      </w:r>
      <w:r>
        <w:rPr>
          <w:rFonts w:ascii="Times New Roman" w:eastAsiaTheme="minorHAnsi" w:hAnsi="Times New Roman"/>
          <w:sz w:val="21"/>
          <w:szCs w:val="21"/>
        </w:rPr>
        <w:t>) act lawfully, reasonably and in a fair manner; and</w:t>
      </w:r>
    </w:p>
    <w:p w:rsidR="005D6EF4" w:rsidRDefault="005D6EF4" w:rsidP="005D6EF4">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b</w:t>
      </w:r>
      <w:r>
        <w:rPr>
          <w:rFonts w:ascii="Times New Roman" w:eastAsiaTheme="minorHAnsi" w:hAnsi="Times New Roman"/>
          <w:sz w:val="21"/>
          <w:szCs w:val="21"/>
        </w:rPr>
        <w:t>) ……………</w:t>
      </w:r>
    </w:p>
    <w:p w:rsidR="005D6EF4" w:rsidRDefault="005D6EF4" w:rsidP="005D6EF4">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c</w:t>
      </w:r>
      <w:r>
        <w:rPr>
          <w:rFonts w:ascii="Times New Roman" w:eastAsiaTheme="minorHAnsi" w:hAnsi="Times New Roman"/>
          <w:sz w:val="21"/>
          <w:szCs w:val="21"/>
        </w:rPr>
        <w:t>……………..</w:t>
      </w:r>
    </w:p>
    <w:p w:rsidR="005D6EF4" w:rsidRDefault="005D6EF4" w:rsidP="005D6EF4">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(2) In order for an administrative action to be taken in a fair manner as required by paragraph (</w:t>
      </w:r>
      <w:r>
        <w:rPr>
          <w:rFonts w:ascii="Times New Roman" w:eastAsiaTheme="minorHAnsi" w:hAnsi="Times New Roman"/>
          <w:i/>
          <w:iCs/>
          <w:sz w:val="21"/>
          <w:szCs w:val="21"/>
        </w:rPr>
        <w:t>a</w:t>
      </w:r>
      <w:r>
        <w:rPr>
          <w:rFonts w:ascii="Times New Roman" w:eastAsiaTheme="minorHAnsi" w:hAnsi="Times New Roman"/>
          <w:sz w:val="21"/>
          <w:szCs w:val="21"/>
        </w:rPr>
        <w:t>) of</w:t>
      </w:r>
    </w:p>
    <w:p w:rsidR="005D6EF4" w:rsidRDefault="005D6EF4" w:rsidP="005D6EF4">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 xml:space="preserve">subsection (1), </w:t>
      </w:r>
      <w:r w:rsidRPr="004A2AFB">
        <w:rPr>
          <w:rFonts w:ascii="Times New Roman" w:eastAsiaTheme="minorHAnsi" w:hAnsi="Times New Roman"/>
          <w:sz w:val="21"/>
          <w:szCs w:val="21"/>
          <w:u w:val="single"/>
        </w:rPr>
        <w:t>an administrative authority shall give a person</w:t>
      </w:r>
      <w:r>
        <w:rPr>
          <w:rFonts w:ascii="Times New Roman" w:eastAsiaTheme="minorHAnsi" w:hAnsi="Times New Roman"/>
          <w:sz w:val="21"/>
          <w:szCs w:val="21"/>
        </w:rPr>
        <w:t xml:space="preserve"> referred to in subsection (1)—</w:t>
      </w:r>
    </w:p>
    <w:p w:rsidR="005D6EF4" w:rsidRPr="004A2AFB" w:rsidRDefault="005D6EF4" w:rsidP="005D6EF4">
      <w:pPr>
        <w:autoSpaceDE w:val="0"/>
        <w:autoSpaceDN w:val="0"/>
        <w:adjustRightInd w:val="0"/>
        <w:spacing w:after="0" w:line="240" w:lineRule="auto"/>
        <w:rPr>
          <w:rFonts w:ascii="Times New Roman" w:eastAsiaTheme="minorHAnsi" w:hAnsi="Times New Roman"/>
          <w:sz w:val="21"/>
          <w:szCs w:val="21"/>
          <w:u w:val="single"/>
        </w:rPr>
      </w:pPr>
      <w:r>
        <w:rPr>
          <w:rFonts w:ascii="Times New Roman" w:eastAsiaTheme="minorHAnsi" w:hAnsi="Times New Roman"/>
          <w:sz w:val="21"/>
          <w:szCs w:val="21"/>
        </w:rPr>
        <w:t>(</w:t>
      </w:r>
      <w:r>
        <w:rPr>
          <w:rFonts w:ascii="Times New Roman" w:eastAsiaTheme="minorHAnsi" w:hAnsi="Times New Roman"/>
          <w:i/>
          <w:iCs/>
          <w:sz w:val="21"/>
          <w:szCs w:val="21"/>
        </w:rPr>
        <w:t>a</w:t>
      </w:r>
      <w:r>
        <w:rPr>
          <w:rFonts w:ascii="Times New Roman" w:eastAsiaTheme="minorHAnsi" w:hAnsi="Times New Roman"/>
          <w:sz w:val="21"/>
          <w:szCs w:val="21"/>
        </w:rPr>
        <w:t xml:space="preserve">) </w:t>
      </w:r>
      <w:r w:rsidRPr="004A2AFB">
        <w:rPr>
          <w:rFonts w:ascii="Times New Roman" w:eastAsiaTheme="minorHAnsi" w:hAnsi="Times New Roman"/>
          <w:sz w:val="21"/>
          <w:szCs w:val="21"/>
          <w:u w:val="single"/>
        </w:rPr>
        <w:t>adequate notice of the nature and purpose of the proposed action; and</w:t>
      </w:r>
    </w:p>
    <w:p w:rsidR="005D6EF4" w:rsidRPr="004A2AFB" w:rsidRDefault="005D6EF4" w:rsidP="005D6EF4">
      <w:pPr>
        <w:autoSpaceDE w:val="0"/>
        <w:autoSpaceDN w:val="0"/>
        <w:adjustRightInd w:val="0"/>
        <w:spacing w:after="0" w:line="240" w:lineRule="auto"/>
        <w:rPr>
          <w:rFonts w:ascii="Times New Roman" w:eastAsiaTheme="minorHAnsi" w:hAnsi="Times New Roman"/>
          <w:sz w:val="21"/>
          <w:szCs w:val="21"/>
        </w:rPr>
      </w:pPr>
      <w:r w:rsidRPr="004A2AFB">
        <w:rPr>
          <w:rFonts w:ascii="Times New Roman" w:eastAsiaTheme="minorHAnsi" w:hAnsi="Times New Roman"/>
          <w:sz w:val="21"/>
          <w:szCs w:val="21"/>
          <w:u w:val="single"/>
        </w:rPr>
        <w:t>(</w:t>
      </w:r>
      <w:r w:rsidRPr="004A2AFB">
        <w:rPr>
          <w:rFonts w:ascii="Times New Roman" w:eastAsiaTheme="minorHAnsi" w:hAnsi="Times New Roman"/>
          <w:i/>
          <w:iCs/>
          <w:sz w:val="21"/>
          <w:szCs w:val="21"/>
          <w:u w:val="single"/>
        </w:rPr>
        <w:t>b</w:t>
      </w:r>
      <w:r w:rsidRPr="004A2AFB">
        <w:rPr>
          <w:rFonts w:ascii="Times New Roman" w:eastAsiaTheme="minorHAnsi" w:hAnsi="Times New Roman"/>
          <w:sz w:val="21"/>
          <w:szCs w:val="21"/>
          <w:u w:val="single"/>
        </w:rPr>
        <w:t xml:space="preserve">) a reasonable opportunity to make adequate representations; </w:t>
      </w:r>
      <w:r w:rsidRPr="004A2AFB">
        <w:rPr>
          <w:rFonts w:ascii="Times New Roman" w:eastAsiaTheme="minorHAnsi" w:hAnsi="Times New Roman"/>
          <w:sz w:val="21"/>
          <w:szCs w:val="21"/>
        </w:rPr>
        <w:t>and</w:t>
      </w:r>
    </w:p>
    <w:p w:rsidR="005D6EF4" w:rsidRDefault="005D6EF4" w:rsidP="005D6EF4">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c</w:t>
      </w:r>
      <w:r>
        <w:rPr>
          <w:rFonts w:ascii="Times New Roman" w:eastAsiaTheme="minorHAnsi" w:hAnsi="Times New Roman"/>
          <w:sz w:val="21"/>
          <w:szCs w:val="21"/>
        </w:rPr>
        <w:t>) adequate notice of any right of review or appeal where applicable. (My underlining for emphasis)</w:t>
      </w:r>
    </w:p>
    <w:p w:rsidR="005D6EF4" w:rsidRDefault="005D6EF4" w:rsidP="005D6EF4">
      <w:pPr>
        <w:autoSpaceDE w:val="0"/>
        <w:autoSpaceDN w:val="0"/>
        <w:adjustRightInd w:val="0"/>
        <w:spacing w:after="0" w:line="240" w:lineRule="auto"/>
        <w:rPr>
          <w:rFonts w:ascii="Times New Roman" w:eastAsiaTheme="minorHAnsi" w:hAnsi="Times New Roman"/>
          <w:sz w:val="21"/>
          <w:szCs w:val="21"/>
        </w:rPr>
      </w:pPr>
    </w:p>
    <w:p w:rsidR="008A084C" w:rsidRDefault="008645D7" w:rsidP="008645D7">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8A084C">
        <w:rPr>
          <w:rFonts w:ascii="Times New Roman" w:hAnsi="Times New Roman"/>
          <w:sz w:val="24"/>
          <w:szCs w:val="24"/>
        </w:rPr>
        <w:t xml:space="preserve">The requirements </w:t>
      </w:r>
      <w:r w:rsidR="000509EA">
        <w:rPr>
          <w:rFonts w:ascii="Times New Roman" w:hAnsi="Times New Roman"/>
          <w:sz w:val="24"/>
          <w:szCs w:val="24"/>
        </w:rPr>
        <w:t xml:space="preserve">in s 3 (1) and (2) </w:t>
      </w:r>
      <w:r w:rsidR="008A084C">
        <w:rPr>
          <w:rFonts w:ascii="Times New Roman" w:hAnsi="Times New Roman"/>
          <w:sz w:val="24"/>
          <w:szCs w:val="24"/>
        </w:rPr>
        <w:t>can only</w:t>
      </w:r>
      <w:r>
        <w:rPr>
          <w:rFonts w:ascii="Times New Roman" w:hAnsi="Times New Roman"/>
          <w:sz w:val="24"/>
          <w:szCs w:val="24"/>
        </w:rPr>
        <w:t xml:space="preserve"> be departed from in exceptional circumstances</w:t>
      </w:r>
      <w:r w:rsidR="008A084C">
        <w:rPr>
          <w:rFonts w:ascii="Times New Roman" w:hAnsi="Times New Roman"/>
          <w:sz w:val="24"/>
          <w:szCs w:val="24"/>
        </w:rPr>
        <w:t xml:space="preserve"> as provided for in s 3 (3) which reads:</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hAnsi="Times New Roman"/>
          <w:sz w:val="24"/>
          <w:szCs w:val="24"/>
        </w:rPr>
        <w:t>“3</w:t>
      </w:r>
      <w:r>
        <w:rPr>
          <w:rFonts w:ascii="Times New Roman" w:eastAsiaTheme="minorHAnsi" w:hAnsi="Times New Roman"/>
          <w:sz w:val="21"/>
          <w:szCs w:val="21"/>
        </w:rPr>
        <w:t>(3) An administrative authority may depart from any of the requirements referred to in subsection (1) or (2)</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if—</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a</w:t>
      </w:r>
      <w:r>
        <w:rPr>
          <w:rFonts w:ascii="Times New Roman" w:eastAsiaTheme="minorHAnsi" w:hAnsi="Times New Roman"/>
          <w:sz w:val="21"/>
          <w:szCs w:val="21"/>
        </w:rPr>
        <w:t>) the enactment under which the decision is made expressly provides for any of the matters referred to in</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those subsections so as to vary or exclude any of their requirements; or</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w:t>
      </w:r>
      <w:r>
        <w:rPr>
          <w:rFonts w:ascii="Times New Roman" w:eastAsiaTheme="minorHAnsi" w:hAnsi="Times New Roman"/>
          <w:i/>
          <w:iCs/>
          <w:sz w:val="21"/>
          <w:szCs w:val="21"/>
        </w:rPr>
        <w:t>b</w:t>
      </w:r>
      <w:r>
        <w:rPr>
          <w:rFonts w:ascii="Times New Roman" w:eastAsiaTheme="minorHAnsi" w:hAnsi="Times New Roman"/>
          <w:sz w:val="21"/>
          <w:szCs w:val="21"/>
        </w:rPr>
        <w:t>) the departure is, under the circumstances, reasonable and justifiable, in which case the administrative</w:t>
      </w:r>
    </w:p>
    <w:p w:rsidR="008A084C" w:rsidRDefault="008A084C" w:rsidP="008A084C">
      <w:pPr>
        <w:autoSpaceDE w:val="0"/>
        <w:autoSpaceDN w:val="0"/>
        <w:adjustRightInd w:val="0"/>
        <w:spacing w:after="0" w:line="240" w:lineRule="auto"/>
        <w:rPr>
          <w:rFonts w:ascii="SymbolOOEnc" w:eastAsia="SymbolOOEnc" w:hAnsi="Times New Roman" w:cs="SymbolOOEnc"/>
          <w:sz w:val="21"/>
          <w:szCs w:val="21"/>
        </w:rPr>
      </w:pPr>
      <w:r>
        <w:rPr>
          <w:rFonts w:ascii="Times New Roman" w:eastAsiaTheme="minorHAnsi" w:hAnsi="Times New Roman"/>
          <w:sz w:val="21"/>
          <w:szCs w:val="21"/>
        </w:rPr>
        <w:t>authority shall take into account all relevant matters, including</w:t>
      </w:r>
      <w:r>
        <w:rPr>
          <w:rFonts w:ascii="SymbolOOEnc" w:eastAsia="SymbolOOEnc" w:hAnsi="Times New Roman" w:cs="SymbolOOEnc" w:hint="eastAsia"/>
          <w:sz w:val="21"/>
          <w:szCs w:val="21"/>
        </w:rPr>
        <w:t></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 the objects of the applicable enactment or rule of common law;</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lastRenderedPageBreak/>
        <w:t>(ii) the likely effect of its action;</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(iii) the urgency of the matter or the urgency of acting thereon;</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(iv) the need to promote efficient administration and good governance;</w:t>
      </w:r>
    </w:p>
    <w:p w:rsidR="008A084C" w:rsidRDefault="008A084C" w:rsidP="008A084C">
      <w:pPr>
        <w:autoSpaceDE w:val="0"/>
        <w:autoSpaceDN w:val="0"/>
        <w:adjustRightInd w:val="0"/>
        <w:spacing w:after="0" w:line="240" w:lineRule="auto"/>
        <w:rPr>
          <w:rFonts w:ascii="Times New Roman" w:eastAsiaTheme="minorHAnsi" w:hAnsi="Times New Roman"/>
          <w:sz w:val="21"/>
          <w:szCs w:val="21"/>
        </w:rPr>
      </w:pPr>
      <w:r>
        <w:rPr>
          <w:rFonts w:ascii="Times New Roman" w:eastAsiaTheme="minorHAnsi" w:hAnsi="Times New Roman"/>
          <w:sz w:val="21"/>
          <w:szCs w:val="21"/>
        </w:rPr>
        <w:t>(v) the need to promote the public interest.</w:t>
      </w:r>
    </w:p>
    <w:p w:rsidR="006E01A2" w:rsidRDefault="006E01A2" w:rsidP="008A084C">
      <w:pPr>
        <w:autoSpaceDE w:val="0"/>
        <w:autoSpaceDN w:val="0"/>
        <w:adjustRightInd w:val="0"/>
        <w:spacing w:after="0" w:line="240" w:lineRule="auto"/>
        <w:rPr>
          <w:rFonts w:ascii="Times New Roman" w:eastAsiaTheme="minorHAnsi" w:hAnsi="Times New Roman"/>
          <w:sz w:val="21"/>
          <w:szCs w:val="21"/>
        </w:rPr>
      </w:pPr>
    </w:p>
    <w:p w:rsidR="00F05F61" w:rsidRDefault="003F1914" w:rsidP="006E01A2">
      <w:pPr>
        <w:spacing w:line="360" w:lineRule="auto"/>
        <w:ind w:firstLine="360"/>
        <w:jc w:val="both"/>
        <w:rPr>
          <w:rFonts w:ascii="Times New Roman" w:hAnsi="Times New Roman"/>
          <w:sz w:val="24"/>
          <w:szCs w:val="24"/>
        </w:rPr>
      </w:pPr>
      <w:r>
        <w:rPr>
          <w:rFonts w:ascii="Times New Roman" w:hAnsi="Times New Roman"/>
          <w:sz w:val="24"/>
          <w:szCs w:val="24"/>
        </w:rPr>
        <w:t xml:space="preserve">In </w:t>
      </w:r>
      <w:r w:rsidRPr="003F1914">
        <w:rPr>
          <w:rFonts w:ascii="Times New Roman" w:hAnsi="Times New Roman"/>
          <w:i/>
          <w:sz w:val="24"/>
          <w:szCs w:val="24"/>
        </w:rPr>
        <w:t>casu</w:t>
      </w:r>
      <w:r>
        <w:rPr>
          <w:rFonts w:ascii="Times New Roman" w:hAnsi="Times New Roman"/>
          <w:sz w:val="24"/>
          <w:szCs w:val="24"/>
        </w:rPr>
        <w:t xml:space="preserve"> </w:t>
      </w:r>
      <w:r w:rsidR="00F05F61">
        <w:rPr>
          <w:rFonts w:ascii="Times New Roman" w:hAnsi="Times New Roman"/>
          <w:sz w:val="24"/>
          <w:szCs w:val="24"/>
        </w:rPr>
        <w:t>t</w:t>
      </w:r>
      <w:r w:rsidR="00F05F61" w:rsidRPr="00D24B44">
        <w:rPr>
          <w:rFonts w:ascii="Times New Roman" w:hAnsi="Times New Roman"/>
          <w:sz w:val="24"/>
          <w:szCs w:val="24"/>
        </w:rPr>
        <w:t xml:space="preserve">he letter </w:t>
      </w:r>
      <w:r w:rsidR="00F05F61">
        <w:rPr>
          <w:rFonts w:ascii="Times New Roman" w:hAnsi="Times New Roman"/>
          <w:sz w:val="24"/>
          <w:szCs w:val="24"/>
        </w:rPr>
        <w:t xml:space="preserve">which was written to the applicant by the respondent which is </w:t>
      </w:r>
      <w:r w:rsidR="00F05F61" w:rsidRPr="00D24B44">
        <w:rPr>
          <w:rFonts w:ascii="Times New Roman" w:hAnsi="Times New Roman"/>
          <w:sz w:val="24"/>
          <w:szCs w:val="24"/>
        </w:rPr>
        <w:t xml:space="preserve">dated 24 March 2017 </w:t>
      </w:r>
      <w:r w:rsidR="00F05F61">
        <w:rPr>
          <w:rFonts w:ascii="Times New Roman" w:hAnsi="Times New Roman"/>
          <w:sz w:val="24"/>
          <w:szCs w:val="24"/>
        </w:rPr>
        <w:t>which the respondent</w:t>
      </w:r>
      <w:r w:rsidR="000509EA">
        <w:rPr>
          <w:rFonts w:ascii="Times New Roman" w:hAnsi="Times New Roman"/>
          <w:sz w:val="24"/>
          <w:szCs w:val="24"/>
        </w:rPr>
        <w:t xml:space="preserve"> said it relied </w:t>
      </w:r>
      <w:r w:rsidR="00F05F61">
        <w:rPr>
          <w:rFonts w:ascii="Times New Roman" w:hAnsi="Times New Roman"/>
          <w:sz w:val="24"/>
          <w:szCs w:val="24"/>
        </w:rPr>
        <w:t xml:space="preserve">on in cancelling the permit pertained to two issues. The first issue was about the unauthorised use of 8 freight containers which had been found on the premises </w:t>
      </w:r>
      <w:r w:rsidR="000509EA">
        <w:rPr>
          <w:rFonts w:ascii="Times New Roman" w:hAnsi="Times New Roman"/>
          <w:sz w:val="24"/>
          <w:szCs w:val="24"/>
        </w:rPr>
        <w:t xml:space="preserve"> of the applicant </w:t>
      </w:r>
      <w:r w:rsidR="00F05F61">
        <w:rPr>
          <w:rFonts w:ascii="Times New Roman" w:hAnsi="Times New Roman"/>
          <w:sz w:val="24"/>
          <w:szCs w:val="24"/>
        </w:rPr>
        <w:t xml:space="preserve">as permanent storage rooms.  The applicant was warned to cease the illegal activity by 24 April 2017 failure upon which the respondent was going to issue an enforcement order, prohibition order and demolition order. The applicant was </w:t>
      </w:r>
      <w:r w:rsidR="000509EA">
        <w:rPr>
          <w:rFonts w:ascii="Times New Roman" w:hAnsi="Times New Roman"/>
          <w:sz w:val="24"/>
          <w:szCs w:val="24"/>
        </w:rPr>
        <w:t xml:space="preserve">instructed in that letter </w:t>
      </w:r>
      <w:r w:rsidR="00F05F61">
        <w:rPr>
          <w:rFonts w:ascii="Times New Roman" w:hAnsi="Times New Roman"/>
          <w:sz w:val="24"/>
          <w:szCs w:val="24"/>
        </w:rPr>
        <w:t xml:space="preserve">to make </w:t>
      </w:r>
      <w:r w:rsidR="003B5A9D">
        <w:rPr>
          <w:rFonts w:ascii="Times New Roman" w:hAnsi="Times New Roman"/>
          <w:sz w:val="24"/>
          <w:szCs w:val="24"/>
        </w:rPr>
        <w:t>representations on</w:t>
      </w:r>
      <w:r w:rsidR="00F05F61">
        <w:rPr>
          <w:rFonts w:ascii="Times New Roman" w:hAnsi="Times New Roman"/>
          <w:sz w:val="24"/>
          <w:szCs w:val="24"/>
        </w:rPr>
        <w:t xml:space="preserve"> the cessation of the illegal activity. The second issue was </w:t>
      </w:r>
      <w:r w:rsidR="00F05F61" w:rsidRPr="00D24B44">
        <w:rPr>
          <w:rFonts w:ascii="Times New Roman" w:hAnsi="Times New Roman"/>
          <w:sz w:val="24"/>
          <w:szCs w:val="24"/>
        </w:rPr>
        <w:t xml:space="preserve">a noise </w:t>
      </w:r>
      <w:r w:rsidR="00F05F61">
        <w:rPr>
          <w:rFonts w:ascii="Times New Roman" w:hAnsi="Times New Roman"/>
          <w:sz w:val="24"/>
          <w:szCs w:val="24"/>
        </w:rPr>
        <w:t xml:space="preserve">complaint coming from the neighbours. The applicant was </w:t>
      </w:r>
      <w:r w:rsidR="004978CF">
        <w:rPr>
          <w:rFonts w:ascii="Times New Roman" w:hAnsi="Times New Roman"/>
          <w:sz w:val="24"/>
          <w:szCs w:val="24"/>
        </w:rPr>
        <w:t xml:space="preserve">only </w:t>
      </w:r>
      <w:r w:rsidR="00F05F61">
        <w:rPr>
          <w:rFonts w:ascii="Times New Roman" w:hAnsi="Times New Roman"/>
          <w:sz w:val="24"/>
          <w:szCs w:val="24"/>
        </w:rPr>
        <w:t>advised to refer to his</w:t>
      </w:r>
      <w:r w:rsidR="00F05F61" w:rsidRPr="00D24B44">
        <w:rPr>
          <w:rFonts w:ascii="Times New Roman" w:hAnsi="Times New Roman"/>
          <w:sz w:val="24"/>
          <w:szCs w:val="24"/>
        </w:rPr>
        <w:t xml:space="preserve"> permit</w:t>
      </w:r>
      <w:r w:rsidR="00F05F61">
        <w:rPr>
          <w:rFonts w:ascii="Times New Roman" w:hAnsi="Times New Roman"/>
          <w:sz w:val="24"/>
          <w:szCs w:val="24"/>
        </w:rPr>
        <w:t xml:space="preserve"> on this issue</w:t>
      </w:r>
      <w:r w:rsidR="00F05F61" w:rsidRPr="00D24B44">
        <w:rPr>
          <w:rFonts w:ascii="Times New Roman" w:hAnsi="Times New Roman"/>
          <w:sz w:val="24"/>
          <w:szCs w:val="24"/>
        </w:rPr>
        <w:t xml:space="preserve">. </w:t>
      </w:r>
      <w:r w:rsidR="00F05F61">
        <w:rPr>
          <w:rFonts w:ascii="Times New Roman" w:hAnsi="Times New Roman"/>
          <w:sz w:val="24"/>
          <w:szCs w:val="24"/>
        </w:rPr>
        <w:t xml:space="preserve">He was not invited to make any representations on this issue. What is pertinent is that </w:t>
      </w:r>
      <w:r w:rsidR="003B5A9D">
        <w:rPr>
          <w:rFonts w:ascii="Times New Roman" w:hAnsi="Times New Roman"/>
          <w:sz w:val="24"/>
          <w:szCs w:val="24"/>
        </w:rPr>
        <w:t xml:space="preserve">in that letter there was neither an indication whatsoever that his permit was going to be cancelled nor an </w:t>
      </w:r>
      <w:r w:rsidR="00F05F61" w:rsidRPr="00D24B44">
        <w:rPr>
          <w:rFonts w:ascii="Times New Roman" w:hAnsi="Times New Roman"/>
          <w:sz w:val="24"/>
          <w:szCs w:val="24"/>
        </w:rPr>
        <w:t xml:space="preserve">invitation to </w:t>
      </w:r>
      <w:r w:rsidR="00F05F61">
        <w:rPr>
          <w:rFonts w:ascii="Times New Roman" w:hAnsi="Times New Roman"/>
          <w:sz w:val="24"/>
          <w:szCs w:val="24"/>
        </w:rPr>
        <w:t xml:space="preserve">the </w:t>
      </w:r>
      <w:r w:rsidR="00F05F61" w:rsidRPr="00D24B44">
        <w:rPr>
          <w:rFonts w:ascii="Times New Roman" w:hAnsi="Times New Roman"/>
          <w:sz w:val="24"/>
          <w:szCs w:val="24"/>
        </w:rPr>
        <w:t xml:space="preserve">applicant to </w:t>
      </w:r>
      <w:r w:rsidR="003B5A9D">
        <w:rPr>
          <w:rFonts w:ascii="Times New Roman" w:hAnsi="Times New Roman"/>
          <w:sz w:val="24"/>
          <w:szCs w:val="24"/>
        </w:rPr>
        <w:t xml:space="preserve">make representations or to </w:t>
      </w:r>
      <w:r w:rsidR="00F05F61" w:rsidRPr="00D24B44">
        <w:rPr>
          <w:rFonts w:ascii="Times New Roman" w:hAnsi="Times New Roman"/>
          <w:sz w:val="24"/>
          <w:szCs w:val="24"/>
        </w:rPr>
        <w:t xml:space="preserve">show cause why his permit should not be cancelled. </w:t>
      </w:r>
      <w:r w:rsidR="00600EA5">
        <w:rPr>
          <w:rFonts w:ascii="Times New Roman" w:hAnsi="Times New Roman"/>
          <w:sz w:val="24"/>
          <w:szCs w:val="24"/>
        </w:rPr>
        <w:t>T</w:t>
      </w:r>
      <w:r w:rsidR="00F05F61">
        <w:rPr>
          <w:rFonts w:ascii="Times New Roman" w:hAnsi="Times New Roman"/>
          <w:sz w:val="24"/>
          <w:szCs w:val="24"/>
        </w:rPr>
        <w:t>he permit was only cancelled o</w:t>
      </w:r>
      <w:r w:rsidR="00F05F61" w:rsidRPr="00D24B44">
        <w:rPr>
          <w:rFonts w:ascii="Times New Roman" w:hAnsi="Times New Roman"/>
          <w:sz w:val="24"/>
          <w:szCs w:val="24"/>
        </w:rPr>
        <w:t xml:space="preserve">n </w:t>
      </w:r>
      <w:r w:rsidR="00F05F61">
        <w:rPr>
          <w:rFonts w:ascii="Times New Roman" w:hAnsi="Times New Roman"/>
          <w:sz w:val="24"/>
          <w:szCs w:val="24"/>
        </w:rPr>
        <w:t xml:space="preserve">6 December 2017, 8 months </w:t>
      </w:r>
      <w:r w:rsidR="00F05F61" w:rsidRPr="00D24B44">
        <w:rPr>
          <w:rFonts w:ascii="Times New Roman" w:hAnsi="Times New Roman"/>
          <w:sz w:val="24"/>
          <w:szCs w:val="24"/>
        </w:rPr>
        <w:t>later</w:t>
      </w:r>
      <w:r w:rsidR="00600EA5">
        <w:rPr>
          <w:rFonts w:ascii="Times New Roman" w:hAnsi="Times New Roman"/>
          <w:sz w:val="24"/>
          <w:szCs w:val="24"/>
        </w:rPr>
        <w:t xml:space="preserve"> without the respondent having written any other communication to the applicant</w:t>
      </w:r>
      <w:r w:rsidR="00F05F61">
        <w:rPr>
          <w:rFonts w:ascii="Times New Roman" w:hAnsi="Times New Roman"/>
          <w:sz w:val="24"/>
          <w:szCs w:val="24"/>
        </w:rPr>
        <w:t>. When the cancellation was made</w:t>
      </w:r>
      <w:r w:rsidR="00600EA5">
        <w:rPr>
          <w:rFonts w:ascii="Times New Roman" w:hAnsi="Times New Roman"/>
          <w:sz w:val="24"/>
          <w:szCs w:val="24"/>
        </w:rPr>
        <w:t>,</w:t>
      </w:r>
      <w:r w:rsidR="00F05F61">
        <w:rPr>
          <w:rFonts w:ascii="Times New Roman" w:hAnsi="Times New Roman"/>
          <w:sz w:val="24"/>
          <w:szCs w:val="24"/>
        </w:rPr>
        <w:t xml:space="preserve"> the applicant was never told that he had not complied with the warning he was given in the letter of 24 March 2017. All he received was a letter dated 21 March 2018 notifying him that his </w:t>
      </w:r>
      <w:r w:rsidR="00A940C9">
        <w:rPr>
          <w:rFonts w:ascii="Times New Roman" w:hAnsi="Times New Roman"/>
          <w:sz w:val="24"/>
          <w:szCs w:val="24"/>
        </w:rPr>
        <w:t xml:space="preserve">permit </w:t>
      </w:r>
      <w:r w:rsidR="00F05F61">
        <w:rPr>
          <w:rFonts w:ascii="Times New Roman" w:hAnsi="Times New Roman"/>
          <w:sz w:val="24"/>
          <w:szCs w:val="24"/>
        </w:rPr>
        <w:t>was cancelled on 6 December 2017 due to the following reasons:</w:t>
      </w:r>
    </w:p>
    <w:p w:rsidR="00F05F61" w:rsidRPr="00DE2B7A" w:rsidRDefault="00F05F61" w:rsidP="00F05F61">
      <w:pPr>
        <w:spacing w:line="360" w:lineRule="auto"/>
        <w:ind w:left="360"/>
        <w:jc w:val="both"/>
        <w:rPr>
          <w:rFonts w:ascii="Times New Roman" w:hAnsi="Times New Roman"/>
          <w:sz w:val="24"/>
          <w:szCs w:val="24"/>
        </w:rPr>
      </w:pPr>
      <w:r>
        <w:rPr>
          <w:rFonts w:ascii="Times New Roman" w:hAnsi="Times New Roman"/>
          <w:sz w:val="24"/>
          <w:szCs w:val="24"/>
        </w:rPr>
        <w:t xml:space="preserve">“(a) </w:t>
      </w:r>
      <w:r w:rsidRPr="00DE2B7A">
        <w:rPr>
          <w:rFonts w:ascii="Times New Roman" w:hAnsi="Times New Roman"/>
          <w:sz w:val="24"/>
          <w:szCs w:val="24"/>
        </w:rPr>
        <w:t xml:space="preserve">The venue has degenerated into a public nuisance in the form of noise as manifested by repeated public complaints to the Zimbabwe Republic Police and to the Local Planning Authority. </w:t>
      </w:r>
    </w:p>
    <w:p w:rsidR="00F05F61" w:rsidRPr="00DE2B7A" w:rsidRDefault="00F05F61" w:rsidP="00F05F61">
      <w:pPr>
        <w:pStyle w:val="ListParagraph"/>
        <w:numPr>
          <w:ilvl w:val="0"/>
          <w:numId w:val="3"/>
        </w:numPr>
        <w:spacing w:line="360" w:lineRule="auto"/>
        <w:jc w:val="both"/>
        <w:rPr>
          <w:rFonts w:ascii="Times New Roman" w:hAnsi="Times New Roman"/>
          <w:sz w:val="24"/>
          <w:szCs w:val="24"/>
        </w:rPr>
      </w:pPr>
      <w:r w:rsidRPr="00DE2B7A">
        <w:rPr>
          <w:rFonts w:ascii="Times New Roman" w:hAnsi="Times New Roman"/>
          <w:sz w:val="24"/>
          <w:szCs w:val="24"/>
        </w:rPr>
        <w:t>The use of loud speakers, microphones, radios/ disco equipment, amplifiers and musical instruments and similar devices is interfering with the rest, peace and tranquillity of the neighbourhood and</w:t>
      </w:r>
    </w:p>
    <w:p w:rsidR="00F05F61" w:rsidRPr="00DE2B7A" w:rsidRDefault="00F05F61" w:rsidP="00F05F61">
      <w:pPr>
        <w:pStyle w:val="ListParagraph"/>
        <w:numPr>
          <w:ilvl w:val="0"/>
          <w:numId w:val="3"/>
        </w:numPr>
        <w:spacing w:line="360" w:lineRule="auto"/>
        <w:jc w:val="both"/>
        <w:rPr>
          <w:rFonts w:ascii="Times New Roman" w:hAnsi="Times New Roman"/>
          <w:sz w:val="24"/>
          <w:szCs w:val="24"/>
        </w:rPr>
      </w:pPr>
      <w:r w:rsidRPr="00DE2B7A">
        <w:rPr>
          <w:rFonts w:ascii="Times New Roman" w:hAnsi="Times New Roman"/>
          <w:sz w:val="24"/>
          <w:szCs w:val="24"/>
        </w:rPr>
        <w:t>The property is being used for functions venue as opposed to the hotel use provided by the permit.”</w:t>
      </w:r>
    </w:p>
    <w:p w:rsidR="00600EA5" w:rsidRDefault="00F05F61" w:rsidP="00873C08">
      <w:pPr>
        <w:spacing w:line="360" w:lineRule="auto"/>
        <w:ind w:firstLine="360"/>
        <w:jc w:val="both"/>
        <w:rPr>
          <w:rFonts w:ascii="Times New Roman" w:hAnsi="Times New Roman"/>
          <w:sz w:val="24"/>
          <w:szCs w:val="24"/>
        </w:rPr>
      </w:pPr>
      <w:r w:rsidRPr="002A5A51">
        <w:rPr>
          <w:rFonts w:ascii="Times New Roman" w:hAnsi="Times New Roman"/>
          <w:sz w:val="24"/>
          <w:szCs w:val="24"/>
        </w:rPr>
        <w:lastRenderedPageBreak/>
        <w:t xml:space="preserve">By merely writing the letter of 24 March 2017 in which it warned the applicant about the noise, it cannot be said that the respondent followed due process before cancelling the permit. </w:t>
      </w:r>
      <w:r w:rsidR="0039509D">
        <w:rPr>
          <w:rFonts w:ascii="Times New Roman" w:hAnsi="Times New Roman"/>
          <w:sz w:val="24"/>
          <w:szCs w:val="24"/>
        </w:rPr>
        <w:t xml:space="preserve">There is no way that letter can be taken as a notice to the applicant of the intended cancellation of the permit. </w:t>
      </w:r>
      <w:r w:rsidRPr="002A5A51">
        <w:rPr>
          <w:rFonts w:ascii="Times New Roman" w:hAnsi="Times New Roman"/>
          <w:sz w:val="24"/>
          <w:szCs w:val="24"/>
        </w:rPr>
        <w:t>In any case</w:t>
      </w:r>
      <w:r w:rsidR="00600EA5">
        <w:rPr>
          <w:rFonts w:ascii="Times New Roman" w:hAnsi="Times New Roman"/>
          <w:sz w:val="24"/>
          <w:szCs w:val="24"/>
        </w:rPr>
        <w:t>,</w:t>
      </w:r>
      <w:r w:rsidRPr="002A5A51">
        <w:rPr>
          <w:rFonts w:ascii="Times New Roman" w:hAnsi="Times New Roman"/>
          <w:sz w:val="24"/>
          <w:szCs w:val="24"/>
        </w:rPr>
        <w:t xml:space="preserve"> the letter did not even dea</w:t>
      </w:r>
      <w:r w:rsidR="00767D7C">
        <w:rPr>
          <w:rFonts w:ascii="Times New Roman" w:hAnsi="Times New Roman"/>
          <w:sz w:val="24"/>
          <w:szCs w:val="24"/>
        </w:rPr>
        <w:t xml:space="preserve">l with the two other reasons which respondent gave as its reasons for </w:t>
      </w:r>
      <w:r w:rsidR="002C6FE7">
        <w:rPr>
          <w:rFonts w:ascii="Times New Roman" w:hAnsi="Times New Roman"/>
          <w:sz w:val="24"/>
          <w:szCs w:val="24"/>
        </w:rPr>
        <w:t xml:space="preserve">cancelling </w:t>
      </w:r>
      <w:r w:rsidR="002C6FE7" w:rsidRPr="002A5A51">
        <w:rPr>
          <w:rFonts w:ascii="Times New Roman" w:hAnsi="Times New Roman"/>
          <w:sz w:val="24"/>
          <w:szCs w:val="24"/>
        </w:rPr>
        <w:t>the</w:t>
      </w:r>
      <w:r w:rsidRPr="002A5A51">
        <w:rPr>
          <w:rFonts w:ascii="Times New Roman" w:hAnsi="Times New Roman"/>
          <w:sz w:val="24"/>
          <w:szCs w:val="24"/>
        </w:rPr>
        <w:t xml:space="preserve"> </w:t>
      </w:r>
      <w:r w:rsidR="00767D7C">
        <w:rPr>
          <w:rFonts w:ascii="Times New Roman" w:hAnsi="Times New Roman"/>
          <w:sz w:val="24"/>
          <w:szCs w:val="24"/>
        </w:rPr>
        <w:t>permit</w:t>
      </w:r>
      <w:r w:rsidRPr="002A5A51">
        <w:rPr>
          <w:rFonts w:ascii="Times New Roman" w:hAnsi="Times New Roman"/>
          <w:sz w:val="24"/>
          <w:szCs w:val="24"/>
        </w:rPr>
        <w:t xml:space="preserve"> i.e. the use of devices interfering with the rest, peace and tranquillity of the neighbourhood and the property being used for functions as opposed to hotel use. </w:t>
      </w:r>
      <w:r>
        <w:rPr>
          <w:rFonts w:ascii="Times New Roman" w:hAnsi="Times New Roman"/>
          <w:sz w:val="24"/>
          <w:szCs w:val="24"/>
        </w:rPr>
        <w:t>The applicant was neither warned nor invited to make representations on these</w:t>
      </w:r>
      <w:r w:rsidR="00600EA5">
        <w:rPr>
          <w:rFonts w:ascii="Times New Roman" w:hAnsi="Times New Roman"/>
          <w:sz w:val="24"/>
          <w:szCs w:val="24"/>
        </w:rPr>
        <w:t xml:space="preserve"> two other issues</w:t>
      </w:r>
      <w:r>
        <w:rPr>
          <w:rFonts w:ascii="Times New Roman" w:hAnsi="Times New Roman"/>
          <w:sz w:val="24"/>
          <w:szCs w:val="24"/>
        </w:rPr>
        <w:t xml:space="preserve"> before his permit was cancelled. I also realised that the respondent </w:t>
      </w:r>
      <w:r w:rsidR="00397CC3">
        <w:rPr>
          <w:rFonts w:ascii="Times New Roman" w:hAnsi="Times New Roman"/>
          <w:sz w:val="24"/>
          <w:szCs w:val="24"/>
        </w:rPr>
        <w:t xml:space="preserve">in its opposing affidavit </w:t>
      </w:r>
      <w:r>
        <w:rPr>
          <w:rFonts w:ascii="Times New Roman" w:hAnsi="Times New Roman"/>
          <w:sz w:val="24"/>
          <w:szCs w:val="24"/>
        </w:rPr>
        <w:t xml:space="preserve">sought to give different reasons for cancelling the permit from the reasons it gave in the letter of cancellation it wrote to the applicant. In the letter it never said that it had cancelled the permit because the applicant had failed to build the hotel to completion as stipulated in the permit, a reason it sought to use in the present application. </w:t>
      </w:r>
      <w:r w:rsidR="00600EA5">
        <w:rPr>
          <w:rFonts w:ascii="Times New Roman" w:hAnsi="Times New Roman"/>
          <w:sz w:val="24"/>
          <w:szCs w:val="24"/>
        </w:rPr>
        <w:t>I</w:t>
      </w:r>
      <w:r>
        <w:rPr>
          <w:rFonts w:ascii="Times New Roman" w:hAnsi="Times New Roman"/>
          <w:sz w:val="24"/>
          <w:szCs w:val="24"/>
        </w:rPr>
        <w:t>f this had been one of the reasons</w:t>
      </w:r>
      <w:r w:rsidR="00600EA5">
        <w:rPr>
          <w:rFonts w:ascii="Times New Roman" w:hAnsi="Times New Roman"/>
          <w:sz w:val="24"/>
          <w:szCs w:val="24"/>
        </w:rPr>
        <w:t xml:space="preserve"> for cancelling the permit, it should also have been stated as one of the reasons why the permit was cancelled in the letter of 21 March 2018 which was written to the applicant notifying him of the cancellation of the permit. Again</w:t>
      </w:r>
      <w:r>
        <w:rPr>
          <w:rFonts w:ascii="Times New Roman" w:hAnsi="Times New Roman"/>
          <w:sz w:val="24"/>
          <w:szCs w:val="24"/>
        </w:rPr>
        <w:t xml:space="preserve">, the applicant ought to have been </w:t>
      </w:r>
      <w:r w:rsidR="006E01A2">
        <w:rPr>
          <w:rFonts w:ascii="Times New Roman" w:hAnsi="Times New Roman"/>
          <w:sz w:val="24"/>
          <w:szCs w:val="24"/>
        </w:rPr>
        <w:t xml:space="preserve">given notice about it and </w:t>
      </w:r>
      <w:r>
        <w:rPr>
          <w:rFonts w:ascii="Times New Roman" w:hAnsi="Times New Roman"/>
          <w:sz w:val="24"/>
          <w:szCs w:val="24"/>
        </w:rPr>
        <w:t xml:space="preserve">invited to </w:t>
      </w:r>
      <w:r w:rsidR="006E01A2">
        <w:rPr>
          <w:rFonts w:ascii="Times New Roman" w:hAnsi="Times New Roman"/>
          <w:sz w:val="24"/>
          <w:szCs w:val="24"/>
        </w:rPr>
        <w:t xml:space="preserve">make representations or </w:t>
      </w:r>
      <w:r>
        <w:rPr>
          <w:rFonts w:ascii="Times New Roman" w:hAnsi="Times New Roman"/>
          <w:sz w:val="24"/>
          <w:szCs w:val="24"/>
        </w:rPr>
        <w:t xml:space="preserve">show cause why his </w:t>
      </w:r>
      <w:r w:rsidR="002C6FE7">
        <w:rPr>
          <w:rFonts w:ascii="Times New Roman" w:hAnsi="Times New Roman"/>
          <w:sz w:val="24"/>
          <w:szCs w:val="24"/>
        </w:rPr>
        <w:t>permit</w:t>
      </w:r>
      <w:r>
        <w:rPr>
          <w:rFonts w:ascii="Times New Roman" w:hAnsi="Times New Roman"/>
          <w:sz w:val="24"/>
          <w:szCs w:val="24"/>
        </w:rPr>
        <w:t xml:space="preserve"> should not be cancelled on this basis. </w:t>
      </w:r>
    </w:p>
    <w:p w:rsidR="00F05F61" w:rsidRDefault="006E01A2" w:rsidP="00873C08">
      <w:pPr>
        <w:spacing w:line="360" w:lineRule="auto"/>
        <w:ind w:firstLine="360"/>
        <w:jc w:val="both"/>
        <w:rPr>
          <w:rFonts w:ascii="Times New Roman" w:hAnsi="Times New Roman"/>
          <w:sz w:val="24"/>
          <w:szCs w:val="24"/>
        </w:rPr>
      </w:pPr>
      <w:r>
        <w:rPr>
          <w:rFonts w:ascii="Times New Roman" w:hAnsi="Times New Roman"/>
          <w:sz w:val="24"/>
          <w:szCs w:val="24"/>
        </w:rPr>
        <w:t xml:space="preserve">By </w:t>
      </w:r>
      <w:r w:rsidR="00274690">
        <w:rPr>
          <w:rFonts w:ascii="Times New Roman" w:hAnsi="Times New Roman"/>
          <w:sz w:val="24"/>
          <w:szCs w:val="24"/>
        </w:rPr>
        <w:t xml:space="preserve">failing to give notice of the intended </w:t>
      </w:r>
      <w:r w:rsidR="00873C08">
        <w:rPr>
          <w:rFonts w:ascii="Times New Roman" w:hAnsi="Times New Roman"/>
          <w:sz w:val="24"/>
          <w:szCs w:val="24"/>
        </w:rPr>
        <w:t>cancellation of the permit</w:t>
      </w:r>
      <w:r w:rsidR="00600EA5">
        <w:rPr>
          <w:rFonts w:ascii="Times New Roman" w:hAnsi="Times New Roman"/>
          <w:sz w:val="24"/>
          <w:szCs w:val="24"/>
        </w:rPr>
        <w:t xml:space="preserve"> to the applicant</w:t>
      </w:r>
      <w:r w:rsidR="00873C08">
        <w:rPr>
          <w:rFonts w:ascii="Times New Roman" w:hAnsi="Times New Roman"/>
          <w:sz w:val="24"/>
          <w:szCs w:val="24"/>
        </w:rPr>
        <w:t xml:space="preserve"> </w:t>
      </w:r>
      <w:r w:rsidR="000172AE">
        <w:rPr>
          <w:rFonts w:ascii="Times New Roman" w:hAnsi="Times New Roman"/>
          <w:sz w:val="24"/>
          <w:szCs w:val="24"/>
        </w:rPr>
        <w:t xml:space="preserve">and an opportunity </w:t>
      </w:r>
      <w:r w:rsidR="00600EA5">
        <w:rPr>
          <w:rFonts w:ascii="Times New Roman" w:hAnsi="Times New Roman"/>
          <w:sz w:val="24"/>
          <w:szCs w:val="24"/>
        </w:rPr>
        <w:t xml:space="preserve"> for him </w:t>
      </w:r>
      <w:r w:rsidR="000172AE">
        <w:rPr>
          <w:rFonts w:ascii="Times New Roman" w:hAnsi="Times New Roman"/>
          <w:sz w:val="24"/>
          <w:szCs w:val="24"/>
        </w:rPr>
        <w:t xml:space="preserve">to make representations </w:t>
      </w:r>
      <w:r w:rsidR="00600EA5">
        <w:rPr>
          <w:rFonts w:ascii="Times New Roman" w:hAnsi="Times New Roman"/>
          <w:sz w:val="24"/>
          <w:szCs w:val="24"/>
        </w:rPr>
        <w:t>on why his permit should not be cancelled</w:t>
      </w:r>
      <w:r w:rsidR="00873C08">
        <w:rPr>
          <w:rFonts w:ascii="Times New Roman" w:hAnsi="Times New Roman"/>
          <w:sz w:val="24"/>
          <w:szCs w:val="24"/>
        </w:rPr>
        <w:t xml:space="preserve">, </w:t>
      </w:r>
      <w:r w:rsidR="00274690">
        <w:rPr>
          <w:rFonts w:ascii="Times New Roman" w:hAnsi="Times New Roman"/>
          <w:sz w:val="24"/>
          <w:szCs w:val="24"/>
        </w:rPr>
        <w:t xml:space="preserve">the respondent </w:t>
      </w:r>
      <w:r w:rsidR="00274690">
        <w:rPr>
          <w:rFonts w:ascii="Times New Roman" w:eastAsiaTheme="minorHAnsi" w:hAnsi="Times New Roman"/>
          <w:sz w:val="21"/>
          <w:szCs w:val="21"/>
        </w:rPr>
        <w:t>c</w:t>
      </w:r>
      <w:r w:rsidR="004A2AFB">
        <w:rPr>
          <w:rFonts w:ascii="Times New Roman" w:hAnsi="Times New Roman"/>
          <w:sz w:val="24"/>
          <w:szCs w:val="24"/>
        </w:rPr>
        <w:t xml:space="preserve">learly violated the </w:t>
      </w:r>
      <w:r w:rsidR="004A2AFB" w:rsidRPr="002C6FE7">
        <w:rPr>
          <w:rFonts w:ascii="Times New Roman" w:hAnsi="Times New Roman"/>
          <w:i/>
          <w:sz w:val="24"/>
          <w:szCs w:val="24"/>
        </w:rPr>
        <w:t>audi alteram partem</w:t>
      </w:r>
      <w:r w:rsidR="004A2AFB">
        <w:rPr>
          <w:rFonts w:ascii="Times New Roman" w:hAnsi="Times New Roman"/>
          <w:sz w:val="24"/>
          <w:szCs w:val="24"/>
        </w:rPr>
        <w:t xml:space="preserve"> principle</w:t>
      </w:r>
      <w:r w:rsidR="00BE1437">
        <w:rPr>
          <w:rFonts w:ascii="Times New Roman" w:hAnsi="Times New Roman"/>
          <w:sz w:val="24"/>
          <w:szCs w:val="24"/>
        </w:rPr>
        <w:t xml:space="preserve"> which is a rule of natural justice</w:t>
      </w:r>
      <w:r w:rsidR="004A2AFB">
        <w:rPr>
          <w:rFonts w:ascii="Times New Roman" w:hAnsi="Times New Roman"/>
          <w:sz w:val="24"/>
          <w:szCs w:val="24"/>
        </w:rPr>
        <w:t>.</w:t>
      </w:r>
      <w:r w:rsidR="00873C08">
        <w:rPr>
          <w:rFonts w:ascii="Times New Roman" w:hAnsi="Times New Roman"/>
          <w:sz w:val="24"/>
          <w:szCs w:val="24"/>
        </w:rPr>
        <w:t xml:space="preserve"> It proffered no justification for such violation. </w:t>
      </w:r>
      <w:r w:rsidR="00600EA5">
        <w:rPr>
          <w:rFonts w:ascii="Times New Roman" w:hAnsi="Times New Roman"/>
          <w:sz w:val="24"/>
          <w:szCs w:val="24"/>
        </w:rPr>
        <w:t xml:space="preserve">This was a gross procedural irregularity. </w:t>
      </w:r>
      <w:r w:rsidR="002C6FE7">
        <w:rPr>
          <w:rFonts w:ascii="Times New Roman" w:hAnsi="Times New Roman"/>
          <w:sz w:val="24"/>
          <w:szCs w:val="24"/>
        </w:rPr>
        <w:t>The purpo</w:t>
      </w:r>
      <w:r w:rsidR="00F90EA3">
        <w:rPr>
          <w:rFonts w:ascii="Times New Roman" w:hAnsi="Times New Roman"/>
          <w:sz w:val="24"/>
          <w:szCs w:val="24"/>
        </w:rPr>
        <w:t>r</w:t>
      </w:r>
      <w:r w:rsidR="002C6FE7">
        <w:rPr>
          <w:rFonts w:ascii="Times New Roman" w:hAnsi="Times New Roman"/>
          <w:sz w:val="24"/>
          <w:szCs w:val="24"/>
        </w:rPr>
        <w:t xml:space="preserve">ted cancellation </w:t>
      </w:r>
      <w:r w:rsidR="00873C08">
        <w:rPr>
          <w:rFonts w:ascii="Times New Roman" w:hAnsi="Times New Roman"/>
          <w:sz w:val="24"/>
          <w:szCs w:val="24"/>
        </w:rPr>
        <w:t xml:space="preserve">of the permit </w:t>
      </w:r>
      <w:r w:rsidR="00844B35">
        <w:rPr>
          <w:rFonts w:ascii="Times New Roman" w:hAnsi="Times New Roman"/>
          <w:sz w:val="24"/>
          <w:szCs w:val="24"/>
        </w:rPr>
        <w:t>wa</w:t>
      </w:r>
      <w:r w:rsidR="002C6FE7">
        <w:rPr>
          <w:rFonts w:ascii="Times New Roman" w:hAnsi="Times New Roman"/>
          <w:sz w:val="24"/>
          <w:szCs w:val="24"/>
        </w:rPr>
        <w:t>s</w:t>
      </w:r>
      <w:r w:rsidR="00873C08">
        <w:rPr>
          <w:rFonts w:ascii="Times New Roman" w:hAnsi="Times New Roman"/>
          <w:sz w:val="24"/>
          <w:szCs w:val="24"/>
        </w:rPr>
        <w:t xml:space="preserve"> thus </w:t>
      </w:r>
      <w:r w:rsidR="002C6FE7">
        <w:rPr>
          <w:rFonts w:ascii="Times New Roman" w:hAnsi="Times New Roman"/>
          <w:sz w:val="24"/>
          <w:szCs w:val="24"/>
        </w:rPr>
        <w:t xml:space="preserve">a nullity. </w:t>
      </w:r>
    </w:p>
    <w:p w:rsidR="00844B35" w:rsidRPr="00873C08" w:rsidRDefault="00844B35" w:rsidP="00873C08">
      <w:pPr>
        <w:spacing w:line="360" w:lineRule="auto"/>
        <w:ind w:firstLine="360"/>
        <w:jc w:val="both"/>
        <w:rPr>
          <w:rFonts w:ascii="Times New Roman" w:eastAsiaTheme="minorHAnsi" w:hAnsi="Times New Roman"/>
          <w:sz w:val="21"/>
          <w:szCs w:val="21"/>
        </w:rPr>
      </w:pPr>
      <w:r>
        <w:rPr>
          <w:rFonts w:ascii="Times New Roman" w:hAnsi="Times New Roman"/>
          <w:sz w:val="24"/>
          <w:szCs w:val="24"/>
        </w:rPr>
        <w:t>In the result, I granted the application to set aside the purported cancellation of the applicant’</w:t>
      </w:r>
      <w:r w:rsidR="0052420B">
        <w:rPr>
          <w:rFonts w:ascii="Times New Roman" w:hAnsi="Times New Roman"/>
          <w:sz w:val="24"/>
          <w:szCs w:val="24"/>
        </w:rPr>
        <w:t>s permit as was prayed for by the applicant.</w:t>
      </w:r>
    </w:p>
    <w:p w:rsidR="00F05F61" w:rsidRPr="00D24B44" w:rsidRDefault="00F05F61" w:rsidP="00F05F61">
      <w:pPr>
        <w:spacing w:line="360" w:lineRule="auto"/>
        <w:ind w:firstLine="360"/>
        <w:jc w:val="both"/>
        <w:rPr>
          <w:rFonts w:ascii="Times New Roman" w:hAnsi="Times New Roman"/>
          <w:sz w:val="24"/>
          <w:szCs w:val="24"/>
        </w:rPr>
      </w:pPr>
    </w:p>
    <w:p w:rsidR="00F05F61" w:rsidRDefault="00F05F61" w:rsidP="00F05F61"/>
    <w:p w:rsidR="00F05F61" w:rsidRDefault="00F05F61" w:rsidP="00F05F61"/>
    <w:p w:rsidR="00F05F61" w:rsidRPr="00AC37CD" w:rsidRDefault="00F05F61" w:rsidP="00F05F61">
      <w:pPr>
        <w:spacing w:after="0" w:line="240" w:lineRule="auto"/>
        <w:rPr>
          <w:rFonts w:ascii="Times New Roman" w:hAnsi="Times New Roman"/>
          <w:sz w:val="24"/>
          <w:szCs w:val="24"/>
        </w:rPr>
      </w:pPr>
      <w:r w:rsidRPr="00AC37CD">
        <w:rPr>
          <w:rFonts w:ascii="Times New Roman" w:hAnsi="Times New Roman"/>
          <w:i/>
          <w:sz w:val="24"/>
          <w:szCs w:val="24"/>
        </w:rPr>
        <w:t>Sawyer &amp; Mkushi</w:t>
      </w:r>
      <w:r w:rsidRPr="00AC37CD">
        <w:rPr>
          <w:rFonts w:ascii="Times New Roman" w:hAnsi="Times New Roman"/>
          <w:sz w:val="24"/>
          <w:szCs w:val="24"/>
        </w:rPr>
        <w:t>, applicant’s legal practitioners</w:t>
      </w:r>
    </w:p>
    <w:p w:rsidR="00652A56" w:rsidRPr="00D24B44" w:rsidRDefault="00F05F61" w:rsidP="00600EA5">
      <w:pPr>
        <w:spacing w:after="0" w:line="240" w:lineRule="auto"/>
        <w:rPr>
          <w:rFonts w:ascii="Times New Roman" w:hAnsi="Times New Roman"/>
          <w:sz w:val="24"/>
          <w:szCs w:val="24"/>
        </w:rPr>
      </w:pPr>
      <w:r w:rsidRPr="00AC37CD">
        <w:rPr>
          <w:rFonts w:ascii="Times New Roman" w:hAnsi="Times New Roman"/>
          <w:i/>
          <w:sz w:val="24"/>
          <w:szCs w:val="24"/>
        </w:rPr>
        <w:t>Kanokanga and Partners</w:t>
      </w:r>
      <w:r w:rsidRPr="00AC37CD">
        <w:rPr>
          <w:rFonts w:ascii="Times New Roman" w:hAnsi="Times New Roman"/>
          <w:sz w:val="24"/>
          <w:szCs w:val="24"/>
        </w:rPr>
        <w:t>, respon</w:t>
      </w:r>
      <w:r>
        <w:rPr>
          <w:rFonts w:ascii="Times New Roman" w:hAnsi="Times New Roman"/>
          <w:sz w:val="24"/>
          <w:szCs w:val="24"/>
        </w:rPr>
        <w:t>d</w:t>
      </w:r>
      <w:r w:rsidRPr="00AC37CD">
        <w:rPr>
          <w:rFonts w:ascii="Times New Roman" w:hAnsi="Times New Roman"/>
          <w:sz w:val="24"/>
          <w:szCs w:val="24"/>
        </w:rPr>
        <w:t>ent’s legal practitioners</w:t>
      </w:r>
    </w:p>
    <w:sectPr w:rsidR="00652A56" w:rsidRPr="00D24B44" w:rsidSect="0002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A3" w:rsidRDefault="003A3BA3" w:rsidP="00AC37CD">
      <w:pPr>
        <w:spacing w:after="0" w:line="240" w:lineRule="auto"/>
      </w:pPr>
      <w:r>
        <w:separator/>
      </w:r>
    </w:p>
  </w:endnote>
  <w:endnote w:type="continuationSeparator" w:id="0">
    <w:p w:rsidR="003A3BA3" w:rsidRDefault="003A3BA3" w:rsidP="00AC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OOEnc">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A3" w:rsidRDefault="003A3BA3" w:rsidP="00AC37CD">
      <w:pPr>
        <w:spacing w:after="0" w:line="240" w:lineRule="auto"/>
      </w:pPr>
      <w:r>
        <w:separator/>
      </w:r>
    </w:p>
  </w:footnote>
  <w:footnote w:type="continuationSeparator" w:id="0">
    <w:p w:rsidR="003A3BA3" w:rsidRDefault="003A3BA3" w:rsidP="00AC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454424"/>
      <w:docPartObj>
        <w:docPartGallery w:val="Page Numbers (Top of Page)"/>
        <w:docPartUnique/>
      </w:docPartObj>
    </w:sdtPr>
    <w:sdtEndPr>
      <w:rPr>
        <w:noProof/>
      </w:rPr>
    </w:sdtEndPr>
    <w:sdtContent>
      <w:p w:rsidR="00AC37CD" w:rsidRDefault="00AC37CD">
        <w:pPr>
          <w:pStyle w:val="Header"/>
          <w:jc w:val="right"/>
          <w:rPr>
            <w:noProof/>
          </w:rPr>
        </w:pPr>
        <w:r>
          <w:fldChar w:fldCharType="begin"/>
        </w:r>
        <w:r>
          <w:instrText xml:space="preserve"> PAGE   \* MERGEFORMAT </w:instrText>
        </w:r>
        <w:r>
          <w:fldChar w:fldCharType="separate"/>
        </w:r>
        <w:r w:rsidR="00A05EF8">
          <w:rPr>
            <w:noProof/>
          </w:rPr>
          <w:t>1</w:t>
        </w:r>
        <w:r>
          <w:rPr>
            <w:noProof/>
          </w:rPr>
          <w:fldChar w:fldCharType="end"/>
        </w:r>
      </w:p>
      <w:p w:rsidR="00AC37CD" w:rsidRDefault="00AC37CD">
        <w:pPr>
          <w:pStyle w:val="Header"/>
          <w:jc w:val="right"/>
          <w:rPr>
            <w:noProof/>
          </w:rPr>
        </w:pPr>
        <w:r>
          <w:rPr>
            <w:noProof/>
          </w:rPr>
          <w:t>HH</w:t>
        </w:r>
        <w:r w:rsidR="00255C9A">
          <w:rPr>
            <w:noProof/>
          </w:rPr>
          <w:t xml:space="preserve"> 26-19</w:t>
        </w:r>
      </w:p>
      <w:p w:rsidR="00AC37CD" w:rsidRDefault="00AC37CD">
        <w:pPr>
          <w:pStyle w:val="Header"/>
          <w:jc w:val="right"/>
        </w:pPr>
        <w:r>
          <w:rPr>
            <w:noProof/>
          </w:rPr>
          <w:t>HC 3947/18</w:t>
        </w:r>
      </w:p>
    </w:sdtContent>
  </w:sdt>
  <w:p w:rsidR="00AC37CD" w:rsidRDefault="00AC37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31CB"/>
    <w:multiLevelType w:val="hybridMultilevel"/>
    <w:tmpl w:val="86308230"/>
    <w:lvl w:ilvl="0" w:tplc="D58ACC4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4F054DB"/>
    <w:multiLevelType w:val="hybridMultilevel"/>
    <w:tmpl w:val="4E243356"/>
    <w:lvl w:ilvl="0" w:tplc="D58A85B6">
      <w:start w:val="2"/>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F2700D5"/>
    <w:multiLevelType w:val="hybridMultilevel"/>
    <w:tmpl w:val="522023B8"/>
    <w:lvl w:ilvl="0" w:tplc="DEF05062">
      <w:start w:val="1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56"/>
    <w:rsid w:val="00016801"/>
    <w:rsid w:val="000172AE"/>
    <w:rsid w:val="0002088A"/>
    <w:rsid w:val="00020A6C"/>
    <w:rsid w:val="00021834"/>
    <w:rsid w:val="0002317D"/>
    <w:rsid w:val="00027B49"/>
    <w:rsid w:val="00031CE1"/>
    <w:rsid w:val="000477C5"/>
    <w:rsid w:val="000509EA"/>
    <w:rsid w:val="0005579A"/>
    <w:rsid w:val="00070406"/>
    <w:rsid w:val="00070DAA"/>
    <w:rsid w:val="0008677F"/>
    <w:rsid w:val="000B02DC"/>
    <w:rsid w:val="000B0A38"/>
    <w:rsid w:val="000B7FA8"/>
    <w:rsid w:val="000C02E7"/>
    <w:rsid w:val="000C0472"/>
    <w:rsid w:val="000C6A12"/>
    <w:rsid w:val="000D6A64"/>
    <w:rsid w:val="001068FB"/>
    <w:rsid w:val="0010739D"/>
    <w:rsid w:val="00114BCE"/>
    <w:rsid w:val="00121EFA"/>
    <w:rsid w:val="00127D68"/>
    <w:rsid w:val="00132E84"/>
    <w:rsid w:val="00142122"/>
    <w:rsid w:val="0014653B"/>
    <w:rsid w:val="0014762D"/>
    <w:rsid w:val="00164564"/>
    <w:rsid w:val="00165A59"/>
    <w:rsid w:val="00166009"/>
    <w:rsid w:val="001675C1"/>
    <w:rsid w:val="00177990"/>
    <w:rsid w:val="001824AD"/>
    <w:rsid w:val="001869F4"/>
    <w:rsid w:val="00194D7A"/>
    <w:rsid w:val="001A2F64"/>
    <w:rsid w:val="001A57CF"/>
    <w:rsid w:val="001B5BD9"/>
    <w:rsid w:val="001B7676"/>
    <w:rsid w:val="001E169D"/>
    <w:rsid w:val="001F1BD6"/>
    <w:rsid w:val="00201680"/>
    <w:rsid w:val="0021418C"/>
    <w:rsid w:val="0022688E"/>
    <w:rsid w:val="00255C9A"/>
    <w:rsid w:val="002710DF"/>
    <w:rsid w:val="002715DE"/>
    <w:rsid w:val="00273710"/>
    <w:rsid w:val="00274690"/>
    <w:rsid w:val="002829A5"/>
    <w:rsid w:val="002829CF"/>
    <w:rsid w:val="0028732B"/>
    <w:rsid w:val="00292C83"/>
    <w:rsid w:val="002A5A51"/>
    <w:rsid w:val="002A7288"/>
    <w:rsid w:val="002A7D39"/>
    <w:rsid w:val="002B0936"/>
    <w:rsid w:val="002C0FAE"/>
    <w:rsid w:val="002C2A34"/>
    <w:rsid w:val="002C6FE7"/>
    <w:rsid w:val="002C724A"/>
    <w:rsid w:val="002D73BE"/>
    <w:rsid w:val="002D795C"/>
    <w:rsid w:val="002E05D0"/>
    <w:rsid w:val="002E12E7"/>
    <w:rsid w:val="00303903"/>
    <w:rsid w:val="003106FE"/>
    <w:rsid w:val="003219C5"/>
    <w:rsid w:val="00323E33"/>
    <w:rsid w:val="00327BB9"/>
    <w:rsid w:val="00327DA2"/>
    <w:rsid w:val="00352DDB"/>
    <w:rsid w:val="00356FAA"/>
    <w:rsid w:val="00367ECA"/>
    <w:rsid w:val="0038731C"/>
    <w:rsid w:val="00392200"/>
    <w:rsid w:val="0039509D"/>
    <w:rsid w:val="00397CC3"/>
    <w:rsid w:val="003A3BA3"/>
    <w:rsid w:val="003B5A9D"/>
    <w:rsid w:val="003B7FD9"/>
    <w:rsid w:val="003C4C60"/>
    <w:rsid w:val="003C5BB3"/>
    <w:rsid w:val="003D19E0"/>
    <w:rsid w:val="003D2320"/>
    <w:rsid w:val="003F1914"/>
    <w:rsid w:val="003F3C10"/>
    <w:rsid w:val="003F6841"/>
    <w:rsid w:val="003F71F3"/>
    <w:rsid w:val="003F77AC"/>
    <w:rsid w:val="0040455D"/>
    <w:rsid w:val="00406E12"/>
    <w:rsid w:val="0041337E"/>
    <w:rsid w:val="00446DE0"/>
    <w:rsid w:val="00451DA3"/>
    <w:rsid w:val="004602BD"/>
    <w:rsid w:val="00460530"/>
    <w:rsid w:val="00467B5C"/>
    <w:rsid w:val="004751EB"/>
    <w:rsid w:val="0049156D"/>
    <w:rsid w:val="004931EF"/>
    <w:rsid w:val="004978CF"/>
    <w:rsid w:val="004A2AFB"/>
    <w:rsid w:val="004C3C5C"/>
    <w:rsid w:val="004D6927"/>
    <w:rsid w:val="004E1CD1"/>
    <w:rsid w:val="004E48C4"/>
    <w:rsid w:val="004F3C1D"/>
    <w:rsid w:val="004F483B"/>
    <w:rsid w:val="004F757D"/>
    <w:rsid w:val="0050457D"/>
    <w:rsid w:val="005110E4"/>
    <w:rsid w:val="0051730D"/>
    <w:rsid w:val="0052420B"/>
    <w:rsid w:val="00525E0D"/>
    <w:rsid w:val="00527566"/>
    <w:rsid w:val="00531DC4"/>
    <w:rsid w:val="0053501F"/>
    <w:rsid w:val="00543B21"/>
    <w:rsid w:val="0054635E"/>
    <w:rsid w:val="00571219"/>
    <w:rsid w:val="00572A4C"/>
    <w:rsid w:val="005734F1"/>
    <w:rsid w:val="005C7DD5"/>
    <w:rsid w:val="005D24D2"/>
    <w:rsid w:val="005D6EF4"/>
    <w:rsid w:val="005E7772"/>
    <w:rsid w:val="005F5CE7"/>
    <w:rsid w:val="00600EA5"/>
    <w:rsid w:val="006102B4"/>
    <w:rsid w:val="006115D3"/>
    <w:rsid w:val="0064015B"/>
    <w:rsid w:val="00652A56"/>
    <w:rsid w:val="00654EA9"/>
    <w:rsid w:val="0065584F"/>
    <w:rsid w:val="00656442"/>
    <w:rsid w:val="00672658"/>
    <w:rsid w:val="00677A6E"/>
    <w:rsid w:val="00681DFF"/>
    <w:rsid w:val="00685741"/>
    <w:rsid w:val="00686095"/>
    <w:rsid w:val="006B1B96"/>
    <w:rsid w:val="006B77DC"/>
    <w:rsid w:val="006C6F33"/>
    <w:rsid w:val="006D7EB2"/>
    <w:rsid w:val="006E01A2"/>
    <w:rsid w:val="006E7BFA"/>
    <w:rsid w:val="006E7C43"/>
    <w:rsid w:val="006F24B7"/>
    <w:rsid w:val="006F393E"/>
    <w:rsid w:val="006F4C3A"/>
    <w:rsid w:val="006F4FB2"/>
    <w:rsid w:val="0071620D"/>
    <w:rsid w:val="00717F28"/>
    <w:rsid w:val="00730864"/>
    <w:rsid w:val="00743215"/>
    <w:rsid w:val="00756C7C"/>
    <w:rsid w:val="00767D7C"/>
    <w:rsid w:val="007806F6"/>
    <w:rsid w:val="007A5415"/>
    <w:rsid w:val="007A60E4"/>
    <w:rsid w:val="007B4F7F"/>
    <w:rsid w:val="007C3635"/>
    <w:rsid w:val="007C7B21"/>
    <w:rsid w:val="007F0237"/>
    <w:rsid w:val="007F08CB"/>
    <w:rsid w:val="007F2D56"/>
    <w:rsid w:val="007F3E8D"/>
    <w:rsid w:val="00806505"/>
    <w:rsid w:val="00820454"/>
    <w:rsid w:val="00826070"/>
    <w:rsid w:val="00844B35"/>
    <w:rsid w:val="00846CC2"/>
    <w:rsid w:val="00850C3E"/>
    <w:rsid w:val="00853FEC"/>
    <w:rsid w:val="00863E53"/>
    <w:rsid w:val="008645D7"/>
    <w:rsid w:val="0087094C"/>
    <w:rsid w:val="00871BDE"/>
    <w:rsid w:val="00873C08"/>
    <w:rsid w:val="00873C52"/>
    <w:rsid w:val="008803E1"/>
    <w:rsid w:val="00887E07"/>
    <w:rsid w:val="008A084C"/>
    <w:rsid w:val="008B2479"/>
    <w:rsid w:val="008B2671"/>
    <w:rsid w:val="008B5C4F"/>
    <w:rsid w:val="008D0A70"/>
    <w:rsid w:val="008D1562"/>
    <w:rsid w:val="008D5D83"/>
    <w:rsid w:val="008E2DF3"/>
    <w:rsid w:val="008F1BFA"/>
    <w:rsid w:val="008F74E3"/>
    <w:rsid w:val="00900C9C"/>
    <w:rsid w:val="009221F0"/>
    <w:rsid w:val="00926944"/>
    <w:rsid w:val="00927E97"/>
    <w:rsid w:val="00942191"/>
    <w:rsid w:val="0094739B"/>
    <w:rsid w:val="009643D8"/>
    <w:rsid w:val="00974B57"/>
    <w:rsid w:val="0097712A"/>
    <w:rsid w:val="00993028"/>
    <w:rsid w:val="009A4964"/>
    <w:rsid w:val="009D4C14"/>
    <w:rsid w:val="009F383D"/>
    <w:rsid w:val="009F4721"/>
    <w:rsid w:val="00A05EF8"/>
    <w:rsid w:val="00A0644B"/>
    <w:rsid w:val="00A106ED"/>
    <w:rsid w:val="00A13C67"/>
    <w:rsid w:val="00A20B80"/>
    <w:rsid w:val="00A24EF0"/>
    <w:rsid w:val="00A37696"/>
    <w:rsid w:val="00A37FBB"/>
    <w:rsid w:val="00A43C49"/>
    <w:rsid w:val="00A51234"/>
    <w:rsid w:val="00A536A5"/>
    <w:rsid w:val="00A57F32"/>
    <w:rsid w:val="00A57FD3"/>
    <w:rsid w:val="00A63A15"/>
    <w:rsid w:val="00A81FD9"/>
    <w:rsid w:val="00A9118E"/>
    <w:rsid w:val="00A940C9"/>
    <w:rsid w:val="00AA167F"/>
    <w:rsid w:val="00AA5743"/>
    <w:rsid w:val="00AC1F51"/>
    <w:rsid w:val="00AC37CD"/>
    <w:rsid w:val="00AC5C49"/>
    <w:rsid w:val="00AC606A"/>
    <w:rsid w:val="00AC62BC"/>
    <w:rsid w:val="00AC7C8F"/>
    <w:rsid w:val="00AD0DBC"/>
    <w:rsid w:val="00AD2881"/>
    <w:rsid w:val="00AE67DB"/>
    <w:rsid w:val="00AF7651"/>
    <w:rsid w:val="00B04EA3"/>
    <w:rsid w:val="00B10894"/>
    <w:rsid w:val="00B157D1"/>
    <w:rsid w:val="00B205C9"/>
    <w:rsid w:val="00B20E19"/>
    <w:rsid w:val="00B24C34"/>
    <w:rsid w:val="00B330C0"/>
    <w:rsid w:val="00B917A9"/>
    <w:rsid w:val="00B97924"/>
    <w:rsid w:val="00BA1E80"/>
    <w:rsid w:val="00BD2D18"/>
    <w:rsid w:val="00BD360E"/>
    <w:rsid w:val="00BD598E"/>
    <w:rsid w:val="00BE1437"/>
    <w:rsid w:val="00BE3C59"/>
    <w:rsid w:val="00BF2019"/>
    <w:rsid w:val="00BF77E8"/>
    <w:rsid w:val="00C010BD"/>
    <w:rsid w:val="00C044A2"/>
    <w:rsid w:val="00C141F1"/>
    <w:rsid w:val="00C30918"/>
    <w:rsid w:val="00C4094A"/>
    <w:rsid w:val="00C61ADA"/>
    <w:rsid w:val="00C80CB9"/>
    <w:rsid w:val="00C827D8"/>
    <w:rsid w:val="00C922EB"/>
    <w:rsid w:val="00C92F10"/>
    <w:rsid w:val="00C97D61"/>
    <w:rsid w:val="00CA1034"/>
    <w:rsid w:val="00CA1433"/>
    <w:rsid w:val="00CA5D8A"/>
    <w:rsid w:val="00CA6D6E"/>
    <w:rsid w:val="00CA6EB6"/>
    <w:rsid w:val="00CB7CF1"/>
    <w:rsid w:val="00D1188F"/>
    <w:rsid w:val="00D15690"/>
    <w:rsid w:val="00D2181B"/>
    <w:rsid w:val="00D22B7F"/>
    <w:rsid w:val="00D24B44"/>
    <w:rsid w:val="00D36060"/>
    <w:rsid w:val="00D43279"/>
    <w:rsid w:val="00D4350E"/>
    <w:rsid w:val="00D502E1"/>
    <w:rsid w:val="00D5212D"/>
    <w:rsid w:val="00D70DA8"/>
    <w:rsid w:val="00D7521F"/>
    <w:rsid w:val="00DA4E98"/>
    <w:rsid w:val="00DA6AAE"/>
    <w:rsid w:val="00DA72A0"/>
    <w:rsid w:val="00DB2268"/>
    <w:rsid w:val="00DB3956"/>
    <w:rsid w:val="00DB410A"/>
    <w:rsid w:val="00DB471D"/>
    <w:rsid w:val="00DC1953"/>
    <w:rsid w:val="00DD5D81"/>
    <w:rsid w:val="00DE2B7A"/>
    <w:rsid w:val="00DF7CA8"/>
    <w:rsid w:val="00E11723"/>
    <w:rsid w:val="00E16442"/>
    <w:rsid w:val="00E2779D"/>
    <w:rsid w:val="00E60BF2"/>
    <w:rsid w:val="00E62B88"/>
    <w:rsid w:val="00E72598"/>
    <w:rsid w:val="00E7554D"/>
    <w:rsid w:val="00E91988"/>
    <w:rsid w:val="00EA304F"/>
    <w:rsid w:val="00EB50DA"/>
    <w:rsid w:val="00EC4904"/>
    <w:rsid w:val="00ED1AFE"/>
    <w:rsid w:val="00ED2A93"/>
    <w:rsid w:val="00ED3529"/>
    <w:rsid w:val="00EF441A"/>
    <w:rsid w:val="00EF4DEB"/>
    <w:rsid w:val="00F04332"/>
    <w:rsid w:val="00F05F61"/>
    <w:rsid w:val="00F20C88"/>
    <w:rsid w:val="00F42B18"/>
    <w:rsid w:val="00F51F82"/>
    <w:rsid w:val="00F600EA"/>
    <w:rsid w:val="00F762D2"/>
    <w:rsid w:val="00F76E40"/>
    <w:rsid w:val="00F771A1"/>
    <w:rsid w:val="00F82149"/>
    <w:rsid w:val="00F877C2"/>
    <w:rsid w:val="00F90EA3"/>
    <w:rsid w:val="00F91FA1"/>
    <w:rsid w:val="00FA5D45"/>
    <w:rsid w:val="00FB184D"/>
    <w:rsid w:val="00FC33F1"/>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468FE-A0D1-4E68-92C3-0A7B4795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56"/>
    <w:pPr>
      <w:spacing w:after="160" w:line="259"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060"/>
    <w:pPr>
      <w:ind w:left="720"/>
      <w:contextualSpacing/>
    </w:pPr>
  </w:style>
  <w:style w:type="paragraph" w:styleId="Header">
    <w:name w:val="header"/>
    <w:basedOn w:val="Normal"/>
    <w:link w:val="HeaderChar"/>
    <w:uiPriority w:val="99"/>
    <w:unhideWhenUsed/>
    <w:rsid w:val="00AC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7CD"/>
    <w:rPr>
      <w:rFonts w:ascii="Calibri" w:eastAsia="Calibri" w:hAnsi="Calibri" w:cs="Times New Roman"/>
      <w:lang w:val="en-ZW"/>
    </w:rPr>
  </w:style>
  <w:style w:type="paragraph" w:styleId="Footer">
    <w:name w:val="footer"/>
    <w:basedOn w:val="Normal"/>
    <w:link w:val="FooterChar"/>
    <w:uiPriority w:val="99"/>
    <w:unhideWhenUsed/>
    <w:rsid w:val="00AC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CD"/>
    <w:rPr>
      <w:rFonts w:ascii="Calibri" w:eastAsia="Calibri" w:hAnsi="Calibri" w:cs="Times New Roman"/>
      <w:lang w:val="en-ZW"/>
    </w:rPr>
  </w:style>
  <w:style w:type="paragraph" w:styleId="BalloonText">
    <w:name w:val="Balloon Text"/>
    <w:basedOn w:val="Normal"/>
    <w:link w:val="BalloonTextChar"/>
    <w:uiPriority w:val="99"/>
    <w:semiHidden/>
    <w:unhideWhenUsed/>
    <w:rsid w:val="00497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CF"/>
    <w:rPr>
      <w:rFonts w:ascii="Tahoma" w:eastAsia="Calibri"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2019-01-21T09:32:00Z</cp:lastPrinted>
  <dcterms:created xsi:type="dcterms:W3CDTF">2019-01-24T12:16:00Z</dcterms:created>
  <dcterms:modified xsi:type="dcterms:W3CDTF">2019-01-24T12:16:00Z</dcterms:modified>
</cp:coreProperties>
</file>