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1F" w:rsidRDefault="005C7FC0" w:rsidP="005C7FC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TUDOR HO</w:t>
      </w:r>
      <w:r w:rsidR="00AF055C">
        <w:rPr>
          <w:rFonts w:ascii="Times New Roman" w:hAnsi="Times New Roman" w:cs="Times New Roman"/>
          <w:sz w:val="24"/>
          <w:szCs w:val="24"/>
        </w:rPr>
        <w:t>U</w:t>
      </w:r>
      <w:r>
        <w:rPr>
          <w:rFonts w:ascii="Times New Roman" w:hAnsi="Times New Roman" w:cs="Times New Roman"/>
          <w:sz w:val="24"/>
          <w:szCs w:val="24"/>
        </w:rPr>
        <w:t>SE CONSULTANTS (PVT) LTD</w:t>
      </w:r>
    </w:p>
    <w:p w:rsidR="005C7FC0" w:rsidRDefault="00C37D53"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C7FC0">
        <w:rPr>
          <w:rFonts w:ascii="Times New Roman" w:hAnsi="Times New Roman" w:cs="Times New Roman"/>
          <w:sz w:val="24"/>
          <w:szCs w:val="24"/>
        </w:rPr>
        <w:t>ersus</w:t>
      </w:r>
    </w:p>
    <w:p w:rsidR="005C7FC0" w:rsidRDefault="005C7FC0"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GMF</w:t>
      </w:r>
      <w:r w:rsidR="00AF055C">
        <w:rPr>
          <w:rFonts w:ascii="Times New Roman" w:hAnsi="Times New Roman" w:cs="Times New Roman"/>
          <w:sz w:val="24"/>
          <w:szCs w:val="24"/>
        </w:rPr>
        <w:t>S</w:t>
      </w:r>
      <w:r>
        <w:rPr>
          <w:rFonts w:ascii="Times New Roman" w:hAnsi="Times New Roman" w:cs="Times New Roman"/>
          <w:sz w:val="24"/>
          <w:szCs w:val="24"/>
        </w:rPr>
        <w:t xml:space="preserve"> FINANCIAL SOLUTIONS (PVT) LTD</w:t>
      </w: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ZIMBABWEE</w:t>
      </w:r>
    </w:p>
    <w:p w:rsidR="005C7FC0" w:rsidRDefault="005C7FC0"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5C7FC0" w:rsidRDefault="005C7FC0"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11 June 2019 and 2</w:t>
      </w:r>
      <w:r w:rsidR="00AF055C">
        <w:rPr>
          <w:rFonts w:ascii="Times New Roman" w:hAnsi="Times New Roman" w:cs="Times New Roman"/>
          <w:sz w:val="24"/>
          <w:szCs w:val="24"/>
        </w:rPr>
        <w:t>6</w:t>
      </w:r>
      <w:r>
        <w:rPr>
          <w:rFonts w:ascii="Times New Roman" w:hAnsi="Times New Roman" w:cs="Times New Roman"/>
          <w:sz w:val="24"/>
          <w:szCs w:val="24"/>
        </w:rPr>
        <w:t xml:space="preserve"> June 2019</w:t>
      </w: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5C7FC0" w:rsidRDefault="005C7FC0" w:rsidP="005C7FC0">
      <w:pPr>
        <w:spacing w:after="0" w:line="240" w:lineRule="auto"/>
        <w:jc w:val="both"/>
        <w:rPr>
          <w:rFonts w:ascii="Times New Roman" w:hAnsi="Times New Roman" w:cs="Times New Roman"/>
          <w:b/>
          <w:sz w:val="24"/>
          <w:szCs w:val="24"/>
        </w:rPr>
      </w:pPr>
    </w:p>
    <w:p w:rsidR="005C7FC0" w:rsidRDefault="005C7FC0" w:rsidP="005C7FC0">
      <w:pPr>
        <w:spacing w:after="0" w:line="240" w:lineRule="auto"/>
        <w:jc w:val="both"/>
        <w:rPr>
          <w:rFonts w:ascii="Times New Roman" w:hAnsi="Times New Roman" w:cs="Times New Roman"/>
          <w:b/>
          <w:sz w:val="24"/>
          <w:szCs w:val="24"/>
        </w:rPr>
      </w:pPr>
    </w:p>
    <w:p w:rsidR="005C7FC0" w:rsidRPr="005C7FC0" w:rsidRDefault="005C7FC0" w:rsidP="005C7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S. Evans,</w:t>
      </w:r>
      <w:r>
        <w:rPr>
          <w:rFonts w:ascii="Times New Roman" w:hAnsi="Times New Roman" w:cs="Times New Roman"/>
          <w:sz w:val="24"/>
          <w:szCs w:val="24"/>
        </w:rPr>
        <w:t xml:space="preserve"> for the plaintiff</w:t>
      </w:r>
    </w:p>
    <w:p w:rsidR="005C7FC0" w:rsidRDefault="005C7FC0" w:rsidP="005C7FC0">
      <w:pPr>
        <w:spacing w:after="0" w:line="240" w:lineRule="auto"/>
        <w:jc w:val="both"/>
        <w:rPr>
          <w:rFonts w:ascii="Times New Roman" w:hAnsi="Times New Roman" w:cs="Times New Roman"/>
          <w:sz w:val="24"/>
          <w:szCs w:val="24"/>
        </w:rPr>
      </w:pPr>
      <w:r w:rsidRPr="005C7FC0">
        <w:rPr>
          <w:rFonts w:ascii="Times New Roman" w:hAnsi="Times New Roman" w:cs="Times New Roman"/>
          <w:i/>
          <w:sz w:val="24"/>
          <w:szCs w:val="24"/>
        </w:rPr>
        <w:t>T. Goro</w:t>
      </w:r>
      <w:r>
        <w:rPr>
          <w:rFonts w:ascii="Times New Roman" w:hAnsi="Times New Roman" w:cs="Times New Roman"/>
          <w:sz w:val="24"/>
          <w:szCs w:val="24"/>
        </w:rPr>
        <w:t xml:space="preserve">, </w:t>
      </w:r>
      <w:r w:rsidRPr="005C7FC0">
        <w:rPr>
          <w:rFonts w:ascii="Times New Roman" w:hAnsi="Times New Roman" w:cs="Times New Roman"/>
          <w:sz w:val="24"/>
          <w:szCs w:val="24"/>
        </w:rPr>
        <w:t>for the defendant</w:t>
      </w: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240" w:lineRule="auto"/>
        <w:jc w:val="both"/>
        <w:rPr>
          <w:rFonts w:ascii="Times New Roman" w:hAnsi="Times New Roman" w:cs="Times New Roman"/>
          <w:sz w:val="24"/>
          <w:szCs w:val="24"/>
        </w:rPr>
      </w:pPr>
    </w:p>
    <w:p w:rsidR="005C7FC0" w:rsidRDefault="005C7FC0"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The plaintiff i</w:t>
      </w:r>
      <w:r w:rsidR="00C37D53">
        <w:rPr>
          <w:rFonts w:ascii="Times New Roman" w:hAnsi="Times New Roman" w:cs="Times New Roman"/>
          <w:sz w:val="24"/>
          <w:szCs w:val="24"/>
        </w:rPr>
        <w:t>s</w:t>
      </w:r>
      <w:r>
        <w:rPr>
          <w:rFonts w:ascii="Times New Roman" w:hAnsi="Times New Roman" w:cs="Times New Roman"/>
          <w:sz w:val="24"/>
          <w:szCs w:val="24"/>
        </w:rPr>
        <w:t xml:space="preserve"> an incorporation registered in Zimbabwe which is run by Dr Cecil Madondo, a business rescue practitioner who specialises in turning around ailing companies. It has sued the defendant, another incorporation registered in Zimbabwe and run by Gift Madhlayo, a structured finance consultant with 22 years experience in the business</w:t>
      </w:r>
      <w:r w:rsidR="00AF055C">
        <w:rPr>
          <w:rFonts w:ascii="Times New Roman" w:hAnsi="Times New Roman" w:cs="Times New Roman"/>
          <w:sz w:val="24"/>
          <w:szCs w:val="24"/>
        </w:rPr>
        <w:t>,</w:t>
      </w:r>
      <w:r>
        <w:rPr>
          <w:rFonts w:ascii="Times New Roman" w:hAnsi="Times New Roman" w:cs="Times New Roman"/>
          <w:sz w:val="24"/>
          <w:szCs w:val="24"/>
        </w:rPr>
        <w:t xml:space="preserve"> for payment of the sum of $38 000</w:t>
      </w:r>
      <w:r w:rsidR="00AF055C">
        <w:rPr>
          <w:rFonts w:ascii="Times New Roman" w:hAnsi="Times New Roman" w:cs="Times New Roman"/>
          <w:sz w:val="24"/>
          <w:szCs w:val="24"/>
        </w:rPr>
        <w:t>-00</w:t>
      </w:r>
      <w:r>
        <w:rPr>
          <w:rFonts w:ascii="Times New Roman" w:hAnsi="Times New Roman" w:cs="Times New Roman"/>
          <w:sz w:val="24"/>
          <w:szCs w:val="24"/>
        </w:rPr>
        <w:t xml:space="preserve"> being the balance of money allegedly paid to the defendant in pursuance of an agreement in terms of which the defendant would facilitate the issuance of  a 360 – Day </w:t>
      </w:r>
      <w:r w:rsidR="00AF055C">
        <w:rPr>
          <w:rFonts w:ascii="Times New Roman" w:hAnsi="Times New Roman" w:cs="Times New Roman"/>
          <w:sz w:val="24"/>
          <w:szCs w:val="24"/>
        </w:rPr>
        <w:t>S</w:t>
      </w:r>
      <w:r>
        <w:rPr>
          <w:rFonts w:ascii="Times New Roman" w:hAnsi="Times New Roman" w:cs="Times New Roman"/>
          <w:sz w:val="24"/>
          <w:szCs w:val="24"/>
        </w:rPr>
        <w:t>tandby Letter of Credit instrument for US$500 00</w:t>
      </w:r>
      <w:r w:rsidR="00AF055C">
        <w:rPr>
          <w:rFonts w:ascii="Times New Roman" w:hAnsi="Times New Roman" w:cs="Times New Roman"/>
          <w:sz w:val="24"/>
          <w:szCs w:val="24"/>
        </w:rPr>
        <w:t>0</w:t>
      </w:r>
      <w:r>
        <w:rPr>
          <w:rFonts w:ascii="Times New Roman" w:hAnsi="Times New Roman" w:cs="Times New Roman"/>
          <w:sz w:val="24"/>
          <w:szCs w:val="24"/>
        </w:rPr>
        <w:t>-00.</w:t>
      </w:r>
    </w:p>
    <w:p w:rsidR="005C7FC0" w:rsidRDefault="005C7FC0"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averred that when the defend</w:t>
      </w:r>
      <w:r w:rsidR="0075235C">
        <w:rPr>
          <w:rFonts w:ascii="Times New Roman" w:hAnsi="Times New Roman" w:cs="Times New Roman"/>
          <w:sz w:val="24"/>
          <w:szCs w:val="24"/>
        </w:rPr>
        <w:t>ant</w:t>
      </w:r>
      <w:r>
        <w:rPr>
          <w:rFonts w:ascii="Times New Roman" w:hAnsi="Times New Roman" w:cs="Times New Roman"/>
          <w:sz w:val="24"/>
          <w:szCs w:val="24"/>
        </w:rPr>
        <w:t xml:space="preserve"> did n</w:t>
      </w:r>
      <w:r w:rsidR="00C37D53">
        <w:rPr>
          <w:rFonts w:ascii="Times New Roman" w:hAnsi="Times New Roman" w:cs="Times New Roman"/>
          <w:sz w:val="24"/>
          <w:szCs w:val="24"/>
        </w:rPr>
        <w:t>o</w:t>
      </w:r>
      <w:r>
        <w:rPr>
          <w:rFonts w:ascii="Times New Roman" w:hAnsi="Times New Roman" w:cs="Times New Roman"/>
          <w:sz w:val="24"/>
          <w:szCs w:val="24"/>
        </w:rPr>
        <w:t xml:space="preserve">t perform its obligations in full and the transaction did not materialise, the defendant signed an acknowledgement of indebtedness in the sum of US$43 000-00 undertaking to repay that sum by a payment plan. The defendant only paid the sum of $5000-00 towards settlement leaving a balance of US$38 000-00 claimed by the plaintiff with all the garnishments of interest at the prescribed rate and costs of suit. </w:t>
      </w:r>
    </w:p>
    <w:p w:rsidR="00AA06BE" w:rsidRDefault="00F76BC8"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has contested the claim denying liability on the basis that it performed its obligations in terms of the agreement between the parties and that payment was actually for </w:t>
      </w:r>
      <w:r w:rsidR="00C23630">
        <w:rPr>
          <w:rFonts w:ascii="Times New Roman" w:hAnsi="Times New Roman" w:cs="Times New Roman"/>
          <w:sz w:val="24"/>
          <w:szCs w:val="24"/>
        </w:rPr>
        <w:t>services rendered. On the acknowledgment of debt, the defendant admitted signing it but averred that it was signed under</w:t>
      </w:r>
      <w:r w:rsidR="00AA06BE">
        <w:rPr>
          <w:rFonts w:ascii="Times New Roman" w:hAnsi="Times New Roman" w:cs="Times New Roman"/>
          <w:sz w:val="24"/>
          <w:szCs w:val="24"/>
        </w:rPr>
        <w:t xml:space="preserve"> duress as undue influence was brought to bear on it resulting in the signing of the acknowledgment of debt. The defendant’s plea on the merits was filed on 11 October 2016. Much later on 1 February 2018 the defendant obtained leave from this court to amend its plea.</w:t>
      </w:r>
    </w:p>
    <w:p w:rsidR="00D65AA1" w:rsidRDefault="00AA06BE"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Another plea was then filed on t</w:t>
      </w:r>
      <w:r w:rsidR="00AF055C">
        <w:rPr>
          <w:rFonts w:ascii="Times New Roman" w:hAnsi="Times New Roman" w:cs="Times New Roman"/>
          <w:sz w:val="24"/>
          <w:szCs w:val="24"/>
        </w:rPr>
        <w:t>h</w:t>
      </w:r>
      <w:r>
        <w:rPr>
          <w:rFonts w:ascii="Times New Roman" w:hAnsi="Times New Roman" w:cs="Times New Roman"/>
          <w:sz w:val="24"/>
          <w:szCs w:val="24"/>
        </w:rPr>
        <w:t xml:space="preserve">at date in which the defendant pleaded specially that in terms of the agreement between the parties, the law governing the agreement was the law of </w:t>
      </w:r>
      <w:r>
        <w:rPr>
          <w:rFonts w:ascii="Times New Roman" w:hAnsi="Times New Roman" w:cs="Times New Roman"/>
          <w:sz w:val="24"/>
          <w:szCs w:val="24"/>
        </w:rPr>
        <w:lastRenderedPageBreak/>
        <w:t>Israel and that any dispute between them should be determined by the appropriate court of that country. While admitting having paid $5000-00 to the plaintiff in terms of the acknowledgement of debt, the defendant averred that the money was paid under duress or undue influence. It maintained that there was no cause for debt. To that new plea the plaintiff responded</w:t>
      </w:r>
      <w:r w:rsidR="00D65AA1">
        <w:rPr>
          <w:rFonts w:ascii="Times New Roman" w:hAnsi="Times New Roman" w:cs="Times New Roman"/>
          <w:sz w:val="24"/>
          <w:szCs w:val="24"/>
        </w:rPr>
        <w:t xml:space="preserve"> by making the averment </w:t>
      </w:r>
      <w:r w:rsidR="00AF055C">
        <w:rPr>
          <w:rFonts w:ascii="Times New Roman" w:hAnsi="Times New Roman" w:cs="Times New Roman"/>
          <w:sz w:val="24"/>
          <w:szCs w:val="24"/>
        </w:rPr>
        <w:t xml:space="preserve">that </w:t>
      </w:r>
      <w:r w:rsidR="00D65AA1">
        <w:rPr>
          <w:rFonts w:ascii="Times New Roman" w:hAnsi="Times New Roman" w:cs="Times New Roman"/>
          <w:sz w:val="24"/>
          <w:szCs w:val="24"/>
        </w:rPr>
        <w:t>the mandate agreement adverted to by the defendant was  not the cause of action, the acknowledgment of debt is. For that reason this court enjoys jurisdiction.</w:t>
      </w:r>
    </w:p>
    <w:p w:rsidR="002C7AFD" w:rsidRDefault="00D65AA1"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I am required to determine is whether this court has </w:t>
      </w:r>
      <w:r w:rsidR="0012120F">
        <w:rPr>
          <w:rFonts w:ascii="Times New Roman" w:hAnsi="Times New Roman" w:cs="Times New Roman"/>
          <w:sz w:val="24"/>
          <w:szCs w:val="24"/>
        </w:rPr>
        <w:t>jurisdiction</w:t>
      </w:r>
      <w:r>
        <w:rPr>
          <w:rFonts w:ascii="Times New Roman" w:hAnsi="Times New Roman" w:cs="Times New Roman"/>
          <w:sz w:val="24"/>
          <w:szCs w:val="24"/>
        </w:rPr>
        <w:t xml:space="preserve"> to hear the matter and whether the defendant signed a valid acknowledgment of debt. Those are the issues as set out in the j</w:t>
      </w:r>
      <w:r w:rsidR="0012120F">
        <w:rPr>
          <w:rFonts w:ascii="Times New Roman" w:hAnsi="Times New Roman" w:cs="Times New Roman"/>
          <w:sz w:val="24"/>
          <w:szCs w:val="24"/>
        </w:rPr>
        <w:t>o</w:t>
      </w:r>
      <w:r>
        <w:rPr>
          <w:rFonts w:ascii="Times New Roman" w:hAnsi="Times New Roman" w:cs="Times New Roman"/>
          <w:sz w:val="24"/>
          <w:szCs w:val="24"/>
        </w:rPr>
        <w:t>i</w:t>
      </w:r>
      <w:r w:rsidR="0012120F">
        <w:rPr>
          <w:rFonts w:ascii="Times New Roman" w:hAnsi="Times New Roman" w:cs="Times New Roman"/>
          <w:sz w:val="24"/>
          <w:szCs w:val="24"/>
        </w:rPr>
        <w:t>nt pre-trial conference minute of the parties crafted by them following a conference before a judge on 19 July 2018</w:t>
      </w:r>
      <w:r w:rsidR="005E325D">
        <w:rPr>
          <w:rFonts w:ascii="Times New Roman" w:hAnsi="Times New Roman" w:cs="Times New Roman"/>
          <w:sz w:val="24"/>
          <w:szCs w:val="24"/>
        </w:rPr>
        <w:t>. Clearly the agreed issues inquire into whether the document is valid. Such an inquiry involves investigating whether duress or undue influence w</w:t>
      </w:r>
      <w:r w:rsidR="00332781">
        <w:rPr>
          <w:rFonts w:ascii="Times New Roman" w:hAnsi="Times New Roman" w:cs="Times New Roman"/>
          <w:sz w:val="24"/>
          <w:szCs w:val="24"/>
        </w:rPr>
        <w:t>a</w:t>
      </w:r>
      <w:r w:rsidR="005E325D">
        <w:rPr>
          <w:rFonts w:ascii="Times New Roman" w:hAnsi="Times New Roman" w:cs="Times New Roman"/>
          <w:sz w:val="24"/>
          <w:szCs w:val="24"/>
        </w:rPr>
        <w:t xml:space="preserve">s brought to bear on the defendant’s representative which caused him to acknowledged indebtedness. I am however mindful that the defendant did plead that </w:t>
      </w:r>
      <w:r w:rsidR="009D2A3B">
        <w:rPr>
          <w:rFonts w:ascii="Times New Roman" w:hAnsi="Times New Roman" w:cs="Times New Roman"/>
          <w:sz w:val="24"/>
          <w:szCs w:val="24"/>
        </w:rPr>
        <w:t>there was no cause for debt which should have bee</w:t>
      </w:r>
      <w:r w:rsidR="0075235C">
        <w:rPr>
          <w:rFonts w:ascii="Times New Roman" w:hAnsi="Times New Roman" w:cs="Times New Roman"/>
          <w:sz w:val="24"/>
          <w:szCs w:val="24"/>
        </w:rPr>
        <w:t>n</w:t>
      </w:r>
      <w:r w:rsidR="009D2A3B">
        <w:rPr>
          <w:rFonts w:ascii="Times New Roman" w:hAnsi="Times New Roman" w:cs="Times New Roman"/>
          <w:sz w:val="24"/>
          <w:szCs w:val="24"/>
        </w:rPr>
        <w:t xml:space="preserve"> made an issue for trial but was not.</w:t>
      </w:r>
      <w:r w:rsidR="005E325D">
        <w:rPr>
          <w:rFonts w:ascii="Times New Roman" w:hAnsi="Times New Roman" w:cs="Times New Roman"/>
          <w:sz w:val="24"/>
          <w:szCs w:val="24"/>
        </w:rPr>
        <w:t xml:space="preserve"> </w:t>
      </w:r>
    </w:p>
    <w:p w:rsidR="00632EA8" w:rsidRDefault="002C7AFD"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intend to be </w:t>
      </w:r>
      <w:r w:rsidR="00AF055C">
        <w:rPr>
          <w:rFonts w:ascii="Times New Roman" w:hAnsi="Times New Roman" w:cs="Times New Roman"/>
          <w:sz w:val="24"/>
          <w:szCs w:val="24"/>
        </w:rPr>
        <w:t>detained</w:t>
      </w:r>
      <w:r>
        <w:rPr>
          <w:rFonts w:ascii="Times New Roman" w:hAnsi="Times New Roman" w:cs="Times New Roman"/>
          <w:sz w:val="24"/>
          <w:szCs w:val="24"/>
        </w:rPr>
        <w:t xml:space="preserve"> unduly by the issue of the alleged absence of jurisdiction on the part of the court which appears to have been raised half-heartedly by a litigant who said he “only flagged it” but would leave it to the court. I agree with Ms </w:t>
      </w:r>
      <w:r w:rsidRPr="0075235C">
        <w:rPr>
          <w:rFonts w:ascii="Times New Roman" w:hAnsi="Times New Roman" w:cs="Times New Roman"/>
          <w:i/>
          <w:sz w:val="24"/>
          <w:szCs w:val="24"/>
        </w:rPr>
        <w:t xml:space="preserve">Evans </w:t>
      </w:r>
      <w:r>
        <w:rPr>
          <w:rFonts w:ascii="Times New Roman" w:hAnsi="Times New Roman" w:cs="Times New Roman"/>
          <w:sz w:val="24"/>
          <w:szCs w:val="24"/>
        </w:rPr>
        <w:t>for the plaintiff that this court has inherent jurisdiction over all persons and all matters within Zimbabwe in terms of s 13 of the High Court Act [</w:t>
      </w:r>
      <w:r>
        <w:rPr>
          <w:rFonts w:ascii="Times New Roman" w:hAnsi="Times New Roman" w:cs="Times New Roman"/>
          <w:i/>
          <w:sz w:val="24"/>
          <w:szCs w:val="24"/>
        </w:rPr>
        <w:t>Chapter 7:06</w:t>
      </w:r>
      <w:r>
        <w:rPr>
          <w:rFonts w:ascii="Times New Roman" w:hAnsi="Times New Roman" w:cs="Times New Roman"/>
          <w:sz w:val="24"/>
          <w:szCs w:val="24"/>
        </w:rPr>
        <w:t>]. Indeed in terms of s 171 (1) (a) of the Constitution this court has original jurisdiction over all Civil and Criminal matters throughout Zimbabwe</w:t>
      </w:r>
      <w:r w:rsidR="00632EA8">
        <w:rPr>
          <w:rFonts w:ascii="Times New Roman" w:hAnsi="Times New Roman" w:cs="Times New Roman"/>
          <w:sz w:val="24"/>
          <w:szCs w:val="24"/>
        </w:rPr>
        <w:t>.</w:t>
      </w:r>
    </w:p>
    <w:p w:rsidR="00632EA8" w:rsidRDefault="00632EA8" w:rsidP="005C7F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deemed to oust the jurisdiction of this court is contained in the following passage in the mandate agreement signed by the parties on 1 October 2015:</w:t>
      </w:r>
    </w:p>
    <w:p w:rsidR="00327AE3" w:rsidRDefault="00632EA8" w:rsidP="00327A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27AE3">
        <w:rPr>
          <w:rFonts w:ascii="Times New Roman" w:hAnsi="Times New Roman" w:cs="Times New Roman"/>
        </w:rPr>
        <w:t>This Mandate Agreement is governed by the laws of the State of Israel, and the parties agree that any claim</w:t>
      </w:r>
      <w:r w:rsidR="00AF055C">
        <w:rPr>
          <w:rFonts w:ascii="Times New Roman" w:hAnsi="Times New Roman" w:cs="Times New Roman"/>
        </w:rPr>
        <w:t xml:space="preserve"> or</w:t>
      </w:r>
      <w:r w:rsidR="00327AE3">
        <w:rPr>
          <w:rFonts w:ascii="Times New Roman" w:hAnsi="Times New Roman" w:cs="Times New Roman"/>
        </w:rPr>
        <w:t xml:space="preserve"> dispute in connection herewith or arising herefrom shall be solely and exclusively heard before the appropriate courts of Tel Aviv, Israel.”</w:t>
      </w:r>
      <w:r w:rsidR="00D65AA1">
        <w:rPr>
          <w:rFonts w:ascii="Times New Roman" w:hAnsi="Times New Roman" w:cs="Times New Roman"/>
          <w:sz w:val="24"/>
          <w:szCs w:val="24"/>
        </w:rPr>
        <w:t xml:space="preserve"> </w:t>
      </w:r>
      <w:r w:rsidR="00AA06BE">
        <w:rPr>
          <w:rFonts w:ascii="Times New Roman" w:hAnsi="Times New Roman" w:cs="Times New Roman"/>
          <w:sz w:val="24"/>
          <w:szCs w:val="24"/>
        </w:rPr>
        <w:t xml:space="preserve"> </w:t>
      </w:r>
    </w:p>
    <w:p w:rsidR="00327AE3" w:rsidRDefault="00327AE3" w:rsidP="00327AE3">
      <w:pPr>
        <w:spacing w:after="0" w:line="240" w:lineRule="auto"/>
        <w:ind w:left="720"/>
        <w:jc w:val="both"/>
        <w:rPr>
          <w:rFonts w:ascii="Times New Roman" w:hAnsi="Times New Roman" w:cs="Times New Roman"/>
          <w:sz w:val="24"/>
          <w:szCs w:val="24"/>
        </w:rPr>
      </w:pPr>
    </w:p>
    <w:p w:rsidR="00C918CB" w:rsidRDefault="00C918CB" w:rsidP="00C918C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that mandate agreement which the plaintiff alleges was terminated and </w:t>
      </w:r>
    </w:p>
    <w:p w:rsidR="00847683" w:rsidRDefault="00C918CB"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superseded by an acknowledgment of debt signed by the defendant and the plaintiff on 14 March 2016. That document grounds th</w:t>
      </w:r>
      <w:r w:rsidR="0075235C">
        <w:rPr>
          <w:rFonts w:ascii="Times New Roman" w:hAnsi="Times New Roman" w:cs="Times New Roman"/>
          <w:sz w:val="24"/>
          <w:szCs w:val="24"/>
        </w:rPr>
        <w:t>e</w:t>
      </w:r>
      <w:r>
        <w:rPr>
          <w:rFonts w:ascii="Times New Roman" w:hAnsi="Times New Roman" w:cs="Times New Roman"/>
          <w:sz w:val="24"/>
          <w:szCs w:val="24"/>
        </w:rPr>
        <w:t xml:space="preserve"> plaintiff’s claim and is attached to the plaintiff’s declaration as annexure “A”. To the extent that the plaintiff has pleaded that the Mandate Agreement failed and was superseded by the acknowledgment of debt relied upon to sue, a clause in the novated agreement cannot oust the jurisdiction of this court to determine a claim </w:t>
      </w:r>
      <w:r>
        <w:rPr>
          <w:rFonts w:ascii="Times New Roman" w:hAnsi="Times New Roman" w:cs="Times New Roman"/>
          <w:sz w:val="24"/>
          <w:szCs w:val="24"/>
        </w:rPr>
        <w:lastRenderedPageBreak/>
        <w:t xml:space="preserve">based on a separate agreement. I therefore reject the special plea on jurisdiction. I </w:t>
      </w:r>
      <w:r w:rsidR="00AF055C">
        <w:rPr>
          <w:rFonts w:ascii="Times New Roman" w:hAnsi="Times New Roman" w:cs="Times New Roman"/>
          <w:sz w:val="24"/>
          <w:szCs w:val="24"/>
        </w:rPr>
        <w:t xml:space="preserve">will </w:t>
      </w:r>
      <w:r w:rsidR="00847683">
        <w:rPr>
          <w:rFonts w:ascii="Times New Roman" w:hAnsi="Times New Roman" w:cs="Times New Roman"/>
          <w:sz w:val="24"/>
          <w:szCs w:val="24"/>
        </w:rPr>
        <w:t>exercise jurisdiction.</w:t>
      </w:r>
    </w:p>
    <w:p w:rsidR="00847683"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Each of the parties led evidence from a single witness. Dr Cecil Madondo gave evidence on behalf of the plaintiff confining himself mainly to the acknowledgement of debt signed by the defendant’s representative</w:t>
      </w:r>
      <w:r w:rsidR="00AF055C">
        <w:rPr>
          <w:rFonts w:ascii="Times New Roman" w:hAnsi="Times New Roman" w:cs="Times New Roman"/>
          <w:sz w:val="24"/>
          <w:szCs w:val="24"/>
        </w:rPr>
        <w:t>,</w:t>
      </w:r>
      <w:r>
        <w:rPr>
          <w:rFonts w:ascii="Times New Roman" w:hAnsi="Times New Roman" w:cs="Times New Roman"/>
          <w:sz w:val="24"/>
          <w:szCs w:val="24"/>
        </w:rPr>
        <w:t xml:space="preserve"> Gift Madhlayo. He state</w:t>
      </w:r>
      <w:r w:rsidR="00AF055C">
        <w:rPr>
          <w:rFonts w:ascii="Times New Roman" w:hAnsi="Times New Roman" w:cs="Times New Roman"/>
          <w:sz w:val="24"/>
          <w:szCs w:val="24"/>
        </w:rPr>
        <w:t>d</w:t>
      </w:r>
      <w:r>
        <w:rPr>
          <w:rFonts w:ascii="Times New Roman" w:hAnsi="Times New Roman" w:cs="Times New Roman"/>
          <w:sz w:val="24"/>
          <w:szCs w:val="24"/>
        </w:rPr>
        <w:t xml:space="preserve"> that the facilitation agreement which caused the plaintiff to pay money to the defendant, its assigns or nominees collapsed and was never realised. The parties then engaged each other with a view of resolving their dispute. This culminated in the defendant’s Managing Director, drafting a letter dated 14 March 2016 acknowledging indebtedness and making a payment plan. The defendant only paid a sum of $5 000-00 in terms of that undertaking leaving the balance being claimed. When the defendant defaulted the plaintiff sued. The defendant is liable in terms of that acknowledgement signed by both parties.</w:t>
      </w:r>
    </w:p>
    <w:p w:rsidR="00847683"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Madondo drew attention to the contents of that document addressed to the plaintiff’s legal practitioners but hand-delivered by Madhlayo to the plaintiff’s offices on 14 March 2016. It was prepared by Madhlayo at his own offices before he brought it to the plaintiff where it was counter-signed by the witness. It reads:</w:t>
      </w:r>
    </w:p>
    <w:p w:rsidR="00847683" w:rsidRPr="000B5927" w:rsidRDefault="00847683" w:rsidP="00847683">
      <w:pPr>
        <w:spacing w:after="0"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rPr>
        <w:t xml:space="preserve">“RE: </w:t>
      </w:r>
      <w:r w:rsidRPr="000B5927">
        <w:rPr>
          <w:rFonts w:ascii="Times New Roman" w:hAnsi="Times New Roman" w:cs="Times New Roman"/>
          <w:u w:val="single"/>
        </w:rPr>
        <w:t xml:space="preserve">SBLC USD 500 000.00 ISSUED IN FAVOUR OF TUDOR HOUSE </w:t>
      </w:r>
      <w:r w:rsidRPr="000B5927">
        <w:rPr>
          <w:rFonts w:ascii="Times New Roman" w:hAnsi="Times New Roman" w:cs="Times New Roman"/>
        </w:rPr>
        <w:tab/>
      </w:r>
      <w:r w:rsidRPr="000B5927">
        <w:rPr>
          <w:rFonts w:ascii="Times New Roman" w:hAnsi="Times New Roman" w:cs="Times New Roman"/>
          <w:u w:val="single"/>
        </w:rPr>
        <w:t>CONSULTANTS PRIVATE LIMITED</w:t>
      </w:r>
    </w:p>
    <w:p w:rsidR="00847683" w:rsidRDefault="00847683" w:rsidP="00847683">
      <w:pPr>
        <w:spacing w:after="0" w:line="240" w:lineRule="auto"/>
        <w:jc w:val="both"/>
        <w:rPr>
          <w:rFonts w:ascii="Times New Roman" w:hAnsi="Times New Roman" w:cs="Times New Roman"/>
        </w:rPr>
      </w:pPr>
    </w:p>
    <w:p w:rsidR="00847683" w:rsidRDefault="00847683" w:rsidP="00AF055C">
      <w:pPr>
        <w:spacing w:after="0" w:line="240" w:lineRule="auto"/>
        <w:ind w:left="720"/>
        <w:jc w:val="both"/>
        <w:rPr>
          <w:rFonts w:ascii="Times New Roman" w:hAnsi="Times New Roman" w:cs="Times New Roman"/>
        </w:rPr>
      </w:pPr>
      <w:r>
        <w:rPr>
          <w:rFonts w:ascii="Times New Roman" w:hAnsi="Times New Roman" w:cs="Times New Roman"/>
        </w:rPr>
        <w:t xml:space="preserve">I acknowledge receipt of your letter dated and received on Friday 11 March 2016 regarding the above. Indeed I met with Dr Madondo on Wednesday last week 09 March 2016, we deliberated on the above and agreed on the following fee collection and payment plan to Tudor House Consultants Private Limited to their bank account at Stanbic. GMFS will collect the revenues from pipeline deals underway between GMFS and Polo Trade Finance Limited, Tel Aviv. In line with banking procedure and executed agreements, Polo Trade Finance and CNF Merchant Bank are not in a position to refund fees collected for work correctly completed. However Polo Trade Finance has granted GMFS to apportion franchise fees collected  from current assignments and apply towards THC as GMFS has strongly made </w:t>
      </w:r>
      <w:r>
        <w:rPr>
          <w:rFonts w:ascii="Times New Roman" w:hAnsi="Times New Roman" w:cs="Times New Roman"/>
        </w:rPr>
        <w:tab/>
        <w:t>a submission to the effect that THC be assisted to regain its fees because it is the beneficiary of the instrument who failed to perform. THC had done everything required, including registering the facility with ELCC, RBZ. Dr Madondo of Tudor House Consultants Private Limited agreed to collect US$7 000-00 from Mr Raja of Phinlink being co-arrangement fees by THC to Mr Raja directly and through GM</w:t>
      </w:r>
      <w:r w:rsidR="00AF055C">
        <w:rPr>
          <w:rFonts w:ascii="Times New Roman" w:hAnsi="Times New Roman" w:cs="Times New Roman"/>
        </w:rPr>
        <w:t>F</w:t>
      </w:r>
      <w:r>
        <w:rPr>
          <w:rFonts w:ascii="Times New Roman" w:hAnsi="Times New Roman" w:cs="Times New Roman"/>
        </w:rPr>
        <w:t>S. GMFS collection and payment plan is as follows:</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r>
    </w:p>
    <w:tbl>
      <w:tblPr>
        <w:tblStyle w:val="TableGrid"/>
        <w:tblW w:w="8749" w:type="dxa"/>
        <w:tblInd w:w="780" w:type="dxa"/>
        <w:tblLook w:val="04A0" w:firstRow="1" w:lastRow="0" w:firstColumn="1" w:lastColumn="0" w:noHBand="0" w:noVBand="1"/>
      </w:tblPr>
      <w:tblGrid>
        <w:gridCol w:w="4925"/>
        <w:gridCol w:w="1850"/>
        <w:gridCol w:w="1974"/>
      </w:tblGrid>
      <w:tr w:rsidR="00847683" w:rsidTr="00B709AA">
        <w:tc>
          <w:tcPr>
            <w:tcW w:w="4925" w:type="dxa"/>
          </w:tcPr>
          <w:p w:rsidR="00847683" w:rsidRDefault="00847683" w:rsidP="00B709AA">
            <w:pPr>
              <w:rPr>
                <w:rFonts w:ascii="Times New Roman" w:hAnsi="Times New Roman" w:cs="Times New Roman"/>
              </w:rPr>
            </w:pPr>
            <w:r>
              <w:rPr>
                <w:rFonts w:ascii="Times New Roman" w:hAnsi="Times New Roman" w:cs="Times New Roman"/>
              </w:rPr>
              <w:t>Item</w:t>
            </w:r>
          </w:p>
        </w:tc>
        <w:tc>
          <w:tcPr>
            <w:tcW w:w="1850" w:type="dxa"/>
          </w:tcPr>
          <w:p w:rsidR="00847683" w:rsidRDefault="00847683" w:rsidP="00B709AA">
            <w:pPr>
              <w:jc w:val="center"/>
              <w:rPr>
                <w:rFonts w:ascii="Times New Roman" w:hAnsi="Times New Roman" w:cs="Times New Roman"/>
              </w:rPr>
            </w:pPr>
            <w:r>
              <w:rPr>
                <w:rFonts w:ascii="Times New Roman" w:hAnsi="Times New Roman" w:cs="Times New Roman"/>
              </w:rPr>
              <w:t>Amount</w:t>
            </w:r>
          </w:p>
        </w:tc>
        <w:tc>
          <w:tcPr>
            <w:tcW w:w="1974" w:type="dxa"/>
          </w:tcPr>
          <w:p w:rsidR="00847683" w:rsidRDefault="00847683" w:rsidP="00B709AA">
            <w:pPr>
              <w:jc w:val="center"/>
              <w:rPr>
                <w:rFonts w:ascii="Times New Roman" w:hAnsi="Times New Roman" w:cs="Times New Roman"/>
              </w:rPr>
            </w:pPr>
            <w:r>
              <w:rPr>
                <w:rFonts w:ascii="Times New Roman" w:hAnsi="Times New Roman" w:cs="Times New Roman"/>
              </w:rPr>
              <w:t>Due Date</w:t>
            </w:r>
          </w:p>
        </w:tc>
      </w:tr>
      <w:tr w:rsidR="00847683" w:rsidTr="00B709AA">
        <w:tc>
          <w:tcPr>
            <w:tcW w:w="4925" w:type="dxa"/>
          </w:tcPr>
          <w:p w:rsidR="00847683" w:rsidRDefault="00847683" w:rsidP="00B709AA">
            <w:pPr>
              <w:rPr>
                <w:rFonts w:ascii="Times New Roman" w:hAnsi="Times New Roman" w:cs="Times New Roman"/>
              </w:rPr>
            </w:pPr>
            <w:r>
              <w:rPr>
                <w:rFonts w:ascii="Times New Roman" w:hAnsi="Times New Roman" w:cs="Times New Roman"/>
              </w:rPr>
              <w:t>Mandate fees paid to GMFS</w:t>
            </w:r>
          </w:p>
        </w:tc>
        <w:tc>
          <w:tcPr>
            <w:tcW w:w="1850" w:type="dxa"/>
          </w:tcPr>
          <w:p w:rsidR="00847683" w:rsidRDefault="00847683" w:rsidP="00B709AA">
            <w:pPr>
              <w:rPr>
                <w:rFonts w:ascii="Times New Roman" w:hAnsi="Times New Roman" w:cs="Times New Roman"/>
              </w:rPr>
            </w:pPr>
            <w:r>
              <w:rPr>
                <w:rFonts w:ascii="Times New Roman" w:hAnsi="Times New Roman" w:cs="Times New Roman"/>
              </w:rPr>
              <w:t>US$5 000-00</w:t>
            </w:r>
          </w:p>
        </w:tc>
        <w:tc>
          <w:tcPr>
            <w:tcW w:w="1974" w:type="dxa"/>
          </w:tcPr>
          <w:p w:rsidR="00847683" w:rsidRDefault="00847683" w:rsidP="00B709AA">
            <w:pPr>
              <w:rPr>
                <w:rFonts w:ascii="Times New Roman" w:hAnsi="Times New Roman" w:cs="Times New Roman"/>
              </w:rPr>
            </w:pPr>
            <w:r>
              <w:rPr>
                <w:rFonts w:ascii="Times New Roman" w:hAnsi="Times New Roman" w:cs="Times New Roman"/>
              </w:rPr>
              <w:t>31 March 2016</w:t>
            </w:r>
          </w:p>
        </w:tc>
      </w:tr>
      <w:tr w:rsidR="00847683" w:rsidTr="00B709AA">
        <w:tc>
          <w:tcPr>
            <w:tcW w:w="4925" w:type="dxa"/>
          </w:tcPr>
          <w:p w:rsidR="00847683" w:rsidRPr="00AF055C" w:rsidRDefault="00847683" w:rsidP="00AF055C">
            <w:pPr>
              <w:rPr>
                <w:rFonts w:ascii="Times New Roman" w:hAnsi="Times New Roman" w:cs="Times New Roman"/>
              </w:rPr>
            </w:pPr>
            <w:r>
              <w:rPr>
                <w:rFonts w:ascii="Times New Roman" w:hAnsi="Times New Roman" w:cs="Times New Roman"/>
              </w:rPr>
              <w:t>Success fee paid to GMB</w:t>
            </w:r>
            <w:r w:rsidR="00AF055C">
              <w:rPr>
                <w:rFonts w:ascii="Times New Roman" w:hAnsi="Times New Roman" w:cs="Times New Roman"/>
              </w:rPr>
              <w:t xml:space="preserve"> (s</w:t>
            </w:r>
            <w:r w:rsidR="00AF055C">
              <w:rPr>
                <w:rFonts w:ascii="Times New Roman" w:hAnsi="Times New Roman" w:cs="Times New Roman"/>
                <w:i/>
              </w:rPr>
              <w:t>ic</w:t>
            </w:r>
            <w:r w:rsidR="00AF055C">
              <w:rPr>
                <w:rFonts w:ascii="Times New Roman" w:hAnsi="Times New Roman" w:cs="Times New Roman"/>
              </w:rPr>
              <w:t>)</w:t>
            </w:r>
          </w:p>
        </w:tc>
        <w:tc>
          <w:tcPr>
            <w:tcW w:w="1850" w:type="dxa"/>
          </w:tcPr>
          <w:p w:rsidR="00847683" w:rsidRDefault="00847683" w:rsidP="00B709AA">
            <w:pPr>
              <w:rPr>
                <w:rFonts w:ascii="Times New Roman" w:hAnsi="Times New Roman" w:cs="Times New Roman"/>
              </w:rPr>
            </w:pPr>
            <w:r>
              <w:rPr>
                <w:rFonts w:ascii="Times New Roman" w:hAnsi="Times New Roman" w:cs="Times New Roman"/>
              </w:rPr>
              <w:t>US$8 000-00</w:t>
            </w:r>
          </w:p>
        </w:tc>
        <w:tc>
          <w:tcPr>
            <w:tcW w:w="1974" w:type="dxa"/>
          </w:tcPr>
          <w:p w:rsidR="00847683" w:rsidRDefault="00847683" w:rsidP="00B709AA">
            <w:pPr>
              <w:rPr>
                <w:rFonts w:ascii="Times New Roman" w:hAnsi="Times New Roman" w:cs="Times New Roman"/>
              </w:rPr>
            </w:pPr>
            <w:r>
              <w:rPr>
                <w:rFonts w:ascii="Times New Roman" w:hAnsi="Times New Roman" w:cs="Times New Roman"/>
              </w:rPr>
              <w:t>30 April 2016</w:t>
            </w:r>
          </w:p>
        </w:tc>
      </w:tr>
      <w:tr w:rsidR="00847683" w:rsidTr="00B709AA">
        <w:tc>
          <w:tcPr>
            <w:tcW w:w="4925" w:type="dxa"/>
          </w:tcPr>
          <w:p w:rsidR="00847683" w:rsidRDefault="00847683" w:rsidP="00B709AA">
            <w:pPr>
              <w:rPr>
                <w:rFonts w:ascii="Times New Roman" w:hAnsi="Times New Roman" w:cs="Times New Roman"/>
              </w:rPr>
            </w:pPr>
            <w:r>
              <w:rPr>
                <w:rFonts w:ascii="Times New Roman" w:hAnsi="Times New Roman" w:cs="Times New Roman"/>
              </w:rPr>
              <w:t xml:space="preserve">Bank charges paid to Polo Trade Finance and CNP </w:t>
            </w:r>
            <w:r>
              <w:rPr>
                <w:rFonts w:ascii="Times New Roman" w:hAnsi="Times New Roman" w:cs="Times New Roman"/>
              </w:rPr>
              <w:lastRenderedPageBreak/>
              <w:t>Merchant Bank Italy</w:t>
            </w:r>
          </w:p>
        </w:tc>
        <w:tc>
          <w:tcPr>
            <w:tcW w:w="1850" w:type="dxa"/>
          </w:tcPr>
          <w:p w:rsidR="00847683" w:rsidRDefault="00847683" w:rsidP="00B709AA">
            <w:pPr>
              <w:rPr>
                <w:rFonts w:ascii="Times New Roman" w:hAnsi="Times New Roman" w:cs="Times New Roman"/>
              </w:rPr>
            </w:pPr>
            <w:r>
              <w:rPr>
                <w:rFonts w:ascii="Times New Roman" w:hAnsi="Times New Roman" w:cs="Times New Roman"/>
              </w:rPr>
              <w:lastRenderedPageBreak/>
              <w:t>US$30 000-00</w:t>
            </w:r>
          </w:p>
        </w:tc>
        <w:tc>
          <w:tcPr>
            <w:tcW w:w="1974" w:type="dxa"/>
          </w:tcPr>
          <w:p w:rsidR="00847683" w:rsidRDefault="00847683" w:rsidP="00B709AA">
            <w:pPr>
              <w:rPr>
                <w:rFonts w:ascii="Times New Roman" w:hAnsi="Times New Roman" w:cs="Times New Roman"/>
              </w:rPr>
            </w:pPr>
            <w:r>
              <w:rPr>
                <w:rFonts w:ascii="Times New Roman" w:hAnsi="Times New Roman" w:cs="Times New Roman"/>
              </w:rPr>
              <w:t>31 May 2016</w:t>
            </w:r>
          </w:p>
        </w:tc>
      </w:tr>
      <w:tr w:rsidR="00847683" w:rsidTr="00B709AA">
        <w:tc>
          <w:tcPr>
            <w:tcW w:w="4925" w:type="dxa"/>
          </w:tcPr>
          <w:p w:rsidR="00847683" w:rsidRDefault="00847683" w:rsidP="00B709AA">
            <w:pPr>
              <w:rPr>
                <w:rFonts w:ascii="Times New Roman" w:hAnsi="Times New Roman" w:cs="Times New Roman"/>
              </w:rPr>
            </w:pPr>
            <w:r>
              <w:rPr>
                <w:rFonts w:ascii="Times New Roman" w:hAnsi="Times New Roman" w:cs="Times New Roman"/>
              </w:rPr>
              <w:lastRenderedPageBreak/>
              <w:t>Total</w:t>
            </w:r>
          </w:p>
        </w:tc>
        <w:tc>
          <w:tcPr>
            <w:tcW w:w="1850" w:type="dxa"/>
          </w:tcPr>
          <w:p w:rsidR="00847683" w:rsidRDefault="00847683" w:rsidP="00B709AA">
            <w:pPr>
              <w:rPr>
                <w:rFonts w:ascii="Times New Roman" w:hAnsi="Times New Roman" w:cs="Times New Roman"/>
              </w:rPr>
            </w:pPr>
            <w:r>
              <w:rPr>
                <w:rFonts w:ascii="Times New Roman" w:hAnsi="Times New Roman" w:cs="Times New Roman"/>
              </w:rPr>
              <w:t>US$43 000-00</w:t>
            </w:r>
          </w:p>
        </w:tc>
        <w:tc>
          <w:tcPr>
            <w:tcW w:w="1974" w:type="dxa"/>
          </w:tcPr>
          <w:p w:rsidR="00847683" w:rsidRDefault="00847683" w:rsidP="00B709AA">
            <w:pPr>
              <w:rPr>
                <w:rFonts w:ascii="Times New Roman" w:hAnsi="Times New Roman" w:cs="Times New Roman"/>
              </w:rPr>
            </w:pPr>
          </w:p>
        </w:tc>
      </w:tr>
    </w:tbl>
    <w:p w:rsidR="00847683" w:rsidRDefault="00847683" w:rsidP="00847683">
      <w:pPr>
        <w:spacing w:after="0" w:line="240" w:lineRule="auto"/>
        <w:jc w:val="both"/>
        <w:rPr>
          <w:rFonts w:ascii="Times New Roman" w:hAnsi="Times New Roman" w:cs="Times New Roman"/>
        </w:rPr>
      </w:pPr>
    </w:p>
    <w:p w:rsidR="00847683" w:rsidRPr="00411DBF"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GMPS and THC agree that any funds available could be paid to THC notwithstanding the </w:t>
      </w:r>
      <w:r>
        <w:rPr>
          <w:rFonts w:ascii="Times New Roman" w:hAnsi="Times New Roman" w:cs="Times New Roman"/>
        </w:rPr>
        <w:tab/>
        <w:t xml:space="preserve">above in an effort to retire the above even earlier than the projected dates. The reason why </w:t>
      </w:r>
      <w:r>
        <w:rPr>
          <w:rFonts w:ascii="Times New Roman" w:hAnsi="Times New Roman" w:cs="Times New Roman"/>
        </w:rPr>
        <w:tab/>
        <w:t xml:space="preserve">GMFS and THC are agreed that the above transaction be rescinded is that the beneficiary of </w:t>
      </w:r>
      <w:r>
        <w:rPr>
          <w:rFonts w:ascii="Times New Roman" w:hAnsi="Times New Roman" w:cs="Times New Roman"/>
        </w:rPr>
        <w:tab/>
        <w:t xml:space="preserve">the above instrument attached has failed to provide THC with the loan earlier promised. </w:t>
      </w:r>
      <w:r>
        <w:rPr>
          <w:rFonts w:ascii="Times New Roman" w:hAnsi="Times New Roman" w:cs="Times New Roman"/>
        </w:rPr>
        <w:tab/>
        <w:t xml:space="preserve">GMFS and THC are seized with the fact that the irrevocable SBLC instrument is still valid </w:t>
      </w:r>
      <w:r>
        <w:rPr>
          <w:rFonts w:ascii="Times New Roman" w:hAnsi="Times New Roman" w:cs="Times New Roman"/>
        </w:rPr>
        <w:tab/>
        <w:t xml:space="preserve">until its expiry date on 15 October 2016. GMFS and THC are working on ways to transfer it </w:t>
      </w:r>
      <w:r>
        <w:rPr>
          <w:rFonts w:ascii="Times New Roman" w:hAnsi="Times New Roman" w:cs="Times New Roman"/>
        </w:rPr>
        <w:tab/>
        <w:t xml:space="preserve">to a safe haven to avert the possible contingent liability to CMF Merchant Bank of Italy by </w:t>
      </w:r>
      <w:r>
        <w:rPr>
          <w:rFonts w:ascii="Times New Roman" w:hAnsi="Times New Roman" w:cs="Times New Roman"/>
        </w:rPr>
        <w:tab/>
        <w:t xml:space="preserve">THC in the event that the beneficiary somehow collects value out of the instrument. Please </w:t>
      </w:r>
      <w:r>
        <w:rPr>
          <w:rFonts w:ascii="Times New Roman" w:hAnsi="Times New Roman" w:cs="Times New Roman"/>
        </w:rPr>
        <w:tab/>
        <w:t xml:space="preserve">indicate your agreement to collection and payment terms hereof by signing below where </w:t>
      </w:r>
      <w:r>
        <w:rPr>
          <w:rFonts w:ascii="Times New Roman" w:hAnsi="Times New Roman" w:cs="Times New Roman"/>
        </w:rPr>
        <w:tab/>
        <w:t>indicated.</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Yours faithfully</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MR GIFT MADHLAYO</w:t>
      </w: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Chief Executive Officer</w:t>
      </w: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GM Finance Solutions Private Limited</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 xml:space="preserve">The above payment plan was discussed and agreed with Dr C. Madondo of Tudor House </w:t>
      </w:r>
      <w:r>
        <w:rPr>
          <w:rFonts w:ascii="Times New Roman" w:hAnsi="Times New Roman" w:cs="Times New Roman"/>
        </w:rPr>
        <w:tab/>
        <w:t>Consultants Private Limited on 09 March 2016.</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……………………Date 14 March 2016</w:t>
      </w: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Dr C. Madondo – Chief Executive Officer</w:t>
      </w:r>
    </w:p>
    <w:p w:rsidR="00847683" w:rsidRDefault="00847683" w:rsidP="00847683">
      <w:pPr>
        <w:spacing w:after="0" w:line="240" w:lineRule="auto"/>
        <w:jc w:val="both"/>
        <w:rPr>
          <w:rFonts w:ascii="Times New Roman" w:hAnsi="Times New Roman" w:cs="Times New Roman"/>
        </w:rPr>
      </w:pPr>
      <w:r>
        <w:rPr>
          <w:rFonts w:ascii="Times New Roman" w:hAnsi="Times New Roman" w:cs="Times New Roman"/>
        </w:rPr>
        <w:tab/>
        <w:t>Tudor House Consultants Private Limited.”</w:t>
      </w:r>
    </w:p>
    <w:p w:rsidR="00847683" w:rsidRDefault="00847683" w:rsidP="00847683">
      <w:pPr>
        <w:spacing w:after="0" w:line="240" w:lineRule="auto"/>
        <w:jc w:val="both"/>
        <w:rPr>
          <w:rFonts w:ascii="Times New Roman" w:hAnsi="Times New Roman" w:cs="Times New Roman"/>
        </w:rPr>
      </w:pPr>
    </w:p>
    <w:p w:rsidR="00847683"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contents of the above document show that it was an elaborate negotiated settlement of a dispute in which the defendant had secured the co-operation of other players in the equation and then undertook to refund money paid by the plaintiff by reason that the earlier transaction had been rescinded because the beneficiary of the Standby Letter of Credit had “failed to provide THC with the loan earlier promised”. The reasons are a far cry from what the defendant’s witness claimed in evidence.</w:t>
      </w:r>
    </w:p>
    <w:p w:rsidR="00847683"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Madondo strongly refuted the defendant’s claims for duress and undue influence. He maintained that the acknowledgement was authored by Madhlayo </w:t>
      </w:r>
      <w:r w:rsidR="00AF055C">
        <w:rPr>
          <w:rFonts w:ascii="Times New Roman" w:hAnsi="Times New Roman" w:cs="Times New Roman"/>
          <w:sz w:val="24"/>
          <w:szCs w:val="24"/>
        </w:rPr>
        <w:t>in</w:t>
      </w:r>
      <w:r>
        <w:rPr>
          <w:rFonts w:ascii="Times New Roman" w:hAnsi="Times New Roman" w:cs="Times New Roman"/>
          <w:sz w:val="24"/>
          <w:szCs w:val="24"/>
        </w:rPr>
        <w:t xml:space="preserve"> the comfort of his office in the absence of the plaintiff’s representative o</w:t>
      </w:r>
      <w:r w:rsidR="00AF055C">
        <w:rPr>
          <w:rFonts w:ascii="Times New Roman" w:hAnsi="Times New Roman" w:cs="Times New Roman"/>
          <w:sz w:val="24"/>
          <w:szCs w:val="24"/>
        </w:rPr>
        <w:t>r</w:t>
      </w:r>
      <w:r>
        <w:rPr>
          <w:rFonts w:ascii="Times New Roman" w:hAnsi="Times New Roman" w:cs="Times New Roman"/>
          <w:sz w:val="24"/>
          <w:szCs w:val="24"/>
        </w:rPr>
        <w:t xml:space="preserve"> its lawyers. He then brought it to the plaintiff of his own free will and when the payment plan was agreed it was endorsed by the plaintiff.  There is no semblance of any duress in the entire set of facts. As to why the plaintiff was claiming sums which had been paid to other firms Madondo insisted that it is the defendant which had directed money to be paid that way and it made the undertaking to refund. It is not the plaintiff’s business to explain all that.</w:t>
      </w:r>
    </w:p>
    <w:p w:rsidR="00847683"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Clearly the evidence presented on behalf of the plaintiff established liability on the part of the defendant based on what it admitted as owing a</w:t>
      </w:r>
      <w:r w:rsidR="00AF055C">
        <w:rPr>
          <w:rFonts w:ascii="Times New Roman" w:hAnsi="Times New Roman" w:cs="Times New Roman"/>
          <w:sz w:val="24"/>
          <w:szCs w:val="24"/>
        </w:rPr>
        <w:t>n</w:t>
      </w:r>
      <w:r>
        <w:rPr>
          <w:rFonts w:ascii="Times New Roman" w:hAnsi="Times New Roman" w:cs="Times New Roman"/>
          <w:sz w:val="24"/>
          <w:szCs w:val="24"/>
        </w:rPr>
        <w:t xml:space="preserve">d undertook to pay. The question, </w:t>
      </w:r>
      <w:r>
        <w:rPr>
          <w:rFonts w:ascii="Times New Roman" w:hAnsi="Times New Roman" w:cs="Times New Roman"/>
          <w:sz w:val="24"/>
          <w:szCs w:val="24"/>
        </w:rPr>
        <w:lastRenderedPageBreak/>
        <w:t xml:space="preserve">which the defendant then set about to answer in its evidence, is whether liability was admitted freely and </w:t>
      </w:r>
      <w:r w:rsidR="00AF055C">
        <w:rPr>
          <w:rFonts w:ascii="Times New Roman" w:hAnsi="Times New Roman" w:cs="Times New Roman"/>
          <w:sz w:val="24"/>
          <w:szCs w:val="24"/>
        </w:rPr>
        <w:t>voluntarily</w:t>
      </w:r>
      <w:r>
        <w:rPr>
          <w:rFonts w:ascii="Times New Roman" w:hAnsi="Times New Roman" w:cs="Times New Roman"/>
          <w:sz w:val="24"/>
          <w:szCs w:val="24"/>
        </w:rPr>
        <w:t>. Conversely, the defendant having alleged duress or undue influence, it set about to prove it.</w:t>
      </w:r>
    </w:p>
    <w:p w:rsidR="00847683" w:rsidRPr="0076041B" w:rsidRDefault="00847683" w:rsidP="008476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Gift Madhlayo is a very educated businessman of note. He set out a very impressive resume at the commencement of his testimony. He is a structured finance consultant with over 22 years’ experience in International Trade having worked for the Pan African Export &amp; Import Bank and the PTA Bank in the capacity of regional manager for Sadc and East African </w:t>
      </w:r>
      <w:r w:rsidRPr="0076041B">
        <w:rPr>
          <w:rFonts w:ascii="Times New Roman" w:hAnsi="Times New Roman" w:cs="Times New Roman"/>
          <w:sz w:val="24"/>
          <w:szCs w:val="24"/>
        </w:rPr>
        <w:t xml:space="preserve">States. Prior to that he was the director of structured </w:t>
      </w:r>
      <w:r w:rsidR="00AF055C">
        <w:rPr>
          <w:rFonts w:ascii="Times New Roman" w:hAnsi="Times New Roman" w:cs="Times New Roman"/>
          <w:sz w:val="24"/>
          <w:szCs w:val="24"/>
        </w:rPr>
        <w:t>f</w:t>
      </w:r>
      <w:r w:rsidRPr="0076041B">
        <w:rPr>
          <w:rFonts w:ascii="Times New Roman" w:hAnsi="Times New Roman" w:cs="Times New Roman"/>
          <w:sz w:val="24"/>
          <w:szCs w:val="24"/>
        </w:rPr>
        <w:t xml:space="preserve">inance with local banks </w:t>
      </w:r>
      <w:r>
        <w:rPr>
          <w:rFonts w:ascii="Times New Roman" w:hAnsi="Times New Roman" w:cs="Times New Roman"/>
          <w:sz w:val="24"/>
          <w:szCs w:val="24"/>
        </w:rPr>
        <w:t>i</w:t>
      </w:r>
      <w:r w:rsidRPr="0076041B">
        <w:rPr>
          <w:rFonts w:ascii="Times New Roman" w:hAnsi="Times New Roman" w:cs="Times New Roman"/>
          <w:sz w:val="24"/>
          <w:szCs w:val="24"/>
        </w:rPr>
        <w:t>ncluding FBC Bank, ZABG and Babican Bank. He is certainly an accomplished and well to do business executive who holds an MBA and is currently d</w:t>
      </w:r>
      <w:r>
        <w:rPr>
          <w:rFonts w:ascii="Times New Roman" w:hAnsi="Times New Roman" w:cs="Times New Roman"/>
          <w:sz w:val="24"/>
          <w:szCs w:val="24"/>
        </w:rPr>
        <w:t>o</w:t>
      </w:r>
      <w:r w:rsidRPr="0076041B">
        <w:rPr>
          <w:rFonts w:ascii="Times New Roman" w:hAnsi="Times New Roman" w:cs="Times New Roman"/>
          <w:sz w:val="24"/>
          <w:szCs w:val="24"/>
        </w:rPr>
        <w:t>i</w:t>
      </w:r>
      <w:r>
        <w:rPr>
          <w:rFonts w:ascii="Times New Roman" w:hAnsi="Times New Roman" w:cs="Times New Roman"/>
          <w:sz w:val="24"/>
          <w:szCs w:val="24"/>
        </w:rPr>
        <w:t>n</w:t>
      </w:r>
      <w:r w:rsidRPr="0076041B">
        <w:rPr>
          <w:rFonts w:ascii="Times New Roman" w:hAnsi="Times New Roman" w:cs="Times New Roman"/>
          <w:sz w:val="24"/>
          <w:szCs w:val="24"/>
        </w:rPr>
        <w:t>g a PHD.</w:t>
      </w:r>
    </w:p>
    <w:p w:rsidR="00847683" w:rsidRPr="0076041B" w:rsidRDefault="00847683" w:rsidP="00847683">
      <w:pPr>
        <w:spacing w:after="0" w:line="360" w:lineRule="auto"/>
        <w:ind w:firstLine="720"/>
        <w:jc w:val="both"/>
        <w:rPr>
          <w:rFonts w:ascii="Times New Roman" w:hAnsi="Times New Roman" w:cs="Times New Roman"/>
          <w:sz w:val="24"/>
          <w:szCs w:val="24"/>
        </w:rPr>
      </w:pPr>
      <w:r w:rsidRPr="0076041B">
        <w:rPr>
          <w:rFonts w:ascii="Times New Roman" w:hAnsi="Times New Roman" w:cs="Times New Roman"/>
          <w:sz w:val="24"/>
          <w:szCs w:val="24"/>
        </w:rPr>
        <w:t xml:space="preserve">In his evidence he spent a lot of time discussing the mandate agreement entered into with the plaintiff and how he set about trying to perform the defendant’s part of the bargain. He stated that the defendant had </w:t>
      </w:r>
      <w:r>
        <w:rPr>
          <w:rFonts w:ascii="Times New Roman" w:hAnsi="Times New Roman" w:cs="Times New Roman"/>
          <w:sz w:val="24"/>
          <w:szCs w:val="24"/>
        </w:rPr>
        <w:t>f</w:t>
      </w:r>
      <w:r w:rsidRPr="0076041B">
        <w:rPr>
          <w:rFonts w:ascii="Times New Roman" w:hAnsi="Times New Roman" w:cs="Times New Roman"/>
          <w:sz w:val="24"/>
          <w:szCs w:val="24"/>
        </w:rPr>
        <w:t>ulfilled its obligations of facilitating the issuance of a standby letter of credit by CNF Merchant Bank of Italy to such an extent that the plaintiff then paid to the defendant the success fee of $12 500 representing 2.5% of the facility amount, on 8 October 2015. The rest of the money paid by the plaintiff was for air travel to Israel to present the letter of credit as well as payments made directly to the banks involved.</w:t>
      </w:r>
    </w:p>
    <w:p w:rsidR="00847683" w:rsidRPr="0076041B" w:rsidRDefault="00847683" w:rsidP="00847683">
      <w:pPr>
        <w:spacing w:after="0" w:line="360" w:lineRule="auto"/>
        <w:ind w:firstLine="720"/>
        <w:jc w:val="both"/>
        <w:rPr>
          <w:rFonts w:ascii="Times New Roman" w:hAnsi="Times New Roman" w:cs="Times New Roman"/>
          <w:sz w:val="24"/>
          <w:szCs w:val="24"/>
        </w:rPr>
      </w:pPr>
      <w:r w:rsidRPr="0076041B">
        <w:rPr>
          <w:rFonts w:ascii="Times New Roman" w:hAnsi="Times New Roman" w:cs="Times New Roman"/>
          <w:sz w:val="24"/>
          <w:szCs w:val="24"/>
        </w:rPr>
        <w:t>The essence of Madhlayo’s testimony is that there was no cause of debt which would have motivated the defendant, represented by himself, to sign an acknowledgment of debt as it did</w:t>
      </w:r>
      <w:r w:rsidR="00AF055C">
        <w:rPr>
          <w:rFonts w:ascii="Times New Roman" w:hAnsi="Times New Roman" w:cs="Times New Roman"/>
          <w:sz w:val="24"/>
          <w:szCs w:val="24"/>
        </w:rPr>
        <w:t>.</w:t>
      </w:r>
      <w:r w:rsidRPr="0076041B">
        <w:rPr>
          <w:rFonts w:ascii="Times New Roman" w:hAnsi="Times New Roman" w:cs="Times New Roman"/>
          <w:sz w:val="24"/>
          <w:szCs w:val="24"/>
        </w:rPr>
        <w:t xml:space="preserve"> </w:t>
      </w:r>
      <w:r w:rsidR="00AF055C">
        <w:rPr>
          <w:rFonts w:ascii="Times New Roman" w:hAnsi="Times New Roman" w:cs="Times New Roman"/>
          <w:sz w:val="24"/>
          <w:szCs w:val="24"/>
        </w:rPr>
        <w:t>F</w:t>
      </w:r>
      <w:r w:rsidRPr="0076041B">
        <w:rPr>
          <w:rFonts w:ascii="Times New Roman" w:hAnsi="Times New Roman" w:cs="Times New Roman"/>
          <w:sz w:val="24"/>
          <w:szCs w:val="24"/>
        </w:rPr>
        <w:t>or that reason, even though he acknowledged authori</w:t>
      </w:r>
      <w:r w:rsidR="00AF055C">
        <w:rPr>
          <w:rFonts w:ascii="Times New Roman" w:hAnsi="Times New Roman" w:cs="Times New Roman"/>
          <w:sz w:val="24"/>
          <w:szCs w:val="24"/>
        </w:rPr>
        <w:t>ng</w:t>
      </w:r>
      <w:r w:rsidRPr="0076041B">
        <w:rPr>
          <w:rFonts w:ascii="Times New Roman" w:hAnsi="Times New Roman" w:cs="Times New Roman"/>
          <w:sz w:val="24"/>
          <w:szCs w:val="24"/>
        </w:rPr>
        <w:t xml:space="preserve"> the acknowledgement on his own and in the co</w:t>
      </w:r>
      <w:r>
        <w:rPr>
          <w:rFonts w:ascii="Times New Roman" w:hAnsi="Times New Roman" w:cs="Times New Roman"/>
          <w:sz w:val="24"/>
          <w:szCs w:val="24"/>
        </w:rPr>
        <w:t>m</w:t>
      </w:r>
      <w:r w:rsidRPr="0076041B">
        <w:rPr>
          <w:rFonts w:ascii="Times New Roman" w:hAnsi="Times New Roman" w:cs="Times New Roman"/>
          <w:sz w:val="24"/>
          <w:szCs w:val="24"/>
        </w:rPr>
        <w:t>fort of his office before transporting it to the plaintiff’s offices on 14 March 2016</w:t>
      </w:r>
      <w:r w:rsidR="00AF055C">
        <w:rPr>
          <w:rFonts w:ascii="Times New Roman" w:hAnsi="Times New Roman" w:cs="Times New Roman"/>
          <w:sz w:val="24"/>
          <w:szCs w:val="24"/>
        </w:rPr>
        <w:t>,</w:t>
      </w:r>
      <w:r w:rsidRPr="0076041B">
        <w:rPr>
          <w:rFonts w:ascii="Times New Roman" w:hAnsi="Times New Roman" w:cs="Times New Roman"/>
          <w:sz w:val="24"/>
          <w:szCs w:val="24"/>
        </w:rPr>
        <w:t xml:space="preserve"> </w:t>
      </w:r>
      <w:r w:rsidR="00AF055C">
        <w:rPr>
          <w:rFonts w:ascii="Times New Roman" w:hAnsi="Times New Roman" w:cs="Times New Roman"/>
          <w:sz w:val="24"/>
          <w:szCs w:val="24"/>
        </w:rPr>
        <w:t>a</w:t>
      </w:r>
      <w:r w:rsidRPr="0076041B">
        <w:rPr>
          <w:rFonts w:ascii="Times New Roman" w:hAnsi="Times New Roman" w:cs="Times New Roman"/>
          <w:sz w:val="24"/>
          <w:szCs w:val="24"/>
        </w:rPr>
        <w:t>ccording to him the document does not give rise to legal liability because it was prepared and signed under duress.</w:t>
      </w:r>
    </w:p>
    <w:p w:rsidR="00847683" w:rsidRPr="0076041B" w:rsidRDefault="00847683" w:rsidP="00847683">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Madhla</w:t>
      </w:r>
      <w:r>
        <w:rPr>
          <w:rFonts w:ascii="Times New Roman" w:hAnsi="Times New Roman" w:cs="Times New Roman"/>
          <w:sz w:val="24"/>
          <w:szCs w:val="24"/>
        </w:rPr>
        <w:t>y</w:t>
      </w:r>
      <w:r w:rsidRPr="0076041B">
        <w:rPr>
          <w:rFonts w:ascii="Times New Roman" w:hAnsi="Times New Roman" w:cs="Times New Roman"/>
          <w:sz w:val="24"/>
          <w:szCs w:val="24"/>
        </w:rPr>
        <w:t>o stated that the duress or undue influence was in the form of harassment by Madondo who was telephoning him almost everyday demanding payment from the defendant. Madondo would also make frequent demands via the whatsa</w:t>
      </w:r>
      <w:r>
        <w:rPr>
          <w:rFonts w:ascii="Times New Roman" w:hAnsi="Times New Roman" w:cs="Times New Roman"/>
          <w:sz w:val="24"/>
          <w:szCs w:val="24"/>
        </w:rPr>
        <w:t>pp</w:t>
      </w:r>
      <w:r w:rsidRPr="0076041B">
        <w:rPr>
          <w:rFonts w:ascii="Times New Roman" w:hAnsi="Times New Roman" w:cs="Times New Roman"/>
          <w:sz w:val="24"/>
          <w:szCs w:val="24"/>
        </w:rPr>
        <w:t xml:space="preserve"> social media platform. The witness did not produce any proof of the telephone calls or the whatsapp message. When challenged under cross examination to do so he could only nonchalantly say that the evidence could be obtained from </w:t>
      </w:r>
      <w:r w:rsidR="00AF055C">
        <w:rPr>
          <w:rFonts w:ascii="Times New Roman" w:hAnsi="Times New Roman" w:cs="Times New Roman"/>
          <w:sz w:val="24"/>
          <w:szCs w:val="24"/>
        </w:rPr>
        <w:t>E</w:t>
      </w:r>
      <w:r w:rsidRPr="0076041B">
        <w:rPr>
          <w:rFonts w:ascii="Times New Roman" w:hAnsi="Times New Roman" w:cs="Times New Roman"/>
          <w:sz w:val="24"/>
          <w:szCs w:val="24"/>
        </w:rPr>
        <w:t>conet, the service provider.</w:t>
      </w:r>
    </w:p>
    <w:p w:rsidR="00847683" w:rsidRPr="0076041B" w:rsidRDefault="00847683" w:rsidP="00847683">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Madhlayo also stated that the dure</w:t>
      </w:r>
      <w:r>
        <w:rPr>
          <w:rFonts w:ascii="Times New Roman" w:hAnsi="Times New Roman" w:cs="Times New Roman"/>
          <w:sz w:val="24"/>
          <w:szCs w:val="24"/>
        </w:rPr>
        <w:t>s</w:t>
      </w:r>
      <w:r w:rsidRPr="0076041B">
        <w:rPr>
          <w:rFonts w:ascii="Times New Roman" w:hAnsi="Times New Roman" w:cs="Times New Roman"/>
          <w:sz w:val="24"/>
          <w:szCs w:val="24"/>
        </w:rPr>
        <w:t>s and undue influence brought to bear upon him also came in the form of endless letters of demand sent to him by the plaintiff and its legal practitioners. Again the evidence of such let</w:t>
      </w:r>
      <w:r>
        <w:rPr>
          <w:rFonts w:ascii="Times New Roman" w:hAnsi="Times New Roman" w:cs="Times New Roman"/>
          <w:sz w:val="24"/>
          <w:szCs w:val="24"/>
        </w:rPr>
        <w:t>t</w:t>
      </w:r>
      <w:r w:rsidRPr="0076041B">
        <w:rPr>
          <w:rFonts w:ascii="Times New Roman" w:hAnsi="Times New Roman" w:cs="Times New Roman"/>
          <w:sz w:val="24"/>
          <w:szCs w:val="24"/>
        </w:rPr>
        <w:t>ers could not be found. Quite to the contrary, although the witness clai</w:t>
      </w:r>
      <w:r>
        <w:rPr>
          <w:rFonts w:ascii="Times New Roman" w:hAnsi="Times New Roman" w:cs="Times New Roman"/>
          <w:sz w:val="24"/>
          <w:szCs w:val="24"/>
        </w:rPr>
        <w:t>m</w:t>
      </w:r>
      <w:r w:rsidRPr="0076041B">
        <w:rPr>
          <w:rFonts w:ascii="Times New Roman" w:hAnsi="Times New Roman" w:cs="Times New Roman"/>
          <w:sz w:val="24"/>
          <w:szCs w:val="24"/>
        </w:rPr>
        <w:t xml:space="preserve">ed that immediately after he had been paid the success fee on 8 </w:t>
      </w:r>
      <w:r w:rsidRPr="0076041B">
        <w:rPr>
          <w:rFonts w:ascii="Times New Roman" w:hAnsi="Times New Roman" w:cs="Times New Roman"/>
          <w:sz w:val="24"/>
          <w:szCs w:val="24"/>
        </w:rPr>
        <w:lastRenderedPageBreak/>
        <w:t>October 2015</w:t>
      </w:r>
      <w:r>
        <w:rPr>
          <w:rFonts w:ascii="Times New Roman" w:hAnsi="Times New Roman" w:cs="Times New Roman"/>
          <w:sz w:val="24"/>
          <w:szCs w:val="24"/>
        </w:rPr>
        <w:t>,</w:t>
      </w:r>
      <w:r w:rsidRPr="0076041B">
        <w:rPr>
          <w:rFonts w:ascii="Times New Roman" w:hAnsi="Times New Roman" w:cs="Times New Roman"/>
          <w:sz w:val="24"/>
          <w:szCs w:val="24"/>
        </w:rPr>
        <w:t xml:space="preserve"> Madondo started harassing him with letter</w:t>
      </w:r>
      <w:r>
        <w:rPr>
          <w:rFonts w:ascii="Times New Roman" w:hAnsi="Times New Roman" w:cs="Times New Roman"/>
          <w:sz w:val="24"/>
          <w:szCs w:val="24"/>
        </w:rPr>
        <w:t xml:space="preserve">s </w:t>
      </w:r>
      <w:r w:rsidRPr="0076041B">
        <w:rPr>
          <w:rFonts w:ascii="Times New Roman" w:hAnsi="Times New Roman" w:cs="Times New Roman"/>
          <w:sz w:val="24"/>
          <w:szCs w:val="24"/>
        </w:rPr>
        <w:t>of demand, it soon became apparent that the first letter of demand sent to the defendant was written on 11 March 2016 and received by his maid Shorai Santana the same day. This was more than 5 months after the success fee was paid. Madhlayo was not being truthful. In fact when asked how many letter</w:t>
      </w:r>
      <w:r>
        <w:rPr>
          <w:rFonts w:ascii="Times New Roman" w:hAnsi="Times New Roman" w:cs="Times New Roman"/>
          <w:sz w:val="24"/>
          <w:szCs w:val="24"/>
        </w:rPr>
        <w:t>s</w:t>
      </w:r>
      <w:r w:rsidRPr="0076041B">
        <w:rPr>
          <w:rFonts w:ascii="Times New Roman" w:hAnsi="Times New Roman" w:cs="Times New Roman"/>
          <w:sz w:val="24"/>
          <w:szCs w:val="24"/>
        </w:rPr>
        <w:t xml:space="preserve"> were received by him before the summons was issued he said they were 3 or 4, a figure quite inconsistent from his gratuitous statement that letter</w:t>
      </w:r>
      <w:r>
        <w:rPr>
          <w:rFonts w:ascii="Times New Roman" w:hAnsi="Times New Roman" w:cs="Times New Roman"/>
          <w:sz w:val="24"/>
          <w:szCs w:val="24"/>
        </w:rPr>
        <w:t>s</w:t>
      </w:r>
      <w:r w:rsidRPr="0076041B">
        <w:rPr>
          <w:rFonts w:ascii="Times New Roman" w:hAnsi="Times New Roman" w:cs="Times New Roman"/>
          <w:sz w:val="24"/>
          <w:szCs w:val="24"/>
        </w:rPr>
        <w:t xml:space="preserve"> and emails “were coming everyday.”</w:t>
      </w:r>
    </w:p>
    <w:p w:rsidR="00847683" w:rsidRPr="0076041B" w:rsidRDefault="00847683" w:rsidP="00847683">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He also stated that dure</w:t>
      </w:r>
      <w:r>
        <w:rPr>
          <w:rFonts w:ascii="Times New Roman" w:hAnsi="Times New Roman" w:cs="Times New Roman"/>
          <w:sz w:val="24"/>
          <w:szCs w:val="24"/>
        </w:rPr>
        <w:t>s</w:t>
      </w:r>
      <w:r w:rsidRPr="0076041B">
        <w:rPr>
          <w:rFonts w:ascii="Times New Roman" w:hAnsi="Times New Roman" w:cs="Times New Roman"/>
          <w:sz w:val="24"/>
          <w:szCs w:val="24"/>
        </w:rPr>
        <w:t>s and undue influence w</w:t>
      </w:r>
      <w:r w:rsidR="008A404D">
        <w:rPr>
          <w:rFonts w:ascii="Times New Roman" w:hAnsi="Times New Roman" w:cs="Times New Roman"/>
          <w:sz w:val="24"/>
          <w:szCs w:val="24"/>
        </w:rPr>
        <w:t>ere</w:t>
      </w:r>
      <w:r w:rsidRPr="0076041B">
        <w:rPr>
          <w:rFonts w:ascii="Times New Roman" w:hAnsi="Times New Roman" w:cs="Times New Roman"/>
          <w:sz w:val="24"/>
          <w:szCs w:val="24"/>
        </w:rPr>
        <w:t xml:space="preserve"> in the form of unspecified action which he said Madondo threatened to take against his person, as well as meetings that Madondo convened with him after normal working hours including one meeting which took place in </w:t>
      </w:r>
      <w:r>
        <w:rPr>
          <w:rFonts w:ascii="Times New Roman" w:hAnsi="Times New Roman" w:cs="Times New Roman"/>
          <w:sz w:val="24"/>
          <w:szCs w:val="24"/>
        </w:rPr>
        <w:t>B</w:t>
      </w:r>
      <w:r w:rsidRPr="0076041B">
        <w:rPr>
          <w:rFonts w:ascii="Times New Roman" w:hAnsi="Times New Roman" w:cs="Times New Roman"/>
          <w:sz w:val="24"/>
          <w:szCs w:val="24"/>
        </w:rPr>
        <w:t>orrowdale. For that meeting he was called on a Sunday and had to leave a church service to attend th</w:t>
      </w:r>
      <w:r w:rsidR="008A404D">
        <w:rPr>
          <w:rFonts w:ascii="Times New Roman" w:hAnsi="Times New Roman" w:cs="Times New Roman"/>
          <w:sz w:val="24"/>
          <w:szCs w:val="24"/>
        </w:rPr>
        <w:t>e</w:t>
      </w:r>
      <w:r w:rsidRPr="0076041B">
        <w:rPr>
          <w:rFonts w:ascii="Times New Roman" w:hAnsi="Times New Roman" w:cs="Times New Roman"/>
          <w:sz w:val="24"/>
          <w:szCs w:val="24"/>
        </w:rPr>
        <w:t xml:space="preserve"> meeting. Interestingly he stated that prior to writing the letter of 14 March 2016 he is the one </w:t>
      </w:r>
      <w:r>
        <w:rPr>
          <w:rFonts w:ascii="Times New Roman" w:hAnsi="Times New Roman" w:cs="Times New Roman"/>
          <w:sz w:val="24"/>
          <w:szCs w:val="24"/>
        </w:rPr>
        <w:t>w</w:t>
      </w:r>
      <w:r w:rsidRPr="0076041B">
        <w:rPr>
          <w:rFonts w:ascii="Times New Roman" w:hAnsi="Times New Roman" w:cs="Times New Roman"/>
          <w:sz w:val="24"/>
          <w:szCs w:val="24"/>
        </w:rPr>
        <w:t>ho had personally requested a meeting with Madondo and his lawyers duri</w:t>
      </w:r>
      <w:r>
        <w:rPr>
          <w:rFonts w:ascii="Times New Roman" w:hAnsi="Times New Roman" w:cs="Times New Roman"/>
          <w:sz w:val="24"/>
          <w:szCs w:val="24"/>
        </w:rPr>
        <w:t>n</w:t>
      </w:r>
      <w:r w:rsidRPr="0076041B">
        <w:rPr>
          <w:rFonts w:ascii="Times New Roman" w:hAnsi="Times New Roman" w:cs="Times New Roman"/>
          <w:sz w:val="24"/>
          <w:szCs w:val="24"/>
        </w:rPr>
        <w:t xml:space="preserve">g which he rendered an unacceptable explanation to them resulting in him being asked to write an acknowledgment of debt in exchange </w:t>
      </w:r>
      <w:r>
        <w:rPr>
          <w:rFonts w:ascii="Times New Roman" w:hAnsi="Times New Roman" w:cs="Times New Roman"/>
          <w:sz w:val="24"/>
          <w:szCs w:val="24"/>
        </w:rPr>
        <w:t>f</w:t>
      </w:r>
      <w:r w:rsidRPr="0076041B">
        <w:rPr>
          <w:rFonts w:ascii="Times New Roman" w:hAnsi="Times New Roman" w:cs="Times New Roman"/>
          <w:sz w:val="24"/>
          <w:szCs w:val="24"/>
        </w:rPr>
        <w:t>or his liberty.</w:t>
      </w:r>
    </w:p>
    <w:p w:rsidR="00847683" w:rsidRPr="0076041B" w:rsidRDefault="00847683" w:rsidP="00847683">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 xml:space="preserve">If one examines the letter that he wrote on 14 March 2016, it becomes even clearer that it was not written under any form of harassment as </w:t>
      </w:r>
      <w:r>
        <w:rPr>
          <w:rFonts w:ascii="Times New Roman" w:hAnsi="Times New Roman" w:cs="Times New Roman"/>
          <w:sz w:val="24"/>
          <w:szCs w:val="24"/>
        </w:rPr>
        <w:t>a</w:t>
      </w:r>
      <w:r w:rsidRPr="0076041B">
        <w:rPr>
          <w:rFonts w:ascii="Times New Roman" w:hAnsi="Times New Roman" w:cs="Times New Roman"/>
          <w:sz w:val="24"/>
          <w:szCs w:val="24"/>
        </w:rPr>
        <w:t>lleged. He was alone in his office when he wrote it and certainly had no one bearing down on him. He sa</w:t>
      </w:r>
      <w:r>
        <w:rPr>
          <w:rFonts w:ascii="Times New Roman" w:hAnsi="Times New Roman" w:cs="Times New Roman"/>
          <w:sz w:val="24"/>
          <w:szCs w:val="24"/>
        </w:rPr>
        <w:t>id</w:t>
      </w:r>
      <w:r w:rsidRPr="0076041B">
        <w:rPr>
          <w:rFonts w:ascii="Times New Roman" w:hAnsi="Times New Roman" w:cs="Times New Roman"/>
          <w:sz w:val="24"/>
          <w:szCs w:val="24"/>
        </w:rPr>
        <w:t xml:space="preserve"> in it that he had met Madondo on 9 March 2016 during which they deliberated and agreed on the offer he was making. 2 days after that meeting he ha</w:t>
      </w:r>
      <w:r>
        <w:rPr>
          <w:rFonts w:ascii="Times New Roman" w:hAnsi="Times New Roman" w:cs="Times New Roman"/>
          <w:sz w:val="24"/>
          <w:szCs w:val="24"/>
        </w:rPr>
        <w:t>d</w:t>
      </w:r>
      <w:r w:rsidRPr="0076041B">
        <w:rPr>
          <w:rFonts w:ascii="Times New Roman" w:hAnsi="Times New Roman" w:cs="Times New Roman"/>
          <w:sz w:val="24"/>
          <w:szCs w:val="24"/>
        </w:rPr>
        <w:t xml:space="preserve"> received a letter dated 11 March 2016 from the plaintiff’s legal practitioners which we now know as the first letter of demand. The letter which Madhlayo was writing was being written exactly 5 days after his last meeting with Madondo which he allu</w:t>
      </w:r>
      <w:r>
        <w:rPr>
          <w:rFonts w:ascii="Times New Roman" w:hAnsi="Times New Roman" w:cs="Times New Roman"/>
          <w:sz w:val="24"/>
          <w:szCs w:val="24"/>
        </w:rPr>
        <w:t>d</w:t>
      </w:r>
      <w:r w:rsidRPr="0076041B">
        <w:rPr>
          <w:rFonts w:ascii="Times New Roman" w:hAnsi="Times New Roman" w:cs="Times New Roman"/>
          <w:sz w:val="24"/>
          <w:szCs w:val="24"/>
        </w:rPr>
        <w:t>ed to and he did not refer to any other meeting or harassment in between</w:t>
      </w:r>
      <w:r w:rsidR="009B2A29">
        <w:rPr>
          <w:rFonts w:ascii="Times New Roman" w:hAnsi="Times New Roman" w:cs="Times New Roman"/>
          <w:sz w:val="24"/>
          <w:szCs w:val="24"/>
        </w:rPr>
        <w:t>.</w:t>
      </w:r>
      <w:r w:rsidRPr="0076041B">
        <w:rPr>
          <w:rFonts w:ascii="Times New Roman" w:hAnsi="Times New Roman" w:cs="Times New Roman"/>
          <w:sz w:val="24"/>
          <w:szCs w:val="24"/>
        </w:rPr>
        <w:t xml:space="preserve"> Clearly what he stated in court was inconsistent with what happened on the ground and does not point to a person who was harassed, traumatised and trembling because of undue influence.</w:t>
      </w:r>
    </w:p>
    <w:p w:rsidR="00847683" w:rsidRPr="0076041B" w:rsidRDefault="00847683" w:rsidP="00847683">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 xml:space="preserve">More importantly, although the witness was claiming harassment and threats of unspecified action against his person, he admitted he did absolutely nothing about it right up to </w:t>
      </w:r>
      <w:r>
        <w:rPr>
          <w:rFonts w:ascii="Times New Roman" w:hAnsi="Times New Roman" w:cs="Times New Roman"/>
          <w:sz w:val="24"/>
          <w:szCs w:val="24"/>
        </w:rPr>
        <w:t>n</w:t>
      </w:r>
      <w:r w:rsidRPr="0076041B">
        <w:rPr>
          <w:rFonts w:ascii="Times New Roman" w:hAnsi="Times New Roman" w:cs="Times New Roman"/>
          <w:sz w:val="24"/>
          <w:szCs w:val="24"/>
        </w:rPr>
        <w:t>ow. With tongue in ch</w:t>
      </w:r>
      <w:r>
        <w:rPr>
          <w:rFonts w:ascii="Times New Roman" w:hAnsi="Times New Roman" w:cs="Times New Roman"/>
          <w:sz w:val="24"/>
          <w:szCs w:val="24"/>
        </w:rPr>
        <w:t>e</w:t>
      </w:r>
      <w:r w:rsidRPr="0076041B">
        <w:rPr>
          <w:rFonts w:ascii="Times New Roman" w:hAnsi="Times New Roman" w:cs="Times New Roman"/>
          <w:sz w:val="24"/>
          <w:szCs w:val="24"/>
        </w:rPr>
        <w:t xml:space="preserve">ek he claimed to have reported the matter to the police only after he had been served with summons commencing action. That statement is demonstrably untrue and cannot even begin to explain the conduct of writing the acknowledgement of debt written on 14 March 2016. This is because it was not until 25 August 2016, more than 5 months after the letter under scrutiny, that the summons was issued. It was only served on the defendant on 5 September 2016, 6 months after the acknowledgment. It means that although </w:t>
      </w:r>
      <w:r w:rsidRPr="0076041B">
        <w:rPr>
          <w:rFonts w:ascii="Times New Roman" w:hAnsi="Times New Roman" w:cs="Times New Roman"/>
          <w:sz w:val="24"/>
          <w:szCs w:val="24"/>
        </w:rPr>
        <w:lastRenderedPageBreak/>
        <w:t>unspecified action was allegedly threatened against him in March 2016 causing him to acknowledge indebtedness on 14 March 2016, he did not report to the police until after 5 September 2016. For what it is worth, he says the police counse</w:t>
      </w:r>
      <w:r>
        <w:rPr>
          <w:rFonts w:ascii="Times New Roman" w:hAnsi="Times New Roman" w:cs="Times New Roman"/>
          <w:sz w:val="24"/>
          <w:szCs w:val="24"/>
        </w:rPr>
        <w:t>l</w:t>
      </w:r>
      <w:r w:rsidRPr="0076041B">
        <w:rPr>
          <w:rFonts w:ascii="Times New Roman" w:hAnsi="Times New Roman" w:cs="Times New Roman"/>
          <w:sz w:val="24"/>
          <w:szCs w:val="24"/>
        </w:rPr>
        <w:t>led him that the issue was a civil matter and that he should respond to the summons. He did so by entering appearance to defend through his lawyers on 7 September 2016.</w:t>
      </w:r>
    </w:p>
    <w:p w:rsidR="000E15D0" w:rsidRPr="000E15D0" w:rsidRDefault="00847683" w:rsidP="000E15D0">
      <w:pPr>
        <w:spacing w:after="0" w:line="360" w:lineRule="auto"/>
        <w:jc w:val="both"/>
        <w:rPr>
          <w:rFonts w:ascii="Times New Roman" w:hAnsi="Times New Roman" w:cs="Times New Roman"/>
          <w:sz w:val="24"/>
          <w:szCs w:val="24"/>
        </w:rPr>
      </w:pPr>
      <w:r w:rsidRPr="0076041B">
        <w:rPr>
          <w:rFonts w:ascii="Times New Roman" w:hAnsi="Times New Roman" w:cs="Times New Roman"/>
          <w:sz w:val="24"/>
          <w:szCs w:val="24"/>
        </w:rPr>
        <w:tab/>
        <w:t xml:space="preserve">I have no doubt in my mind that the claim of duress or undue influence is an after </w:t>
      </w:r>
      <w:r>
        <w:rPr>
          <w:rFonts w:ascii="Times New Roman" w:hAnsi="Times New Roman" w:cs="Times New Roman"/>
          <w:sz w:val="24"/>
          <w:szCs w:val="24"/>
        </w:rPr>
        <w:t xml:space="preserve"> </w:t>
      </w:r>
      <w:r w:rsidRPr="0076041B">
        <w:rPr>
          <w:rFonts w:ascii="Times New Roman" w:hAnsi="Times New Roman" w:cs="Times New Roman"/>
          <w:sz w:val="24"/>
          <w:szCs w:val="24"/>
        </w:rPr>
        <w:t>thought and a most recent fabrication existing only in the fertile imagination of the witness. He failed dismally to dem</w:t>
      </w:r>
      <w:r>
        <w:rPr>
          <w:rFonts w:ascii="Times New Roman" w:hAnsi="Times New Roman" w:cs="Times New Roman"/>
          <w:sz w:val="24"/>
          <w:szCs w:val="24"/>
        </w:rPr>
        <w:t>o</w:t>
      </w:r>
      <w:r w:rsidRPr="0076041B">
        <w:rPr>
          <w:rFonts w:ascii="Times New Roman" w:hAnsi="Times New Roman" w:cs="Times New Roman"/>
          <w:sz w:val="24"/>
          <w:szCs w:val="24"/>
        </w:rPr>
        <w:t>nstrate that he was unduly interfered with before making the commitment to pay contained in the letter of 14 March 2016. I am fortified in that view by the fact that Madhlayo went on to pay $5 000 to the plaintiff according</w:t>
      </w:r>
      <w:r w:rsidR="000E15D0">
        <w:rPr>
          <w:rFonts w:ascii="Times New Roman" w:hAnsi="Times New Roman" w:cs="Times New Roman"/>
          <w:sz w:val="24"/>
          <w:szCs w:val="24"/>
        </w:rPr>
        <w:t xml:space="preserve"> to the payment plan on 31 March 2016, a further 2 weeks later. There was therefore a cooling period during which he could have disowned the payment plan if it had been elicited through duress. This is a man, </w:t>
      </w:r>
      <w:r w:rsidR="009B2A29">
        <w:rPr>
          <w:rFonts w:ascii="Times New Roman" w:hAnsi="Times New Roman" w:cs="Times New Roman"/>
          <w:sz w:val="24"/>
          <w:szCs w:val="24"/>
        </w:rPr>
        <w:t xml:space="preserve"> as I have said, whose level </w:t>
      </w:r>
      <w:r w:rsidR="000E15D0">
        <w:rPr>
          <w:rFonts w:ascii="Times New Roman" w:hAnsi="Times New Roman" w:cs="Times New Roman"/>
          <w:sz w:val="24"/>
          <w:szCs w:val="24"/>
        </w:rPr>
        <w:t xml:space="preserve">of education and sophistication </w:t>
      </w:r>
      <w:r w:rsidR="009B2A29">
        <w:rPr>
          <w:rFonts w:ascii="Times New Roman" w:hAnsi="Times New Roman" w:cs="Times New Roman"/>
          <w:sz w:val="24"/>
          <w:szCs w:val="24"/>
        </w:rPr>
        <w:t>are</w:t>
      </w:r>
      <w:r w:rsidR="000E15D0">
        <w:rPr>
          <w:rFonts w:ascii="Times New Roman" w:hAnsi="Times New Roman" w:cs="Times New Roman"/>
          <w:sz w:val="24"/>
          <w:szCs w:val="24"/>
        </w:rPr>
        <w:t xml:space="preserve"> extremely high, a renouned business executive who could not yield to rudimentary intimidation tactics which he alleges. He was expected to know better and to do something to protect his rights and those of his business if there had been threats made against them.</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settled in our law that for duress to vitiate a contract, it must be shown that the threat must be of an imminent or inevitable evil which cannot be averted otherwise than by agreeing to the contract, although the party agreeing to the contract in the agony of the moment should not be judged by the standards of an armchair critic. See RH Christie, </w:t>
      </w:r>
      <w:r>
        <w:rPr>
          <w:rFonts w:ascii="Times New Roman" w:hAnsi="Times New Roman" w:cs="Times New Roman"/>
          <w:i/>
          <w:sz w:val="24"/>
          <w:szCs w:val="24"/>
        </w:rPr>
        <w:t>Business Law in Zimbabwe</w:t>
      </w:r>
      <w:r>
        <w:rPr>
          <w:rFonts w:ascii="Times New Roman" w:hAnsi="Times New Roman" w:cs="Times New Roman"/>
          <w:sz w:val="24"/>
          <w:szCs w:val="24"/>
        </w:rPr>
        <w:t xml:space="preserve"> 2 ed, Juta &amp; Co Ltd at p 83</w:t>
      </w:r>
      <w:r w:rsidR="009B2A29">
        <w:rPr>
          <w:rFonts w:ascii="Times New Roman" w:hAnsi="Times New Roman" w:cs="Times New Roman"/>
          <w:sz w:val="24"/>
          <w:szCs w:val="24"/>
        </w:rPr>
        <w:t>;</w:t>
      </w:r>
      <w:r>
        <w:rPr>
          <w:rFonts w:ascii="Times New Roman" w:hAnsi="Times New Roman" w:cs="Times New Roman"/>
          <w:sz w:val="24"/>
          <w:szCs w:val="24"/>
        </w:rPr>
        <w:t xml:space="preserve"> </w:t>
      </w:r>
      <w:r w:rsidRPr="00945A22">
        <w:rPr>
          <w:rFonts w:ascii="Times New Roman" w:hAnsi="Times New Roman" w:cs="Times New Roman"/>
          <w:i/>
          <w:sz w:val="24"/>
          <w:szCs w:val="24"/>
        </w:rPr>
        <w:t>Spellbound Investments (Pvt) Ltd</w:t>
      </w:r>
      <w:r>
        <w:rPr>
          <w:rFonts w:ascii="Times New Roman" w:hAnsi="Times New Roman" w:cs="Times New Roman"/>
          <w:sz w:val="24"/>
          <w:szCs w:val="24"/>
        </w:rPr>
        <w:t xml:space="preserve"> v </w:t>
      </w:r>
      <w:r w:rsidRPr="00945A22">
        <w:rPr>
          <w:rFonts w:ascii="Times New Roman" w:hAnsi="Times New Roman" w:cs="Times New Roman"/>
          <w:i/>
          <w:sz w:val="24"/>
          <w:szCs w:val="24"/>
        </w:rPr>
        <w:t>Tawonameso</w:t>
      </w:r>
      <w:r>
        <w:rPr>
          <w:rFonts w:ascii="Times New Roman" w:hAnsi="Times New Roman" w:cs="Times New Roman"/>
          <w:sz w:val="24"/>
          <w:szCs w:val="24"/>
        </w:rPr>
        <w:t xml:space="preserve"> HH 183-13 (unreported).</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other words, duress or undue influence, will vitiate a contract if at the time of expressing consent to the contract the contracting party was acting under the physical or moral contraint of the other party or a third party to such an extent that the consent to the contract given is not a genuine one. The requirements for setting aside a contract on the ground of duress or undue influence were set out by the learned author J.W.Wessels, </w:t>
      </w:r>
      <w:r>
        <w:rPr>
          <w:rFonts w:ascii="Times New Roman" w:hAnsi="Times New Roman" w:cs="Times New Roman"/>
          <w:i/>
          <w:sz w:val="24"/>
          <w:szCs w:val="24"/>
        </w:rPr>
        <w:t>The Law of Contract in Sou</w:t>
      </w:r>
      <w:r w:rsidR="009B2A29">
        <w:rPr>
          <w:rFonts w:ascii="Times New Roman" w:hAnsi="Times New Roman" w:cs="Times New Roman"/>
          <w:i/>
          <w:sz w:val="24"/>
          <w:szCs w:val="24"/>
        </w:rPr>
        <w:t>th</w:t>
      </w:r>
      <w:r>
        <w:rPr>
          <w:rFonts w:ascii="Times New Roman" w:hAnsi="Times New Roman" w:cs="Times New Roman"/>
          <w:i/>
          <w:sz w:val="24"/>
          <w:szCs w:val="24"/>
        </w:rPr>
        <w:t xml:space="preserve"> Africa, </w:t>
      </w:r>
      <w:r w:rsidRPr="00945A22">
        <w:rPr>
          <w:rFonts w:ascii="Times New Roman" w:hAnsi="Times New Roman" w:cs="Times New Roman"/>
          <w:sz w:val="24"/>
          <w:szCs w:val="24"/>
        </w:rPr>
        <w:t>vol 1, 2 ed, Butterworks 7 Co Ltd at para 1167:</w:t>
      </w:r>
    </w:p>
    <w:p w:rsidR="000E15D0" w:rsidRDefault="000E15D0" w:rsidP="000E15D0">
      <w:pPr>
        <w:spacing w:after="0" w:line="240" w:lineRule="auto"/>
        <w:ind w:left="720"/>
        <w:jc w:val="both"/>
        <w:rPr>
          <w:rFonts w:ascii="Times New Roman" w:hAnsi="Times New Roman" w:cs="Times New Roman"/>
        </w:rPr>
      </w:pPr>
      <w:r>
        <w:rPr>
          <w:rFonts w:ascii="Times New Roman" w:hAnsi="Times New Roman" w:cs="Times New Roman"/>
        </w:rPr>
        <w:t>“In order to set aside a contract on the ground of violence or fear, our law requires the following elements:</w:t>
      </w:r>
    </w:p>
    <w:p w:rsidR="000E15D0" w:rsidRDefault="000E15D0" w:rsidP="000E15D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Actual violence or reasonable fear---.</w:t>
      </w:r>
    </w:p>
    <w:p w:rsidR="000E15D0" w:rsidRDefault="000E15D0" w:rsidP="000E15D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fear must be caused by the threat of some considerable evil to the party or his family---.</w:t>
      </w:r>
    </w:p>
    <w:p w:rsidR="000E15D0" w:rsidRDefault="000E15D0" w:rsidP="000E15D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It must be the threat of an imminent or inevitable evil---.</w:t>
      </w:r>
    </w:p>
    <w:p w:rsidR="000E15D0" w:rsidRDefault="000E15D0" w:rsidP="000E15D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threat or intimidation must be </w:t>
      </w:r>
      <w:r w:rsidRPr="00945A22">
        <w:rPr>
          <w:rFonts w:ascii="Times New Roman" w:hAnsi="Times New Roman" w:cs="Times New Roman"/>
          <w:i/>
        </w:rPr>
        <w:t>contra bonos mores</w:t>
      </w:r>
      <w:r>
        <w:rPr>
          <w:rFonts w:ascii="Times New Roman" w:hAnsi="Times New Roman" w:cs="Times New Roman"/>
        </w:rPr>
        <w:t>---.</w:t>
      </w:r>
    </w:p>
    <w:p w:rsidR="000E15D0" w:rsidRPr="00945A22" w:rsidRDefault="000E15D0" w:rsidP="000E15D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The moral pressure used must have caused damage---.”</w:t>
      </w:r>
    </w:p>
    <w:p w:rsidR="000E15D0" w:rsidRDefault="000E15D0" w:rsidP="000E15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0E15D0" w:rsidRDefault="000E15D0" w:rsidP="000E15D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945A22">
        <w:rPr>
          <w:rFonts w:ascii="Times New Roman" w:hAnsi="Times New Roman" w:cs="Times New Roman"/>
          <w:i/>
          <w:sz w:val="24"/>
          <w:szCs w:val="24"/>
        </w:rPr>
        <w:t>Mabhena</w:t>
      </w:r>
      <w:r>
        <w:rPr>
          <w:rFonts w:ascii="Times New Roman" w:hAnsi="Times New Roman" w:cs="Times New Roman"/>
          <w:sz w:val="24"/>
          <w:szCs w:val="24"/>
        </w:rPr>
        <w:t xml:space="preserve"> v </w:t>
      </w:r>
      <w:r w:rsidRPr="00945A22">
        <w:rPr>
          <w:rFonts w:ascii="Times New Roman" w:hAnsi="Times New Roman" w:cs="Times New Roman"/>
          <w:i/>
          <w:sz w:val="24"/>
          <w:szCs w:val="24"/>
        </w:rPr>
        <w:t>Sibanda</w:t>
      </w:r>
      <w:r>
        <w:rPr>
          <w:rFonts w:ascii="Times New Roman" w:hAnsi="Times New Roman" w:cs="Times New Roman"/>
          <w:sz w:val="24"/>
          <w:szCs w:val="24"/>
        </w:rPr>
        <w:t xml:space="preserve"> HB 202-16 (unreported); </w:t>
      </w:r>
      <w:r w:rsidRPr="00945A22">
        <w:rPr>
          <w:rFonts w:ascii="Times New Roman" w:hAnsi="Times New Roman" w:cs="Times New Roman"/>
          <w:i/>
          <w:sz w:val="24"/>
          <w:szCs w:val="24"/>
        </w:rPr>
        <w:t>Muza</w:t>
      </w:r>
      <w:r>
        <w:rPr>
          <w:rFonts w:ascii="Times New Roman" w:hAnsi="Times New Roman" w:cs="Times New Roman"/>
          <w:sz w:val="24"/>
          <w:szCs w:val="24"/>
        </w:rPr>
        <w:t xml:space="preserve"> v </w:t>
      </w:r>
      <w:r w:rsidRPr="00945A22">
        <w:rPr>
          <w:rFonts w:ascii="Times New Roman" w:hAnsi="Times New Roman" w:cs="Times New Roman"/>
          <w:i/>
          <w:sz w:val="24"/>
          <w:szCs w:val="24"/>
        </w:rPr>
        <w:t>Agribank</w:t>
      </w:r>
      <w:r>
        <w:rPr>
          <w:rFonts w:ascii="Times New Roman" w:hAnsi="Times New Roman" w:cs="Times New Roman"/>
          <w:sz w:val="24"/>
          <w:szCs w:val="24"/>
        </w:rPr>
        <w:t xml:space="preserve"> SC-138-04.</w:t>
      </w:r>
    </w:p>
    <w:p w:rsidR="000E15D0" w:rsidRDefault="000E15D0" w:rsidP="000E15D0">
      <w:pPr>
        <w:spacing w:after="0" w:line="240" w:lineRule="auto"/>
        <w:ind w:left="720"/>
        <w:jc w:val="both"/>
        <w:rPr>
          <w:rFonts w:ascii="Times New Roman" w:hAnsi="Times New Roman" w:cs="Times New Roman"/>
          <w:sz w:val="24"/>
          <w:szCs w:val="24"/>
        </w:rPr>
      </w:pPr>
    </w:p>
    <w:p w:rsidR="009B2A29" w:rsidRDefault="000E15D0" w:rsidP="000E15D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making the submission that Madhalyo was under threats from Madodno, the </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managing director of the plaintiff, Mr </w:t>
      </w:r>
      <w:r w:rsidRPr="009B2A29">
        <w:rPr>
          <w:rFonts w:ascii="Times New Roman" w:hAnsi="Times New Roman" w:cs="Times New Roman"/>
          <w:i/>
          <w:sz w:val="24"/>
          <w:szCs w:val="24"/>
        </w:rPr>
        <w:t>Goro</w:t>
      </w:r>
      <w:r>
        <w:rPr>
          <w:rFonts w:ascii="Times New Roman" w:hAnsi="Times New Roman" w:cs="Times New Roman"/>
          <w:sz w:val="24"/>
          <w:szCs w:val="24"/>
        </w:rPr>
        <w:t xml:space="preserve"> for the defendant relied on the case of </w:t>
      </w:r>
      <w:r w:rsidRPr="00C1786C">
        <w:rPr>
          <w:rFonts w:ascii="Times New Roman" w:hAnsi="Times New Roman" w:cs="Times New Roman"/>
          <w:i/>
          <w:sz w:val="24"/>
          <w:szCs w:val="24"/>
        </w:rPr>
        <w:t xml:space="preserve">Spellbound Investments (Pvt) Ltd </w:t>
      </w:r>
      <w:r w:rsidRPr="00C1786C">
        <w:rPr>
          <w:rFonts w:ascii="Times New Roman" w:hAnsi="Times New Roman" w:cs="Times New Roman"/>
          <w:sz w:val="24"/>
          <w:szCs w:val="24"/>
        </w:rPr>
        <w:t xml:space="preserve">v </w:t>
      </w:r>
      <w:r w:rsidRPr="00C1786C">
        <w:rPr>
          <w:rFonts w:ascii="Times New Roman" w:hAnsi="Times New Roman" w:cs="Times New Roman"/>
          <w:i/>
          <w:sz w:val="24"/>
          <w:szCs w:val="24"/>
        </w:rPr>
        <w:t>Tawonameso, supra</w:t>
      </w:r>
      <w:r>
        <w:rPr>
          <w:rFonts w:ascii="Times New Roman" w:hAnsi="Times New Roman" w:cs="Times New Roman"/>
          <w:i/>
          <w:sz w:val="24"/>
          <w:szCs w:val="24"/>
        </w:rPr>
        <w:t xml:space="preserve">, </w:t>
      </w:r>
      <w:r>
        <w:rPr>
          <w:rFonts w:ascii="Times New Roman" w:hAnsi="Times New Roman" w:cs="Times New Roman"/>
          <w:sz w:val="24"/>
          <w:szCs w:val="24"/>
        </w:rPr>
        <w:t>in which I found the existence of duress vitiating a contract in a case where the contracting woman who was married to a Nigerian national had been consistently harassed over the telephone by a dealer who had used a Central Intelligence Organisation operative in order to instill fear.  Her husband had been targeted for deportation and a stalker had followed her when she took her children to school and threatened to harm them. In the end, trembling with fear</w:t>
      </w:r>
      <w:r w:rsidR="009B2A29">
        <w:rPr>
          <w:rFonts w:ascii="Times New Roman" w:hAnsi="Times New Roman" w:cs="Times New Roman"/>
          <w:sz w:val="24"/>
          <w:szCs w:val="24"/>
        </w:rPr>
        <w:t>,</w:t>
      </w:r>
      <w:r>
        <w:rPr>
          <w:rFonts w:ascii="Times New Roman" w:hAnsi="Times New Roman" w:cs="Times New Roman"/>
          <w:sz w:val="24"/>
          <w:szCs w:val="24"/>
        </w:rPr>
        <w:t xml:space="preserve"> the woman had be constrained to sign a contract prepared for her signature by her tormentor.</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In my view that case is distinguishable from the present where the alleged victim is a business stalwart of repute who has seen it all in the business world and has mastered the disciplines of the craft. Apart from that, there is no shred of intimidation or duress that has been shown. A man of Madhlayo’s standing and intelligence cannot be shaken by nothing or by being inconvenienced by another business executive through telephone calls or whatsapp texts, even if that had happened, and 3 letters of demand, so as to commit to paying  a large sum of money which is not due.</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fact it is apparent from the contents of Madhlayo’s letter of 14 March 2016 that it belies a compromise arrangement arrived at by equals following protracted negotiations. He made it clear that he had succeeded in persuading other players in the transaction to reverse a business deal that had “failed” to come to fruition.  I agree with Ms </w:t>
      </w:r>
      <w:r w:rsidRPr="00C1786C">
        <w:rPr>
          <w:rFonts w:ascii="Times New Roman" w:hAnsi="Times New Roman" w:cs="Times New Roman"/>
          <w:i/>
          <w:sz w:val="24"/>
          <w:szCs w:val="24"/>
        </w:rPr>
        <w:t>Evans</w:t>
      </w:r>
      <w:r>
        <w:rPr>
          <w:rFonts w:ascii="Times New Roman" w:hAnsi="Times New Roman" w:cs="Times New Roman"/>
          <w:sz w:val="24"/>
          <w:szCs w:val="24"/>
        </w:rPr>
        <w:t xml:space="preserve"> for the plaintiff that the position of our law is that where a compromise is agreed between the parties it is generally not permissible to go behind the compromise transaction in order to test the validity of the original transaction unless a reservation of right under the original agreement</w:t>
      </w:r>
      <w:r w:rsidR="009B2A29">
        <w:rPr>
          <w:rFonts w:ascii="Times New Roman" w:hAnsi="Times New Roman" w:cs="Times New Roman"/>
          <w:sz w:val="24"/>
          <w:szCs w:val="24"/>
        </w:rPr>
        <w:t xml:space="preserve"> exists</w:t>
      </w:r>
      <w:r>
        <w:rPr>
          <w:rFonts w:ascii="Times New Roman" w:hAnsi="Times New Roman" w:cs="Times New Roman"/>
          <w:sz w:val="24"/>
          <w:szCs w:val="24"/>
        </w:rPr>
        <w:t xml:space="preserve">. This is because </w:t>
      </w:r>
      <w:r w:rsidR="009B2A29">
        <w:rPr>
          <w:rFonts w:ascii="Times New Roman" w:hAnsi="Times New Roman" w:cs="Times New Roman"/>
          <w:sz w:val="24"/>
          <w:szCs w:val="24"/>
        </w:rPr>
        <w:t xml:space="preserve">a compromise, by its very </w:t>
      </w:r>
      <w:r>
        <w:rPr>
          <w:rFonts w:ascii="Times New Roman" w:hAnsi="Times New Roman" w:cs="Times New Roman"/>
          <w:sz w:val="24"/>
          <w:szCs w:val="24"/>
        </w:rPr>
        <w:t xml:space="preserve">nature, settles disputed obligations. See </w:t>
      </w:r>
      <w:r w:rsidRPr="001B56E9">
        <w:rPr>
          <w:rFonts w:ascii="Times New Roman" w:hAnsi="Times New Roman" w:cs="Times New Roman"/>
          <w:i/>
          <w:sz w:val="24"/>
          <w:szCs w:val="24"/>
        </w:rPr>
        <w:t>Georgias &amp; Anor</w:t>
      </w:r>
      <w:r>
        <w:rPr>
          <w:rFonts w:ascii="Times New Roman" w:hAnsi="Times New Roman" w:cs="Times New Roman"/>
          <w:sz w:val="24"/>
          <w:szCs w:val="24"/>
        </w:rPr>
        <w:t xml:space="preserve"> v </w:t>
      </w:r>
      <w:r w:rsidRPr="001B56E9">
        <w:rPr>
          <w:rFonts w:ascii="Times New Roman" w:hAnsi="Times New Roman" w:cs="Times New Roman"/>
          <w:i/>
          <w:sz w:val="24"/>
          <w:szCs w:val="24"/>
        </w:rPr>
        <w:t>Standard Chartered Finance</w:t>
      </w:r>
      <w:r>
        <w:rPr>
          <w:rFonts w:ascii="Times New Roman" w:hAnsi="Times New Roman" w:cs="Times New Roman"/>
          <w:sz w:val="24"/>
          <w:szCs w:val="24"/>
        </w:rPr>
        <w:t xml:space="preserve"> </w:t>
      </w:r>
      <w:r w:rsidRPr="001B56E9">
        <w:rPr>
          <w:rFonts w:ascii="Times New Roman" w:hAnsi="Times New Roman" w:cs="Times New Roman"/>
          <w:i/>
          <w:sz w:val="24"/>
          <w:szCs w:val="24"/>
        </w:rPr>
        <w:t>Zimbabwe</w:t>
      </w:r>
      <w:r>
        <w:rPr>
          <w:rFonts w:ascii="Times New Roman" w:hAnsi="Times New Roman" w:cs="Times New Roman"/>
          <w:sz w:val="24"/>
          <w:szCs w:val="24"/>
        </w:rPr>
        <w:t xml:space="preserve"> 1998 (2) ZLR 488 (S).</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Indeed, it occurs to me that this is a classic case of a party who made a poor business decision trying to use the court to side foot the consequences of an agreement reached as a result by raising all manner of excuses. This court will not excuse a party from its commitments in those circumstances because it is salutary that the court upholds the freedom of the parties to contract as they please and will uph</w:t>
      </w:r>
      <w:r w:rsidR="00E824C8">
        <w:rPr>
          <w:rFonts w:ascii="Times New Roman" w:hAnsi="Times New Roman" w:cs="Times New Roman"/>
          <w:sz w:val="24"/>
          <w:szCs w:val="24"/>
        </w:rPr>
        <w:t>o</w:t>
      </w:r>
      <w:r>
        <w:rPr>
          <w:rFonts w:ascii="Times New Roman" w:hAnsi="Times New Roman" w:cs="Times New Roman"/>
          <w:sz w:val="24"/>
          <w:szCs w:val="24"/>
        </w:rPr>
        <w:t xml:space="preserve">ld the principle of sanctity of contract. </w:t>
      </w:r>
      <w:r>
        <w:rPr>
          <w:rFonts w:ascii="Times New Roman" w:hAnsi="Times New Roman" w:cs="Times New Roman"/>
          <w:sz w:val="24"/>
          <w:szCs w:val="24"/>
        </w:rPr>
        <w:lastRenderedPageBreak/>
        <w:t xml:space="preserve">That is the view expressed by </w:t>
      </w:r>
      <w:r w:rsidRPr="00766928">
        <w:rPr>
          <w:rFonts w:ascii="Times New Roman" w:hAnsi="Times New Roman" w:cs="Times New Roman"/>
        </w:rPr>
        <w:t>PATEL JA</w:t>
      </w:r>
      <w:r>
        <w:rPr>
          <w:rFonts w:ascii="Times New Roman" w:hAnsi="Times New Roman" w:cs="Times New Roman"/>
          <w:sz w:val="24"/>
          <w:szCs w:val="24"/>
        </w:rPr>
        <w:t xml:space="preserve"> in </w:t>
      </w:r>
      <w:r w:rsidRPr="001B56E9">
        <w:rPr>
          <w:rFonts w:ascii="Times New Roman" w:hAnsi="Times New Roman" w:cs="Times New Roman"/>
          <w:i/>
          <w:sz w:val="24"/>
          <w:szCs w:val="24"/>
        </w:rPr>
        <w:t>Magodora &amp; Ors</w:t>
      </w:r>
      <w:r>
        <w:rPr>
          <w:rFonts w:ascii="Times New Roman" w:hAnsi="Times New Roman" w:cs="Times New Roman"/>
          <w:sz w:val="24"/>
          <w:szCs w:val="24"/>
        </w:rPr>
        <w:t xml:space="preserve"> v </w:t>
      </w:r>
      <w:r w:rsidRPr="001B56E9">
        <w:rPr>
          <w:rFonts w:ascii="Times New Roman" w:hAnsi="Times New Roman" w:cs="Times New Roman"/>
          <w:i/>
          <w:sz w:val="24"/>
          <w:szCs w:val="24"/>
        </w:rPr>
        <w:t>Care International Zimbabwe</w:t>
      </w:r>
      <w:r>
        <w:rPr>
          <w:rFonts w:ascii="Times New Roman" w:hAnsi="Times New Roman" w:cs="Times New Roman"/>
          <w:sz w:val="24"/>
          <w:szCs w:val="24"/>
        </w:rPr>
        <w:t xml:space="preserve"> 2014 (1) ZLR 397 (S) at 403 C-D:</w:t>
      </w:r>
    </w:p>
    <w:p w:rsidR="000E15D0" w:rsidRDefault="000E15D0" w:rsidP="000E15D0">
      <w:pPr>
        <w:spacing w:after="0" w:line="240" w:lineRule="auto"/>
        <w:ind w:left="720"/>
        <w:jc w:val="both"/>
        <w:rPr>
          <w:rFonts w:ascii="Times New Roman" w:hAnsi="Times New Roman" w:cs="Times New Roman"/>
        </w:rPr>
      </w:pPr>
      <w:r>
        <w:rPr>
          <w:rFonts w:ascii="Times New Roman" w:hAnsi="Times New Roman" w:cs="Times New Roman"/>
        </w:rPr>
        <w:t xml:space="preserve">“It is not open to the courts to rewrite a contract entered into between the parties or to excuse any of them from the consequences of the contract that they freely and voluntarily accepted, even if they are shown to be </w:t>
      </w:r>
      <w:r w:rsidRPr="001B56E9">
        <w:rPr>
          <w:rFonts w:ascii="Times New Roman" w:hAnsi="Times New Roman" w:cs="Times New Roman"/>
          <w:sz w:val="24"/>
          <w:szCs w:val="24"/>
        </w:rPr>
        <w:t>onerous</w:t>
      </w:r>
      <w:r>
        <w:rPr>
          <w:rFonts w:ascii="Times New Roman" w:hAnsi="Times New Roman" w:cs="Times New Roman"/>
        </w:rPr>
        <w:t xml:space="preserve"> or oppressive. This is so as a matter of public policy. Nor is it generally permissible to read into the contract some implied or tacit term that is in direct conflict with the express terms.”</w:t>
      </w:r>
    </w:p>
    <w:p w:rsidR="000E15D0" w:rsidRDefault="000E15D0" w:rsidP="000E15D0">
      <w:pPr>
        <w:spacing w:after="0" w:line="240" w:lineRule="auto"/>
        <w:ind w:left="720"/>
        <w:jc w:val="both"/>
        <w:rPr>
          <w:rFonts w:ascii="Times New Roman" w:hAnsi="Times New Roman" w:cs="Times New Roman"/>
        </w:rPr>
      </w:pPr>
    </w:p>
    <w:p w:rsidR="00E824C8" w:rsidRDefault="000E15D0" w:rsidP="000E15D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Apart from that</w:t>
      </w:r>
      <w:r w:rsidR="00E824C8">
        <w:rPr>
          <w:rFonts w:ascii="Times New Roman" w:hAnsi="Times New Roman" w:cs="Times New Roman"/>
          <w:sz w:val="24"/>
          <w:szCs w:val="24"/>
        </w:rPr>
        <w:t>,</w:t>
      </w:r>
      <w:r>
        <w:rPr>
          <w:rFonts w:ascii="Times New Roman" w:hAnsi="Times New Roman" w:cs="Times New Roman"/>
          <w:sz w:val="24"/>
          <w:szCs w:val="24"/>
        </w:rPr>
        <w:t xml:space="preserve"> the concept of the </w:t>
      </w:r>
      <w:r w:rsidRPr="001B56E9">
        <w:rPr>
          <w:rFonts w:ascii="Times New Roman" w:hAnsi="Times New Roman" w:cs="Times New Roman"/>
          <w:i/>
          <w:sz w:val="24"/>
          <w:szCs w:val="24"/>
        </w:rPr>
        <w:t xml:space="preserve">caveat </w:t>
      </w:r>
      <w:r w:rsidR="00E824C8">
        <w:rPr>
          <w:rFonts w:ascii="Times New Roman" w:hAnsi="Times New Roman" w:cs="Times New Roman"/>
          <w:i/>
          <w:sz w:val="24"/>
          <w:szCs w:val="24"/>
        </w:rPr>
        <w:t xml:space="preserve">subscriptor </w:t>
      </w:r>
      <w:r>
        <w:rPr>
          <w:rFonts w:ascii="Times New Roman" w:hAnsi="Times New Roman" w:cs="Times New Roman"/>
          <w:sz w:val="24"/>
          <w:szCs w:val="24"/>
        </w:rPr>
        <w:t xml:space="preserve">rule that where a person has put </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his or her signature  to a document out of his or her free will, he or she cannot fail to realise what he or she is called upon to signify by doing so, namely assent to whatever words appear above the signature</w:t>
      </w:r>
      <w:r w:rsidR="00E824C8">
        <w:rPr>
          <w:rFonts w:ascii="Times New Roman" w:hAnsi="Times New Roman" w:cs="Times New Roman"/>
          <w:sz w:val="24"/>
          <w:szCs w:val="24"/>
        </w:rPr>
        <w:t xml:space="preserve"> applies to this matter</w:t>
      </w:r>
      <w:r>
        <w:rPr>
          <w:rFonts w:ascii="Times New Roman" w:hAnsi="Times New Roman" w:cs="Times New Roman"/>
          <w:sz w:val="24"/>
          <w:szCs w:val="24"/>
        </w:rPr>
        <w:t xml:space="preserve">. This is more so in a case such as the present where the signatory is the author of the words appearing above his signature. See </w:t>
      </w:r>
      <w:r>
        <w:rPr>
          <w:rFonts w:ascii="Times New Roman" w:hAnsi="Times New Roman" w:cs="Times New Roman"/>
          <w:i/>
          <w:sz w:val="24"/>
          <w:szCs w:val="24"/>
        </w:rPr>
        <w:t xml:space="preserve">George </w:t>
      </w:r>
      <w:r>
        <w:rPr>
          <w:rFonts w:ascii="Times New Roman" w:hAnsi="Times New Roman" w:cs="Times New Roman"/>
          <w:sz w:val="24"/>
          <w:szCs w:val="24"/>
        </w:rPr>
        <w:t xml:space="preserve">v </w:t>
      </w:r>
      <w:r>
        <w:rPr>
          <w:rFonts w:ascii="Times New Roman" w:hAnsi="Times New Roman" w:cs="Times New Roman"/>
          <w:i/>
          <w:sz w:val="24"/>
          <w:szCs w:val="24"/>
        </w:rPr>
        <w:t xml:space="preserve">Farmead (Pty) Ltd </w:t>
      </w:r>
      <w:r>
        <w:rPr>
          <w:rFonts w:ascii="Times New Roman" w:hAnsi="Times New Roman" w:cs="Times New Roman"/>
          <w:sz w:val="24"/>
          <w:szCs w:val="24"/>
        </w:rPr>
        <w:t>1958 (2) SA 465 (A) at 471 A. Having said that the matter is resolved and I conclude that the defendant signed a valid acknowledgement of debt binding on it.</w:t>
      </w:r>
    </w:p>
    <w:p w:rsidR="000E15D0" w:rsidRDefault="000E15D0" w:rsidP="000E15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0E15D0" w:rsidRDefault="000E15D0" w:rsidP="000E15D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Judgment be and is hereby entered in favour of the plaintiff as against the defendant in the sum of US$38 000.00.</w:t>
      </w:r>
    </w:p>
    <w:p w:rsidR="000E15D0" w:rsidRDefault="000E15D0" w:rsidP="000E15D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on that sum at the prescribed rate of 5% </w:t>
      </w:r>
      <w:r w:rsidRPr="004C33EB">
        <w:rPr>
          <w:rFonts w:ascii="Times New Roman" w:hAnsi="Times New Roman" w:cs="Times New Roman"/>
          <w:i/>
          <w:sz w:val="24"/>
          <w:szCs w:val="24"/>
        </w:rPr>
        <w:t>per</w:t>
      </w:r>
      <w:r>
        <w:rPr>
          <w:rFonts w:ascii="Times New Roman" w:hAnsi="Times New Roman" w:cs="Times New Roman"/>
          <w:sz w:val="24"/>
          <w:szCs w:val="24"/>
        </w:rPr>
        <w:t xml:space="preserve"> annum from 14 March 2016 to date of payment in full.</w:t>
      </w:r>
    </w:p>
    <w:p w:rsidR="000E15D0" w:rsidRPr="001B56E9" w:rsidRDefault="000E15D0" w:rsidP="000E15D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 of suit.</w:t>
      </w:r>
    </w:p>
    <w:p w:rsidR="000E15D0" w:rsidRPr="00C1786C" w:rsidRDefault="000E15D0" w:rsidP="000E15D0">
      <w:pPr>
        <w:spacing w:after="0" w:line="360" w:lineRule="auto"/>
        <w:jc w:val="both"/>
        <w:rPr>
          <w:rFonts w:ascii="Times New Roman" w:hAnsi="Times New Roman" w:cs="Times New Roman"/>
          <w:i/>
          <w:sz w:val="24"/>
          <w:szCs w:val="24"/>
        </w:rPr>
      </w:pPr>
    </w:p>
    <w:p w:rsidR="000F5671" w:rsidRDefault="000F5671" w:rsidP="00C918CB">
      <w:pPr>
        <w:spacing w:after="0" w:line="360" w:lineRule="auto"/>
        <w:jc w:val="both"/>
        <w:rPr>
          <w:rFonts w:ascii="Times New Roman" w:hAnsi="Times New Roman" w:cs="Times New Roman"/>
          <w:sz w:val="24"/>
          <w:szCs w:val="24"/>
        </w:rPr>
      </w:pPr>
    </w:p>
    <w:p w:rsidR="000F5671" w:rsidRDefault="000F5671" w:rsidP="00C918CB">
      <w:pPr>
        <w:spacing w:after="0" w:line="360" w:lineRule="auto"/>
        <w:jc w:val="both"/>
        <w:rPr>
          <w:rFonts w:ascii="Times New Roman" w:hAnsi="Times New Roman" w:cs="Times New Roman"/>
          <w:sz w:val="24"/>
          <w:szCs w:val="24"/>
        </w:rPr>
      </w:pPr>
    </w:p>
    <w:p w:rsidR="000F5671" w:rsidRDefault="000F5671" w:rsidP="00C918CB">
      <w:pPr>
        <w:spacing w:after="0" w:line="360" w:lineRule="auto"/>
        <w:jc w:val="both"/>
        <w:rPr>
          <w:rFonts w:ascii="Times New Roman" w:hAnsi="Times New Roman" w:cs="Times New Roman"/>
          <w:sz w:val="24"/>
          <w:szCs w:val="24"/>
        </w:rPr>
      </w:pPr>
    </w:p>
    <w:p w:rsidR="000F5671" w:rsidRDefault="000F5671" w:rsidP="000F56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Mabuye, Zvarevashe-Evans,</w:t>
      </w:r>
      <w:r>
        <w:rPr>
          <w:rFonts w:ascii="Times New Roman" w:hAnsi="Times New Roman" w:cs="Times New Roman"/>
          <w:sz w:val="24"/>
          <w:szCs w:val="24"/>
        </w:rPr>
        <w:t xml:space="preserve"> plaintiff’s legal practitioners</w:t>
      </w:r>
    </w:p>
    <w:p w:rsidR="000F5671" w:rsidRPr="000F5671" w:rsidRDefault="000F5671" w:rsidP="000F56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Mbidzo, Muchadehama &amp; Makoni, </w:t>
      </w:r>
      <w:r>
        <w:rPr>
          <w:rFonts w:ascii="Times New Roman" w:hAnsi="Times New Roman" w:cs="Times New Roman"/>
          <w:sz w:val="24"/>
          <w:szCs w:val="24"/>
        </w:rPr>
        <w:t>defendant’s legal practitioners</w:t>
      </w:r>
    </w:p>
    <w:p w:rsidR="00F76BC8" w:rsidRPr="005C7FC0" w:rsidRDefault="00C918CB" w:rsidP="00C918CB">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AA06BE">
        <w:rPr>
          <w:rFonts w:ascii="Times New Roman" w:hAnsi="Times New Roman" w:cs="Times New Roman"/>
          <w:sz w:val="24"/>
          <w:szCs w:val="24"/>
        </w:rPr>
        <w:t xml:space="preserve">  </w:t>
      </w:r>
      <w:r w:rsidR="00F76BC8">
        <w:rPr>
          <w:rFonts w:ascii="Times New Roman" w:hAnsi="Times New Roman" w:cs="Times New Roman"/>
          <w:sz w:val="24"/>
          <w:szCs w:val="24"/>
        </w:rPr>
        <w:t xml:space="preserve">  </w:t>
      </w:r>
    </w:p>
    <w:sectPr w:rsidR="00F76BC8" w:rsidRPr="005C7FC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83" w:rsidRDefault="00053F83" w:rsidP="00C37D53">
      <w:pPr>
        <w:spacing w:after="0" w:line="240" w:lineRule="auto"/>
      </w:pPr>
      <w:r>
        <w:separator/>
      </w:r>
    </w:p>
  </w:endnote>
  <w:endnote w:type="continuationSeparator" w:id="0">
    <w:p w:rsidR="00053F83" w:rsidRDefault="00053F83" w:rsidP="00C3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83" w:rsidRDefault="00053F83" w:rsidP="00C37D53">
      <w:pPr>
        <w:spacing w:after="0" w:line="240" w:lineRule="auto"/>
      </w:pPr>
      <w:r>
        <w:separator/>
      </w:r>
    </w:p>
  </w:footnote>
  <w:footnote w:type="continuationSeparator" w:id="0">
    <w:p w:rsidR="00053F83" w:rsidRDefault="00053F83" w:rsidP="00C3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022520"/>
      <w:docPartObj>
        <w:docPartGallery w:val="Page Numbers (Top of Page)"/>
        <w:docPartUnique/>
      </w:docPartObj>
    </w:sdtPr>
    <w:sdtEndPr>
      <w:rPr>
        <w:noProof/>
      </w:rPr>
    </w:sdtEndPr>
    <w:sdtContent>
      <w:p w:rsidR="00C37D53" w:rsidRDefault="00C37D53">
        <w:pPr>
          <w:pStyle w:val="Header"/>
          <w:jc w:val="right"/>
          <w:rPr>
            <w:noProof/>
          </w:rPr>
        </w:pPr>
        <w:r>
          <w:fldChar w:fldCharType="begin"/>
        </w:r>
        <w:r>
          <w:instrText xml:space="preserve"> PAGE   \* MERGEFORMAT </w:instrText>
        </w:r>
        <w:r>
          <w:fldChar w:fldCharType="separate"/>
        </w:r>
        <w:r w:rsidR="00EC1FE9">
          <w:rPr>
            <w:noProof/>
          </w:rPr>
          <w:t>1</w:t>
        </w:r>
        <w:r>
          <w:rPr>
            <w:noProof/>
          </w:rPr>
          <w:fldChar w:fldCharType="end"/>
        </w:r>
      </w:p>
      <w:p w:rsidR="00C37D53" w:rsidRDefault="00C37D53">
        <w:pPr>
          <w:pStyle w:val="Header"/>
          <w:jc w:val="right"/>
          <w:rPr>
            <w:noProof/>
          </w:rPr>
        </w:pPr>
        <w:r>
          <w:rPr>
            <w:noProof/>
          </w:rPr>
          <w:t>HH</w:t>
        </w:r>
        <w:r w:rsidR="008D592F">
          <w:rPr>
            <w:noProof/>
          </w:rPr>
          <w:t xml:space="preserve"> 447-19</w:t>
        </w:r>
      </w:p>
      <w:p w:rsidR="00C37D53" w:rsidRDefault="00C37D53">
        <w:pPr>
          <w:pStyle w:val="Header"/>
          <w:jc w:val="right"/>
        </w:pPr>
        <w:r>
          <w:rPr>
            <w:noProof/>
          </w:rPr>
          <w:t>HC 8628/16</w:t>
        </w:r>
      </w:p>
    </w:sdtContent>
  </w:sdt>
  <w:p w:rsidR="00C37D53" w:rsidRDefault="00C37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19B"/>
    <w:multiLevelType w:val="hybridMultilevel"/>
    <w:tmpl w:val="E11A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87245"/>
    <w:multiLevelType w:val="hybridMultilevel"/>
    <w:tmpl w:val="175ED7C4"/>
    <w:lvl w:ilvl="0" w:tplc="80AA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C0"/>
    <w:rsid w:val="00053F83"/>
    <w:rsid w:val="000D4CFA"/>
    <w:rsid w:val="000E15D0"/>
    <w:rsid w:val="000F5671"/>
    <w:rsid w:val="0012120F"/>
    <w:rsid w:val="002B5AB9"/>
    <w:rsid w:val="002C7AFD"/>
    <w:rsid w:val="00327AE3"/>
    <w:rsid w:val="00332781"/>
    <w:rsid w:val="00361E91"/>
    <w:rsid w:val="005C7FC0"/>
    <w:rsid w:val="005E325D"/>
    <w:rsid w:val="00632EA8"/>
    <w:rsid w:val="0075235C"/>
    <w:rsid w:val="00811A1C"/>
    <w:rsid w:val="00847683"/>
    <w:rsid w:val="008A404D"/>
    <w:rsid w:val="008D592F"/>
    <w:rsid w:val="0090281F"/>
    <w:rsid w:val="009B2A29"/>
    <w:rsid w:val="009D2A3B"/>
    <w:rsid w:val="00AA06BE"/>
    <w:rsid w:val="00AF055C"/>
    <w:rsid w:val="00C23630"/>
    <w:rsid w:val="00C37D53"/>
    <w:rsid w:val="00C45164"/>
    <w:rsid w:val="00C918CB"/>
    <w:rsid w:val="00D26486"/>
    <w:rsid w:val="00D57170"/>
    <w:rsid w:val="00D65AA1"/>
    <w:rsid w:val="00E824C8"/>
    <w:rsid w:val="00EC1FE9"/>
    <w:rsid w:val="00F76BC8"/>
    <w:rsid w:val="00FB10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EC95E-F585-4ADC-B2A3-67BF8DE7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D53"/>
  </w:style>
  <w:style w:type="paragraph" w:styleId="Footer">
    <w:name w:val="footer"/>
    <w:basedOn w:val="Normal"/>
    <w:link w:val="FooterChar"/>
    <w:uiPriority w:val="99"/>
    <w:unhideWhenUsed/>
    <w:rsid w:val="00C3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D53"/>
  </w:style>
  <w:style w:type="table" w:styleId="TableGrid">
    <w:name w:val="Table Grid"/>
    <w:basedOn w:val="TableNormal"/>
    <w:uiPriority w:val="59"/>
    <w:rsid w:val="0084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5D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dcterms:created xsi:type="dcterms:W3CDTF">2019-07-01T06:35:00Z</dcterms:created>
  <dcterms:modified xsi:type="dcterms:W3CDTF">2019-07-01T06:35:00Z</dcterms:modified>
</cp:coreProperties>
</file>