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70" w:rsidRDefault="00CD4BA3" w:rsidP="00CD4BA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SHERIFF OF ZIMBABWE</w:t>
      </w:r>
    </w:p>
    <w:p w:rsidR="00CD4BA3" w:rsidRDefault="00CD4BA3" w:rsidP="00CD4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D4BA3" w:rsidRDefault="00CD4BA3" w:rsidP="00CD4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GURTA AG</w:t>
      </w:r>
    </w:p>
    <w:p w:rsidR="00CD4BA3" w:rsidRDefault="00CD4BA3" w:rsidP="00CD4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D4BA3" w:rsidRDefault="00CD4BA3" w:rsidP="00CD4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ANDERSON MANJA AND 98 OTHERS</w:t>
      </w:r>
    </w:p>
    <w:p w:rsidR="00CD4BA3" w:rsidRDefault="00CD4BA3" w:rsidP="00CD4BA3">
      <w:pPr>
        <w:spacing w:after="0" w:line="360" w:lineRule="auto"/>
        <w:jc w:val="both"/>
        <w:rPr>
          <w:rFonts w:ascii="Times New Roman" w:hAnsi="Times New Roman" w:cs="Times New Roman"/>
          <w:sz w:val="24"/>
          <w:szCs w:val="24"/>
        </w:rPr>
      </w:pPr>
    </w:p>
    <w:p w:rsidR="00CD4BA3" w:rsidRDefault="00CD4BA3" w:rsidP="00CD4BA3">
      <w:pPr>
        <w:spacing w:after="0" w:line="360" w:lineRule="auto"/>
        <w:jc w:val="both"/>
        <w:rPr>
          <w:rFonts w:ascii="Times New Roman" w:hAnsi="Times New Roman" w:cs="Times New Roman"/>
          <w:sz w:val="24"/>
          <w:szCs w:val="24"/>
        </w:rPr>
      </w:pPr>
    </w:p>
    <w:p w:rsidR="00CD4BA3" w:rsidRDefault="00CD4BA3" w:rsidP="00CD4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D4BA3" w:rsidRDefault="00CD4BA3" w:rsidP="00CD4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CHIKOWERO J</w:t>
      </w:r>
    </w:p>
    <w:p w:rsidR="00CD4BA3" w:rsidRDefault="00CD4BA3" w:rsidP="00CD4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20 May 2020 and </w:t>
      </w:r>
      <w:r w:rsidR="004C2EA2">
        <w:rPr>
          <w:rFonts w:ascii="Times New Roman" w:hAnsi="Times New Roman" w:cs="Times New Roman"/>
          <w:sz w:val="24"/>
          <w:szCs w:val="24"/>
        </w:rPr>
        <w:t>03 June 2020</w:t>
      </w:r>
    </w:p>
    <w:p w:rsidR="00CD4BA3" w:rsidRDefault="00CD4BA3" w:rsidP="00CD4BA3">
      <w:pPr>
        <w:spacing w:after="0" w:line="240" w:lineRule="auto"/>
        <w:jc w:val="both"/>
        <w:rPr>
          <w:rFonts w:ascii="Times New Roman" w:hAnsi="Times New Roman" w:cs="Times New Roman"/>
          <w:sz w:val="24"/>
          <w:szCs w:val="24"/>
        </w:rPr>
      </w:pPr>
    </w:p>
    <w:p w:rsidR="00CD4BA3" w:rsidRDefault="00CD4BA3" w:rsidP="00CD4BA3">
      <w:pPr>
        <w:spacing w:after="0" w:line="360" w:lineRule="auto"/>
        <w:jc w:val="both"/>
        <w:rPr>
          <w:rFonts w:ascii="Times New Roman" w:hAnsi="Times New Roman" w:cs="Times New Roman"/>
          <w:sz w:val="24"/>
          <w:szCs w:val="24"/>
        </w:rPr>
      </w:pPr>
    </w:p>
    <w:p w:rsidR="008C1126" w:rsidRPr="008C1126" w:rsidRDefault="008C1126" w:rsidP="00CD4BA3">
      <w:pPr>
        <w:spacing w:after="0" w:line="360" w:lineRule="auto"/>
        <w:jc w:val="both"/>
        <w:rPr>
          <w:rFonts w:ascii="Times New Roman" w:hAnsi="Times New Roman" w:cs="Times New Roman"/>
          <w:b/>
          <w:sz w:val="24"/>
          <w:szCs w:val="24"/>
        </w:rPr>
      </w:pPr>
      <w:r w:rsidRPr="008C1126">
        <w:rPr>
          <w:rFonts w:ascii="Times New Roman" w:hAnsi="Times New Roman" w:cs="Times New Roman"/>
          <w:b/>
          <w:sz w:val="24"/>
          <w:szCs w:val="24"/>
        </w:rPr>
        <w:t>Opposed interpleader application</w:t>
      </w:r>
    </w:p>
    <w:p w:rsidR="008C1126" w:rsidRDefault="008C1126" w:rsidP="003912F1">
      <w:pPr>
        <w:spacing w:after="0" w:line="240" w:lineRule="auto"/>
        <w:jc w:val="both"/>
        <w:rPr>
          <w:rFonts w:ascii="Times New Roman" w:hAnsi="Times New Roman" w:cs="Times New Roman"/>
          <w:i/>
          <w:sz w:val="24"/>
          <w:szCs w:val="24"/>
        </w:rPr>
      </w:pPr>
    </w:p>
    <w:p w:rsidR="00CD4BA3" w:rsidRDefault="00CD4BA3" w:rsidP="003912F1">
      <w:pPr>
        <w:spacing w:after="0" w:line="240" w:lineRule="auto"/>
        <w:jc w:val="both"/>
        <w:rPr>
          <w:rFonts w:ascii="Times New Roman" w:hAnsi="Times New Roman" w:cs="Times New Roman"/>
          <w:sz w:val="24"/>
          <w:szCs w:val="24"/>
        </w:rPr>
      </w:pPr>
      <w:r w:rsidRPr="00CD4BA3">
        <w:rPr>
          <w:rFonts w:ascii="Times New Roman" w:hAnsi="Times New Roman" w:cs="Times New Roman"/>
          <w:i/>
          <w:sz w:val="24"/>
          <w:szCs w:val="24"/>
        </w:rPr>
        <w:t>M. Moyo</w:t>
      </w:r>
      <w:r>
        <w:rPr>
          <w:rFonts w:ascii="Times New Roman" w:hAnsi="Times New Roman" w:cs="Times New Roman"/>
          <w:sz w:val="24"/>
          <w:szCs w:val="24"/>
        </w:rPr>
        <w:t>, for the applicant</w:t>
      </w:r>
    </w:p>
    <w:p w:rsidR="00CD4BA3" w:rsidRDefault="00CD4BA3" w:rsidP="003912F1">
      <w:pPr>
        <w:spacing w:after="0" w:line="240" w:lineRule="auto"/>
        <w:jc w:val="both"/>
        <w:rPr>
          <w:rFonts w:ascii="Times New Roman" w:hAnsi="Times New Roman" w:cs="Times New Roman"/>
          <w:sz w:val="24"/>
          <w:szCs w:val="24"/>
        </w:rPr>
      </w:pPr>
      <w:r w:rsidRPr="00CD4BA3">
        <w:rPr>
          <w:rFonts w:ascii="Times New Roman" w:hAnsi="Times New Roman" w:cs="Times New Roman"/>
          <w:i/>
          <w:sz w:val="24"/>
          <w:szCs w:val="24"/>
        </w:rPr>
        <w:t>S. Bhebhe</w:t>
      </w:r>
      <w:r w:rsidR="003912F1">
        <w:rPr>
          <w:rFonts w:ascii="Times New Roman" w:hAnsi="Times New Roman" w:cs="Times New Roman"/>
          <w:sz w:val="24"/>
          <w:szCs w:val="24"/>
        </w:rPr>
        <w:t>, for the c</w:t>
      </w:r>
      <w:r>
        <w:rPr>
          <w:rFonts w:ascii="Times New Roman" w:hAnsi="Times New Roman" w:cs="Times New Roman"/>
          <w:sz w:val="24"/>
          <w:szCs w:val="24"/>
        </w:rPr>
        <w:t>laimant</w:t>
      </w:r>
    </w:p>
    <w:p w:rsidR="00CD4BA3" w:rsidRDefault="00CD4BA3" w:rsidP="003912F1">
      <w:pPr>
        <w:spacing w:after="0" w:line="240" w:lineRule="auto"/>
        <w:jc w:val="both"/>
        <w:rPr>
          <w:rFonts w:ascii="Times New Roman" w:hAnsi="Times New Roman" w:cs="Times New Roman"/>
          <w:sz w:val="24"/>
          <w:szCs w:val="24"/>
        </w:rPr>
      </w:pPr>
      <w:r w:rsidRPr="00CD4BA3">
        <w:rPr>
          <w:rFonts w:ascii="Times New Roman" w:hAnsi="Times New Roman" w:cs="Times New Roman"/>
          <w:i/>
          <w:sz w:val="24"/>
          <w:szCs w:val="24"/>
        </w:rPr>
        <w:t>R. Zimudzi</w:t>
      </w:r>
      <w:r>
        <w:rPr>
          <w:rFonts w:ascii="Times New Roman" w:hAnsi="Times New Roman" w:cs="Times New Roman"/>
          <w:sz w:val="24"/>
          <w:szCs w:val="24"/>
        </w:rPr>
        <w:t>, for the judgment creditor</w:t>
      </w:r>
    </w:p>
    <w:p w:rsidR="00CD4BA3" w:rsidRDefault="00CD4BA3" w:rsidP="00CD4BA3">
      <w:pPr>
        <w:spacing w:after="0" w:line="360" w:lineRule="auto"/>
        <w:jc w:val="both"/>
        <w:rPr>
          <w:rFonts w:ascii="Times New Roman" w:hAnsi="Times New Roman" w:cs="Times New Roman"/>
          <w:sz w:val="24"/>
          <w:szCs w:val="24"/>
        </w:rPr>
      </w:pPr>
    </w:p>
    <w:p w:rsidR="00CD4BA3" w:rsidRDefault="00CD4BA3" w:rsidP="00CD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CHIKOWERO J:</w:t>
      </w:r>
    </w:p>
    <w:p w:rsidR="00373BA6" w:rsidRPr="00373BA6" w:rsidRDefault="00373BA6" w:rsidP="00CD4BA3">
      <w:pPr>
        <w:spacing w:after="0" w:line="360" w:lineRule="auto"/>
        <w:jc w:val="both"/>
        <w:rPr>
          <w:rFonts w:ascii="Times New Roman" w:hAnsi="Times New Roman" w:cs="Times New Roman"/>
          <w:sz w:val="24"/>
          <w:szCs w:val="24"/>
          <w:u w:val="single"/>
        </w:rPr>
      </w:pPr>
      <w:r w:rsidRPr="00373BA6">
        <w:rPr>
          <w:rFonts w:ascii="Times New Roman" w:hAnsi="Times New Roman" w:cs="Times New Roman"/>
          <w:sz w:val="24"/>
          <w:szCs w:val="24"/>
          <w:u w:val="single"/>
        </w:rPr>
        <w:t>JUSTIFICATION</w:t>
      </w:r>
    </w:p>
    <w:p w:rsidR="00373BA6" w:rsidRDefault="00373BA6" w:rsidP="00CD4B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HOLY BIBLE CONCORDANCE AUTHORIZED KING JAMES VERSION, 2013 p 1078 reads in Ecclesiastes 4:09-12:</w:t>
      </w:r>
    </w:p>
    <w:p w:rsidR="00373BA6" w:rsidRDefault="00373BA6" w:rsidP="00373BA6">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“9. Two are better than one; because they have a good reward for their labour.</w:t>
      </w:r>
    </w:p>
    <w:p w:rsidR="00083BCC" w:rsidRDefault="00373BA6" w:rsidP="00083BCC">
      <w:pPr>
        <w:spacing w:after="0" w:line="240" w:lineRule="auto"/>
        <w:ind w:firstLine="720"/>
        <w:jc w:val="both"/>
        <w:rPr>
          <w:rFonts w:ascii="Times New Roman" w:hAnsi="Times New Roman" w:cs="Times New Roman"/>
        </w:rPr>
      </w:pPr>
      <w:r>
        <w:rPr>
          <w:rFonts w:ascii="Times New Roman" w:hAnsi="Times New Roman" w:cs="Times New Roman"/>
        </w:rPr>
        <w:t xml:space="preserve">10. For if they fall, </w:t>
      </w:r>
      <w:r w:rsidR="00E104FD">
        <w:rPr>
          <w:rFonts w:ascii="Times New Roman" w:hAnsi="Times New Roman" w:cs="Times New Roman"/>
        </w:rPr>
        <w:t>the one will lift up his fellow</w:t>
      </w:r>
      <w:r>
        <w:rPr>
          <w:rFonts w:ascii="Times New Roman" w:hAnsi="Times New Roman" w:cs="Times New Roman"/>
        </w:rPr>
        <w:t xml:space="preserve">: but woe to him who is alone when he falls; for </w:t>
      </w:r>
      <w:r w:rsidR="00083BCC">
        <w:rPr>
          <w:rFonts w:ascii="Times New Roman" w:hAnsi="Times New Roman" w:cs="Times New Roman"/>
        </w:rPr>
        <w:t xml:space="preserve">  </w:t>
      </w:r>
    </w:p>
    <w:p w:rsidR="00373BA6" w:rsidRDefault="00083BCC" w:rsidP="00083BCC">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373BA6">
        <w:rPr>
          <w:rFonts w:ascii="Times New Roman" w:hAnsi="Times New Roman" w:cs="Times New Roman"/>
        </w:rPr>
        <w:t>he has not another to help him up</w:t>
      </w:r>
      <w:r>
        <w:rPr>
          <w:rFonts w:ascii="Times New Roman" w:hAnsi="Times New Roman" w:cs="Times New Roman"/>
        </w:rPr>
        <w:t>.</w:t>
      </w:r>
    </w:p>
    <w:p w:rsidR="00083BCC" w:rsidRDefault="00083BCC" w:rsidP="00083BCC">
      <w:pPr>
        <w:spacing w:after="0" w:line="240" w:lineRule="auto"/>
        <w:ind w:firstLine="720"/>
        <w:jc w:val="both"/>
        <w:rPr>
          <w:rFonts w:ascii="Times New Roman" w:hAnsi="Times New Roman" w:cs="Times New Roman"/>
        </w:rPr>
      </w:pPr>
      <w:r>
        <w:rPr>
          <w:rFonts w:ascii="Times New Roman" w:hAnsi="Times New Roman" w:cs="Times New Roman"/>
        </w:rPr>
        <w:t>11. Again, if two lie together, then they have heat: but how can one be warm alone?</w:t>
      </w:r>
    </w:p>
    <w:p w:rsidR="00083BCC" w:rsidRDefault="00083BCC" w:rsidP="00083BCC">
      <w:pPr>
        <w:spacing w:after="0" w:line="240" w:lineRule="auto"/>
        <w:ind w:left="720"/>
        <w:jc w:val="both"/>
        <w:rPr>
          <w:rFonts w:ascii="Times New Roman" w:hAnsi="Times New Roman" w:cs="Times New Roman"/>
        </w:rPr>
      </w:pPr>
      <w:r>
        <w:rPr>
          <w:rFonts w:ascii="Times New Roman" w:hAnsi="Times New Roman" w:cs="Times New Roman"/>
        </w:rPr>
        <w:t>12. An</w:t>
      </w:r>
      <w:r w:rsidR="00E104FD">
        <w:rPr>
          <w:rFonts w:ascii="Times New Roman" w:hAnsi="Times New Roman" w:cs="Times New Roman"/>
        </w:rPr>
        <w:t>d</w:t>
      </w:r>
      <w:r>
        <w:rPr>
          <w:rFonts w:ascii="Times New Roman" w:hAnsi="Times New Roman" w:cs="Times New Roman"/>
        </w:rPr>
        <w:t xml:space="preserve"> if one prevail against him, two shall withstand him</w:t>
      </w:r>
      <w:r w:rsidR="00E104FD">
        <w:rPr>
          <w:rFonts w:ascii="Times New Roman" w:hAnsi="Times New Roman" w:cs="Times New Roman"/>
        </w:rPr>
        <w:t>;</w:t>
      </w:r>
      <w:r>
        <w:rPr>
          <w:rFonts w:ascii="Times New Roman" w:hAnsi="Times New Roman" w:cs="Times New Roman"/>
        </w:rPr>
        <w:t xml:space="preserve"> and a threefold cord is not quickly broken.”</w:t>
      </w:r>
    </w:p>
    <w:p w:rsidR="00083BCC" w:rsidRDefault="00083BCC" w:rsidP="00083BCC">
      <w:pPr>
        <w:spacing w:after="0" w:line="240" w:lineRule="auto"/>
        <w:ind w:left="720"/>
        <w:jc w:val="both"/>
        <w:rPr>
          <w:rFonts w:ascii="Times New Roman" w:hAnsi="Times New Roman" w:cs="Times New Roman"/>
        </w:rPr>
      </w:pPr>
    </w:p>
    <w:p w:rsidR="00083BCC" w:rsidRDefault="00083BCC" w:rsidP="00083B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refer to a number of legal sources as well as illustrations in determining this interpleader application.</w:t>
      </w:r>
    </w:p>
    <w:p w:rsidR="002B6CD6" w:rsidRPr="009C6558" w:rsidRDefault="002B6CD6" w:rsidP="003A3DC0">
      <w:pPr>
        <w:spacing w:after="0" w:line="360" w:lineRule="auto"/>
        <w:jc w:val="both"/>
        <w:rPr>
          <w:rFonts w:ascii="Times New Roman" w:hAnsi="Times New Roman" w:cs="Times New Roman"/>
          <w:sz w:val="24"/>
          <w:szCs w:val="24"/>
          <w:u w:val="single"/>
        </w:rPr>
      </w:pPr>
      <w:r w:rsidRPr="009C6558">
        <w:rPr>
          <w:rFonts w:ascii="Times New Roman" w:hAnsi="Times New Roman" w:cs="Times New Roman"/>
          <w:sz w:val="24"/>
          <w:szCs w:val="24"/>
          <w:u w:val="single"/>
        </w:rPr>
        <w:t>CLAIMANT BEARS THE ONUS TO PROVE THAT THE ATTACHED PROPERTY BELONGS TO IT AND MUST DISCHARGE THAT ONUS ON A BALANCE OF PROBABILITIES.</w:t>
      </w:r>
    </w:p>
    <w:p w:rsidR="002B6CD6" w:rsidRDefault="002B6CD6" w:rsidP="00083B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00398B">
        <w:rPr>
          <w:rFonts w:ascii="Times New Roman" w:hAnsi="Times New Roman" w:cs="Times New Roman"/>
          <w:i/>
          <w:sz w:val="24"/>
          <w:szCs w:val="24"/>
        </w:rPr>
        <w:t xml:space="preserve">Sabarauta </w:t>
      </w:r>
      <w:r>
        <w:rPr>
          <w:rFonts w:ascii="Times New Roman" w:hAnsi="Times New Roman" w:cs="Times New Roman"/>
          <w:sz w:val="24"/>
          <w:szCs w:val="24"/>
        </w:rPr>
        <w:t xml:space="preserve">v </w:t>
      </w:r>
      <w:r w:rsidRPr="0000398B">
        <w:rPr>
          <w:rFonts w:ascii="Times New Roman" w:hAnsi="Times New Roman" w:cs="Times New Roman"/>
          <w:i/>
          <w:sz w:val="24"/>
          <w:szCs w:val="24"/>
        </w:rPr>
        <w:t>Local Authorities Pension Fund and the Sheriff</w:t>
      </w:r>
      <w:r>
        <w:rPr>
          <w:rFonts w:ascii="Times New Roman" w:hAnsi="Times New Roman" w:cs="Times New Roman"/>
          <w:sz w:val="24"/>
          <w:szCs w:val="24"/>
        </w:rPr>
        <w:t xml:space="preserve"> SC 77/17 </w:t>
      </w:r>
      <w:r w:rsidRPr="006400D6">
        <w:rPr>
          <w:rFonts w:ascii="Times New Roman" w:hAnsi="Times New Roman" w:cs="Times New Roman"/>
          <w:smallCaps/>
          <w:sz w:val="24"/>
          <w:szCs w:val="24"/>
        </w:rPr>
        <w:t xml:space="preserve">Uchena </w:t>
      </w:r>
      <w:r>
        <w:rPr>
          <w:rFonts w:ascii="Times New Roman" w:hAnsi="Times New Roman" w:cs="Times New Roman"/>
          <w:sz w:val="24"/>
          <w:szCs w:val="24"/>
        </w:rPr>
        <w:t>JA, writing for the Zimbabwe Supreme Court, said:</w:t>
      </w:r>
    </w:p>
    <w:p w:rsidR="00994B76" w:rsidRDefault="00994B76" w:rsidP="00994B76">
      <w:pPr>
        <w:spacing w:after="0" w:line="240" w:lineRule="auto"/>
        <w:ind w:left="720"/>
        <w:jc w:val="both"/>
        <w:rPr>
          <w:rFonts w:ascii="Times New Roman" w:hAnsi="Times New Roman" w:cs="Times New Roman"/>
        </w:rPr>
      </w:pPr>
      <w:r>
        <w:rPr>
          <w:rFonts w:ascii="Times New Roman" w:hAnsi="Times New Roman" w:cs="Times New Roman"/>
        </w:rPr>
        <w:lastRenderedPageBreak/>
        <w:t>“Inter pleader proceedings are instituted by the Sheriff in respect of property attached by him when a third party claims ownership of that property. In such proceedings, it is necessary for the party claiming the attached property to prove ownership by clear and satisfactory evidence.”</w:t>
      </w:r>
    </w:p>
    <w:p w:rsidR="008B27C5" w:rsidRDefault="008B27C5" w:rsidP="00994B76">
      <w:pPr>
        <w:spacing w:after="0" w:line="240" w:lineRule="auto"/>
        <w:ind w:left="720"/>
        <w:jc w:val="both"/>
        <w:rPr>
          <w:rFonts w:ascii="Times New Roman" w:hAnsi="Times New Roman" w:cs="Times New Roman"/>
        </w:rPr>
      </w:pPr>
    </w:p>
    <w:p w:rsidR="008B27C5" w:rsidRDefault="008B27C5" w:rsidP="001D2E95">
      <w:pPr>
        <w:spacing w:after="0" w:line="360" w:lineRule="auto"/>
        <w:ind w:firstLine="720"/>
        <w:jc w:val="both"/>
        <w:rPr>
          <w:rFonts w:ascii="Times New Roman" w:hAnsi="Times New Roman" w:cs="Times New Roman"/>
          <w:sz w:val="24"/>
          <w:szCs w:val="24"/>
        </w:rPr>
      </w:pPr>
      <w:r w:rsidRPr="001D2E95">
        <w:rPr>
          <w:rFonts w:ascii="Times New Roman" w:hAnsi="Times New Roman" w:cs="Times New Roman"/>
          <w:sz w:val="24"/>
          <w:szCs w:val="24"/>
        </w:rPr>
        <w:t xml:space="preserve">In the </w:t>
      </w:r>
      <w:r w:rsidRPr="001D2E95">
        <w:rPr>
          <w:rFonts w:ascii="Times New Roman" w:hAnsi="Times New Roman" w:cs="Times New Roman"/>
          <w:i/>
          <w:sz w:val="24"/>
          <w:szCs w:val="24"/>
        </w:rPr>
        <w:t>Sheriff for Zimbabwe</w:t>
      </w:r>
      <w:r w:rsidRPr="001D2E95">
        <w:rPr>
          <w:rFonts w:ascii="Times New Roman" w:hAnsi="Times New Roman" w:cs="Times New Roman"/>
          <w:sz w:val="24"/>
          <w:szCs w:val="24"/>
        </w:rPr>
        <w:t xml:space="preserve"> v </w:t>
      </w:r>
      <w:r w:rsidRPr="001D2E95">
        <w:rPr>
          <w:rFonts w:ascii="Times New Roman" w:hAnsi="Times New Roman" w:cs="Times New Roman"/>
          <w:i/>
          <w:sz w:val="24"/>
          <w:szCs w:val="24"/>
        </w:rPr>
        <w:t>Mahachi and Leomarch Engineering</w:t>
      </w:r>
      <w:r w:rsidRPr="001D2E95">
        <w:rPr>
          <w:rFonts w:ascii="Times New Roman" w:hAnsi="Times New Roman" w:cs="Times New Roman"/>
          <w:sz w:val="24"/>
          <w:szCs w:val="24"/>
        </w:rPr>
        <w:t xml:space="preserve"> HMA 34/18 </w:t>
      </w:r>
      <w:r w:rsidRPr="001D2E95">
        <w:rPr>
          <w:rFonts w:ascii="Times New Roman" w:hAnsi="Times New Roman" w:cs="Times New Roman"/>
          <w:smallCaps/>
          <w:sz w:val="24"/>
          <w:szCs w:val="24"/>
        </w:rPr>
        <w:t>Mafusire</w:t>
      </w:r>
      <w:r w:rsidRPr="001D2E95">
        <w:rPr>
          <w:rFonts w:ascii="Times New Roman" w:hAnsi="Times New Roman" w:cs="Times New Roman"/>
          <w:sz w:val="24"/>
          <w:szCs w:val="24"/>
        </w:rPr>
        <w:t xml:space="preserve"> J puts it thus at page 3</w:t>
      </w:r>
      <w:r w:rsidR="001D2E95">
        <w:rPr>
          <w:rFonts w:ascii="Times New Roman" w:hAnsi="Times New Roman" w:cs="Times New Roman"/>
          <w:sz w:val="24"/>
          <w:szCs w:val="24"/>
        </w:rPr>
        <w:t>:</w:t>
      </w:r>
    </w:p>
    <w:p w:rsidR="001D2E95" w:rsidRDefault="009C6558" w:rsidP="00B647D8">
      <w:pPr>
        <w:spacing w:after="0" w:line="240" w:lineRule="auto"/>
        <w:ind w:left="720"/>
        <w:jc w:val="both"/>
        <w:rPr>
          <w:rFonts w:ascii="Times New Roman" w:hAnsi="Times New Roman" w:cs="Times New Roman"/>
        </w:rPr>
      </w:pPr>
      <w:r>
        <w:rPr>
          <w:rFonts w:ascii="Times New Roman" w:hAnsi="Times New Roman" w:cs="Times New Roman"/>
        </w:rPr>
        <w:t>“</w:t>
      </w:r>
      <w:r w:rsidR="00B647D8">
        <w:rPr>
          <w:rFonts w:ascii="Times New Roman" w:hAnsi="Times New Roman" w:cs="Times New Roman"/>
        </w:rPr>
        <w:t xml:space="preserve">One common thread running through such cases, and several others on the point, is that there is a rebuttable presumption that where someone is found in possession of movable goods, they are presumed to be the owner of that property. </w:t>
      </w:r>
      <w:r w:rsidR="00B647D8" w:rsidRPr="00B647D8">
        <w:rPr>
          <w:rFonts w:ascii="Times New Roman" w:hAnsi="Times New Roman" w:cs="Times New Roman"/>
          <w:u w:val="single"/>
        </w:rPr>
        <w:t xml:space="preserve">Where someone else other than the possessor clams to be the owner of those goods, they have the onus to prove, on a balance of probabilities, that they are the </w:t>
      </w:r>
      <w:r w:rsidR="00B647D8" w:rsidRPr="00DF66F1">
        <w:rPr>
          <w:rFonts w:ascii="Times New Roman" w:hAnsi="Times New Roman" w:cs="Times New Roman"/>
          <w:u w:val="single"/>
        </w:rPr>
        <w:t xml:space="preserve">owner. There are no hard and fast rules on how they may go about proving such ownership. Every case depends on its own facts. The </w:t>
      </w:r>
      <w:r w:rsidR="00DF66F1" w:rsidRPr="00DF66F1">
        <w:rPr>
          <w:rFonts w:ascii="Times New Roman" w:hAnsi="Times New Roman" w:cs="Times New Roman"/>
          <w:u w:val="single"/>
        </w:rPr>
        <w:t>claimant</w:t>
      </w:r>
      <w:r w:rsidR="00B647D8" w:rsidRPr="00DF66F1">
        <w:rPr>
          <w:rFonts w:ascii="Times New Roman" w:hAnsi="Times New Roman" w:cs="Times New Roman"/>
          <w:u w:val="single"/>
        </w:rPr>
        <w:t xml:space="preserve"> may have to produce some </w:t>
      </w:r>
      <w:r w:rsidR="00DF66F1" w:rsidRPr="00DF66F1">
        <w:rPr>
          <w:rFonts w:ascii="Times New Roman" w:hAnsi="Times New Roman" w:cs="Times New Roman"/>
          <w:u w:val="single"/>
        </w:rPr>
        <w:t>evidence</w:t>
      </w:r>
      <w:r w:rsidR="00B647D8" w:rsidRPr="00DF66F1">
        <w:rPr>
          <w:rFonts w:ascii="Times New Roman" w:hAnsi="Times New Roman" w:cs="Times New Roman"/>
          <w:u w:val="single"/>
        </w:rPr>
        <w:t xml:space="preserve">, such as receipts or </w:t>
      </w:r>
      <w:r w:rsidR="00DF66F1" w:rsidRPr="00DF66F1">
        <w:rPr>
          <w:rFonts w:ascii="Times New Roman" w:hAnsi="Times New Roman" w:cs="Times New Roman"/>
          <w:u w:val="single"/>
        </w:rPr>
        <w:t>other</w:t>
      </w:r>
      <w:r w:rsidR="00B647D8" w:rsidRPr="00DF66F1">
        <w:rPr>
          <w:rFonts w:ascii="Times New Roman" w:hAnsi="Times New Roman" w:cs="Times New Roman"/>
          <w:u w:val="single"/>
        </w:rPr>
        <w:t xml:space="preserve"> </w:t>
      </w:r>
      <w:r w:rsidR="00DF66F1" w:rsidRPr="00DF66F1">
        <w:rPr>
          <w:rFonts w:ascii="Times New Roman" w:hAnsi="Times New Roman" w:cs="Times New Roman"/>
          <w:u w:val="single"/>
        </w:rPr>
        <w:t>documents</w:t>
      </w:r>
      <w:r w:rsidR="00B647D8" w:rsidRPr="00DF66F1">
        <w:rPr>
          <w:rFonts w:ascii="Times New Roman" w:hAnsi="Times New Roman" w:cs="Times New Roman"/>
          <w:u w:val="single"/>
        </w:rPr>
        <w:t xml:space="preserve">, if </w:t>
      </w:r>
      <w:r w:rsidR="00DF66F1" w:rsidRPr="00DF66F1">
        <w:rPr>
          <w:rFonts w:ascii="Times New Roman" w:hAnsi="Times New Roman" w:cs="Times New Roman"/>
          <w:u w:val="single"/>
        </w:rPr>
        <w:t>available</w:t>
      </w:r>
      <w:r w:rsidR="00B647D8" w:rsidRPr="00DF66F1">
        <w:rPr>
          <w:rFonts w:ascii="Times New Roman" w:hAnsi="Times New Roman" w:cs="Times New Roman"/>
          <w:u w:val="single"/>
        </w:rPr>
        <w:t>, to prove ownership. A bald assertion</w:t>
      </w:r>
      <w:r w:rsidR="00DF66F1" w:rsidRPr="00DF66F1">
        <w:rPr>
          <w:rFonts w:ascii="Times New Roman" w:hAnsi="Times New Roman" w:cs="Times New Roman"/>
          <w:u w:val="single"/>
        </w:rPr>
        <w:t xml:space="preserve"> that they are the owner is not enough</w:t>
      </w:r>
      <w:r w:rsidR="00DF66F1">
        <w:rPr>
          <w:rFonts w:ascii="Times New Roman" w:hAnsi="Times New Roman" w:cs="Times New Roman"/>
        </w:rPr>
        <w:t>.” (underlining my own)</w:t>
      </w:r>
    </w:p>
    <w:p w:rsidR="00DF66F1" w:rsidRDefault="00DF66F1" w:rsidP="00B647D8">
      <w:pPr>
        <w:spacing w:after="0" w:line="240" w:lineRule="auto"/>
        <w:ind w:left="720"/>
        <w:jc w:val="both"/>
        <w:rPr>
          <w:rFonts w:ascii="Times New Roman" w:hAnsi="Times New Roman" w:cs="Times New Roman"/>
        </w:rPr>
      </w:pPr>
    </w:p>
    <w:p w:rsidR="00DF66F1" w:rsidRDefault="00DF66F1" w:rsidP="00DF66F1">
      <w:pPr>
        <w:spacing w:after="0" w:line="360" w:lineRule="auto"/>
        <w:ind w:firstLine="720"/>
        <w:jc w:val="both"/>
        <w:rPr>
          <w:rFonts w:ascii="Times New Roman" w:hAnsi="Times New Roman" w:cs="Times New Roman"/>
          <w:sz w:val="24"/>
          <w:szCs w:val="24"/>
        </w:rPr>
      </w:pPr>
      <w:r w:rsidRPr="00DF66F1">
        <w:rPr>
          <w:rFonts w:ascii="Times New Roman" w:hAnsi="Times New Roman" w:cs="Times New Roman"/>
          <w:sz w:val="24"/>
          <w:szCs w:val="24"/>
        </w:rPr>
        <w:t xml:space="preserve">The facts of each matter ultimately resolves the question whether clear </w:t>
      </w:r>
      <w:r>
        <w:rPr>
          <w:rFonts w:ascii="Times New Roman" w:hAnsi="Times New Roman" w:cs="Times New Roman"/>
          <w:sz w:val="24"/>
          <w:szCs w:val="24"/>
        </w:rPr>
        <w:t xml:space="preserve">and satisfactory </w:t>
      </w:r>
      <w:r w:rsidRPr="00DF66F1">
        <w:rPr>
          <w:rFonts w:ascii="Times New Roman" w:hAnsi="Times New Roman" w:cs="Times New Roman"/>
          <w:sz w:val="24"/>
          <w:szCs w:val="24"/>
        </w:rPr>
        <w:t>evidence has been tendered by a claimant to satisfy the court that, on a balance of probabilities, the property attached belongs to the claimant. The road to proving ownership is not a one way street.</w:t>
      </w:r>
    </w:p>
    <w:p w:rsidR="00784DBA" w:rsidRDefault="00784DBA" w:rsidP="00784DBA">
      <w:pPr>
        <w:spacing w:after="0" w:line="360" w:lineRule="auto"/>
        <w:rPr>
          <w:rFonts w:ascii="Times New Roman" w:hAnsi="Times New Roman" w:cs="Times New Roman"/>
          <w:sz w:val="24"/>
          <w:szCs w:val="24"/>
        </w:rPr>
      </w:pPr>
      <w:r w:rsidRPr="009C6558">
        <w:rPr>
          <w:rFonts w:ascii="Times New Roman" w:hAnsi="Times New Roman" w:cs="Times New Roman"/>
          <w:sz w:val="24"/>
          <w:szCs w:val="24"/>
          <w:u w:val="single"/>
        </w:rPr>
        <w:t>WHERE THE CLAIMANT HAS PRODUCED SUFFICIENT EVIDENCE TO</w:t>
      </w:r>
      <w:r w:rsidR="003F0B34">
        <w:rPr>
          <w:rFonts w:ascii="Times New Roman" w:hAnsi="Times New Roman" w:cs="Times New Roman"/>
          <w:sz w:val="24"/>
          <w:szCs w:val="24"/>
          <w:u w:val="single"/>
        </w:rPr>
        <w:t xml:space="preserve"> CONSTITUTE </w:t>
      </w:r>
      <w:r w:rsidR="003F0B34" w:rsidRPr="00E104FD">
        <w:rPr>
          <w:rFonts w:ascii="Times New Roman" w:hAnsi="Times New Roman" w:cs="Times New Roman"/>
          <w:i/>
          <w:sz w:val="24"/>
          <w:szCs w:val="24"/>
          <w:u w:val="single"/>
        </w:rPr>
        <w:t>PRIMA FACIE</w:t>
      </w:r>
      <w:r w:rsidR="003F0B34">
        <w:rPr>
          <w:rFonts w:ascii="Times New Roman" w:hAnsi="Times New Roman" w:cs="Times New Roman"/>
          <w:sz w:val="24"/>
          <w:szCs w:val="24"/>
          <w:u w:val="single"/>
        </w:rPr>
        <w:t xml:space="preserve"> PROOF O</w:t>
      </w:r>
      <w:r w:rsidRPr="009C6558">
        <w:rPr>
          <w:rFonts w:ascii="Times New Roman" w:hAnsi="Times New Roman" w:cs="Times New Roman"/>
          <w:sz w:val="24"/>
          <w:szCs w:val="24"/>
          <w:u w:val="single"/>
        </w:rPr>
        <w:t xml:space="preserve">F </w:t>
      </w:r>
      <w:r w:rsidR="003F0B34">
        <w:rPr>
          <w:rFonts w:ascii="Times New Roman" w:hAnsi="Times New Roman" w:cs="Times New Roman"/>
          <w:sz w:val="24"/>
          <w:szCs w:val="24"/>
          <w:u w:val="single"/>
        </w:rPr>
        <w:t>OWNERSHIP</w:t>
      </w:r>
      <w:r w:rsidRPr="009C6558">
        <w:rPr>
          <w:rFonts w:ascii="Times New Roman" w:hAnsi="Times New Roman" w:cs="Times New Roman"/>
          <w:sz w:val="24"/>
          <w:szCs w:val="24"/>
          <w:u w:val="single"/>
        </w:rPr>
        <w:t xml:space="preserve"> THE ONUS SHIFTS TO THE JUDGMENT CREDITOR TO DISPROVE SAME BY PRODUCING EVIDENCE TO THE CONTRARY</w:t>
      </w:r>
      <w:r w:rsidR="000821DE">
        <w:rPr>
          <w:rFonts w:ascii="Times New Roman" w:hAnsi="Times New Roman" w:cs="Times New Roman"/>
          <w:sz w:val="24"/>
          <w:szCs w:val="24"/>
        </w:rPr>
        <w:t>.</w:t>
      </w:r>
    </w:p>
    <w:p w:rsidR="000821DE" w:rsidRDefault="000821DE" w:rsidP="00784DBA">
      <w:pPr>
        <w:spacing w:after="0" w:line="360" w:lineRule="auto"/>
        <w:rPr>
          <w:rFonts w:ascii="Times New Roman" w:hAnsi="Times New Roman" w:cs="Times New Roman"/>
          <w:sz w:val="24"/>
          <w:szCs w:val="24"/>
        </w:rPr>
      </w:pPr>
      <w:r>
        <w:rPr>
          <w:rFonts w:ascii="Times New Roman" w:hAnsi="Times New Roman" w:cs="Times New Roman"/>
          <w:sz w:val="24"/>
          <w:szCs w:val="24"/>
        </w:rPr>
        <w:tab/>
        <w:t>The claimant does not need, at this stage, to prove on a balance of probabilities that the attached property belongs to it.</w:t>
      </w:r>
      <w:r w:rsidR="00E104FD">
        <w:rPr>
          <w:rFonts w:ascii="Times New Roman" w:hAnsi="Times New Roman" w:cs="Times New Roman"/>
          <w:sz w:val="24"/>
          <w:szCs w:val="24"/>
        </w:rPr>
        <w:t xml:space="preserve"> A</w:t>
      </w:r>
      <w:r>
        <w:rPr>
          <w:rFonts w:ascii="Times New Roman" w:hAnsi="Times New Roman" w:cs="Times New Roman"/>
          <w:sz w:val="24"/>
          <w:szCs w:val="24"/>
        </w:rPr>
        <w:t xml:space="preserve">ll that is required of it is to show, on the face of it, that the property probably belongs to it. That is what prima </w:t>
      </w:r>
      <w:r w:rsidRPr="000821DE">
        <w:rPr>
          <w:rFonts w:ascii="Times New Roman" w:hAnsi="Times New Roman" w:cs="Times New Roman"/>
          <w:i/>
          <w:sz w:val="24"/>
          <w:szCs w:val="24"/>
        </w:rPr>
        <w:t>facie</w:t>
      </w:r>
      <w:r>
        <w:rPr>
          <w:rFonts w:ascii="Times New Roman" w:hAnsi="Times New Roman" w:cs="Times New Roman"/>
          <w:sz w:val="24"/>
          <w:szCs w:val="24"/>
        </w:rPr>
        <w:t xml:space="preserve"> proof mean</w:t>
      </w:r>
      <w:r w:rsidR="00E104FD">
        <w:rPr>
          <w:rFonts w:ascii="Times New Roman" w:hAnsi="Times New Roman" w:cs="Times New Roman"/>
          <w:sz w:val="24"/>
          <w:szCs w:val="24"/>
        </w:rPr>
        <w:t>s</w:t>
      </w:r>
      <w:r>
        <w:rPr>
          <w:rFonts w:ascii="Times New Roman" w:hAnsi="Times New Roman" w:cs="Times New Roman"/>
          <w:sz w:val="24"/>
          <w:szCs w:val="24"/>
        </w:rPr>
        <w:t xml:space="preserve"> in civil cases. The onus then shifts to the judgment creditor to disprove the claimant’s </w:t>
      </w:r>
      <w:r w:rsidRPr="00E104FD">
        <w:rPr>
          <w:rFonts w:ascii="Times New Roman" w:hAnsi="Times New Roman" w:cs="Times New Roman"/>
          <w:i/>
          <w:sz w:val="24"/>
          <w:szCs w:val="24"/>
        </w:rPr>
        <w:t>prima facie</w:t>
      </w:r>
      <w:r>
        <w:rPr>
          <w:rFonts w:ascii="Times New Roman" w:hAnsi="Times New Roman" w:cs="Times New Roman"/>
          <w:sz w:val="24"/>
          <w:szCs w:val="24"/>
        </w:rPr>
        <w:t xml:space="preserve"> evidence of ownership by producing its own evidence to the contrary. If</w:t>
      </w:r>
      <w:r w:rsidR="00E104FD">
        <w:rPr>
          <w:rFonts w:ascii="Times New Roman" w:hAnsi="Times New Roman" w:cs="Times New Roman"/>
          <w:sz w:val="24"/>
          <w:szCs w:val="24"/>
        </w:rPr>
        <w:t xml:space="preserve"> the contrary evidence satisfies</w:t>
      </w:r>
      <w:r>
        <w:rPr>
          <w:rFonts w:ascii="Times New Roman" w:hAnsi="Times New Roman" w:cs="Times New Roman"/>
          <w:sz w:val="24"/>
          <w:szCs w:val="24"/>
        </w:rPr>
        <w:t xml:space="preserve"> the court the claim fails and execution proceeds. The converse is true</w:t>
      </w:r>
      <w:r w:rsidR="009E6BAF">
        <w:rPr>
          <w:rFonts w:ascii="Times New Roman" w:hAnsi="Times New Roman" w:cs="Times New Roman"/>
          <w:sz w:val="24"/>
          <w:szCs w:val="24"/>
        </w:rPr>
        <w:t>.</w:t>
      </w:r>
    </w:p>
    <w:p w:rsidR="000D1BC0" w:rsidRDefault="009E6BAF" w:rsidP="00D117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judgment creditor cannot successfully disprove the </w:t>
      </w:r>
      <w:r w:rsidR="00D80BB4">
        <w:rPr>
          <w:rFonts w:ascii="Times New Roman" w:hAnsi="Times New Roman" w:cs="Times New Roman"/>
          <w:sz w:val="24"/>
          <w:szCs w:val="24"/>
        </w:rPr>
        <w:t>claimant’s</w:t>
      </w:r>
      <w:r>
        <w:rPr>
          <w:rFonts w:ascii="Times New Roman" w:hAnsi="Times New Roman" w:cs="Times New Roman"/>
          <w:sz w:val="24"/>
          <w:szCs w:val="24"/>
        </w:rPr>
        <w:t xml:space="preserve"> </w:t>
      </w:r>
      <w:r w:rsidRPr="009C6558">
        <w:rPr>
          <w:rFonts w:ascii="Times New Roman" w:hAnsi="Times New Roman" w:cs="Times New Roman"/>
          <w:i/>
          <w:sz w:val="24"/>
          <w:szCs w:val="24"/>
        </w:rPr>
        <w:t>prima facie</w:t>
      </w:r>
      <w:r>
        <w:rPr>
          <w:rFonts w:ascii="Times New Roman" w:hAnsi="Times New Roman" w:cs="Times New Roman"/>
          <w:sz w:val="24"/>
          <w:szCs w:val="24"/>
        </w:rPr>
        <w:t xml:space="preserve"> evidence of </w:t>
      </w:r>
      <w:r w:rsidR="00D80BB4">
        <w:rPr>
          <w:rFonts w:ascii="Times New Roman" w:hAnsi="Times New Roman" w:cs="Times New Roman"/>
          <w:sz w:val="24"/>
          <w:szCs w:val="24"/>
        </w:rPr>
        <w:t>ownership</w:t>
      </w:r>
      <w:r>
        <w:rPr>
          <w:rFonts w:ascii="Times New Roman" w:hAnsi="Times New Roman" w:cs="Times New Roman"/>
          <w:sz w:val="24"/>
          <w:szCs w:val="24"/>
        </w:rPr>
        <w:t xml:space="preserve"> by making unsubstantiated assertions </w:t>
      </w:r>
      <w:r w:rsidR="00E104FD">
        <w:rPr>
          <w:rFonts w:ascii="Times New Roman" w:hAnsi="Times New Roman" w:cs="Times New Roman"/>
          <w:sz w:val="24"/>
          <w:szCs w:val="24"/>
        </w:rPr>
        <w:t>in</w:t>
      </w:r>
      <w:r>
        <w:rPr>
          <w:rFonts w:ascii="Times New Roman" w:hAnsi="Times New Roman" w:cs="Times New Roman"/>
          <w:sz w:val="24"/>
          <w:szCs w:val="24"/>
        </w:rPr>
        <w:t xml:space="preserve"> its own opposing affidavit. Neither can it do so through composing heads of argument based on the bare assertions in the </w:t>
      </w:r>
      <w:r w:rsidR="00D80BB4">
        <w:rPr>
          <w:rFonts w:ascii="Times New Roman" w:hAnsi="Times New Roman" w:cs="Times New Roman"/>
          <w:sz w:val="24"/>
          <w:szCs w:val="24"/>
        </w:rPr>
        <w:t>opposing</w:t>
      </w:r>
      <w:r>
        <w:rPr>
          <w:rFonts w:ascii="Times New Roman" w:hAnsi="Times New Roman" w:cs="Times New Roman"/>
          <w:sz w:val="24"/>
          <w:szCs w:val="24"/>
        </w:rPr>
        <w:t xml:space="preserve"> affidavit. </w:t>
      </w:r>
      <w:r w:rsidR="00E104FD">
        <w:rPr>
          <w:rFonts w:ascii="Times New Roman" w:hAnsi="Times New Roman" w:cs="Times New Roman"/>
          <w:sz w:val="24"/>
          <w:szCs w:val="24"/>
        </w:rPr>
        <w:t>It follows also that</w:t>
      </w:r>
      <w:r>
        <w:rPr>
          <w:rFonts w:ascii="Times New Roman" w:hAnsi="Times New Roman" w:cs="Times New Roman"/>
          <w:sz w:val="24"/>
          <w:szCs w:val="24"/>
        </w:rPr>
        <w:t xml:space="preserve"> argument </w:t>
      </w:r>
      <w:r w:rsidR="00E104FD">
        <w:rPr>
          <w:rFonts w:ascii="Times New Roman" w:hAnsi="Times New Roman" w:cs="Times New Roman"/>
          <w:sz w:val="24"/>
          <w:szCs w:val="24"/>
        </w:rPr>
        <w:t>at</w:t>
      </w:r>
      <w:r w:rsidR="00D117D7">
        <w:rPr>
          <w:rFonts w:ascii="Times New Roman" w:hAnsi="Times New Roman" w:cs="Times New Roman"/>
          <w:sz w:val="24"/>
          <w:szCs w:val="24"/>
        </w:rPr>
        <w:t xml:space="preserve"> the hearing of the interpleader application is no substitute for a judgment creditor’s failure to produce contrary evidence to disprove the </w:t>
      </w:r>
      <w:r w:rsidR="00796B94">
        <w:rPr>
          <w:rFonts w:ascii="Times New Roman" w:hAnsi="Times New Roman" w:cs="Times New Roman"/>
          <w:sz w:val="24"/>
          <w:szCs w:val="24"/>
        </w:rPr>
        <w:t>claimant’s</w:t>
      </w:r>
      <w:r w:rsidR="00D117D7">
        <w:rPr>
          <w:rFonts w:ascii="Times New Roman" w:hAnsi="Times New Roman" w:cs="Times New Roman"/>
          <w:sz w:val="24"/>
          <w:szCs w:val="24"/>
        </w:rPr>
        <w:t xml:space="preserve"> prima facie evidence of ownership of the </w:t>
      </w:r>
      <w:r w:rsidR="000D1BC0">
        <w:rPr>
          <w:rFonts w:ascii="Times New Roman" w:hAnsi="Times New Roman" w:cs="Times New Roman"/>
          <w:sz w:val="24"/>
          <w:szCs w:val="24"/>
        </w:rPr>
        <w:t>attached goods.</w:t>
      </w:r>
    </w:p>
    <w:p w:rsidR="000D1BC0" w:rsidRDefault="000D1BC0" w:rsidP="00D117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If the judgment </w:t>
      </w:r>
      <w:r w:rsidR="00796B94">
        <w:rPr>
          <w:rFonts w:ascii="Times New Roman" w:hAnsi="Times New Roman" w:cs="Times New Roman"/>
          <w:sz w:val="24"/>
          <w:szCs w:val="24"/>
        </w:rPr>
        <w:t>creditor</w:t>
      </w:r>
      <w:r>
        <w:rPr>
          <w:rFonts w:ascii="Times New Roman" w:hAnsi="Times New Roman" w:cs="Times New Roman"/>
          <w:sz w:val="24"/>
          <w:szCs w:val="24"/>
        </w:rPr>
        <w:t xml:space="preserve"> cannot disprove the </w:t>
      </w:r>
      <w:r w:rsidR="00796B94">
        <w:rPr>
          <w:rFonts w:ascii="Times New Roman" w:hAnsi="Times New Roman" w:cs="Times New Roman"/>
          <w:sz w:val="24"/>
          <w:szCs w:val="24"/>
        </w:rPr>
        <w:t>claimant’s</w:t>
      </w:r>
      <w:r>
        <w:rPr>
          <w:rFonts w:ascii="Times New Roman" w:hAnsi="Times New Roman" w:cs="Times New Roman"/>
          <w:sz w:val="24"/>
          <w:szCs w:val="24"/>
        </w:rPr>
        <w:t xml:space="preserve"> </w:t>
      </w:r>
      <w:r w:rsidRPr="0095159B">
        <w:rPr>
          <w:rFonts w:ascii="Times New Roman" w:hAnsi="Times New Roman" w:cs="Times New Roman"/>
          <w:i/>
          <w:sz w:val="24"/>
          <w:szCs w:val="24"/>
        </w:rPr>
        <w:t>prima facie</w:t>
      </w:r>
      <w:r>
        <w:rPr>
          <w:rFonts w:ascii="Times New Roman" w:hAnsi="Times New Roman" w:cs="Times New Roman"/>
          <w:sz w:val="24"/>
          <w:szCs w:val="24"/>
        </w:rPr>
        <w:t xml:space="preserve"> evi</w:t>
      </w:r>
      <w:r w:rsidR="00E104FD">
        <w:rPr>
          <w:rFonts w:ascii="Times New Roman" w:hAnsi="Times New Roman" w:cs="Times New Roman"/>
          <w:sz w:val="24"/>
          <w:szCs w:val="24"/>
        </w:rPr>
        <w:t>dence of ownership the result is</w:t>
      </w:r>
      <w:r>
        <w:rPr>
          <w:rFonts w:ascii="Times New Roman" w:hAnsi="Times New Roman" w:cs="Times New Roman"/>
          <w:sz w:val="24"/>
          <w:szCs w:val="24"/>
        </w:rPr>
        <w:t xml:space="preserve"> this. What </w:t>
      </w:r>
      <w:r w:rsidR="00796B94">
        <w:rPr>
          <w:rFonts w:ascii="Times New Roman" w:hAnsi="Times New Roman" w:cs="Times New Roman"/>
          <w:sz w:val="24"/>
          <w:szCs w:val="24"/>
        </w:rPr>
        <w:t xml:space="preserve">was </w:t>
      </w:r>
      <w:r w:rsidR="00796B94" w:rsidRPr="009C6558">
        <w:rPr>
          <w:rFonts w:ascii="Times New Roman" w:hAnsi="Times New Roman" w:cs="Times New Roman"/>
          <w:i/>
          <w:sz w:val="24"/>
          <w:szCs w:val="24"/>
        </w:rPr>
        <w:t>prima facie</w:t>
      </w:r>
      <w:r w:rsidR="00796B94">
        <w:rPr>
          <w:rFonts w:ascii="Times New Roman" w:hAnsi="Times New Roman" w:cs="Times New Roman"/>
          <w:sz w:val="24"/>
          <w:szCs w:val="24"/>
        </w:rPr>
        <w:t xml:space="preserve"> evidence </w:t>
      </w:r>
      <w:r>
        <w:rPr>
          <w:rFonts w:ascii="Times New Roman" w:hAnsi="Times New Roman" w:cs="Times New Roman"/>
          <w:sz w:val="24"/>
          <w:szCs w:val="24"/>
        </w:rPr>
        <w:t>of ownership</w:t>
      </w:r>
      <w:r w:rsidR="00E104FD">
        <w:rPr>
          <w:rFonts w:ascii="Times New Roman" w:hAnsi="Times New Roman" w:cs="Times New Roman"/>
          <w:sz w:val="24"/>
          <w:szCs w:val="24"/>
        </w:rPr>
        <w:t xml:space="preserve"> is transformed</w:t>
      </w:r>
      <w:r>
        <w:rPr>
          <w:rFonts w:ascii="Times New Roman" w:hAnsi="Times New Roman" w:cs="Times New Roman"/>
          <w:sz w:val="24"/>
          <w:szCs w:val="24"/>
        </w:rPr>
        <w:t xml:space="preserve"> into proof on a </w:t>
      </w:r>
      <w:r w:rsidR="00796B94">
        <w:rPr>
          <w:rFonts w:ascii="Times New Roman" w:hAnsi="Times New Roman" w:cs="Times New Roman"/>
          <w:sz w:val="24"/>
          <w:szCs w:val="24"/>
        </w:rPr>
        <w:t>balance</w:t>
      </w:r>
      <w:r>
        <w:rPr>
          <w:rFonts w:ascii="Times New Roman" w:hAnsi="Times New Roman" w:cs="Times New Roman"/>
          <w:sz w:val="24"/>
          <w:szCs w:val="24"/>
        </w:rPr>
        <w:t xml:space="preserve"> of </w:t>
      </w:r>
      <w:r w:rsidR="00796B94">
        <w:rPr>
          <w:rFonts w:ascii="Times New Roman" w:hAnsi="Times New Roman" w:cs="Times New Roman"/>
          <w:sz w:val="24"/>
          <w:szCs w:val="24"/>
        </w:rPr>
        <w:t>probabilities</w:t>
      </w:r>
      <w:r>
        <w:rPr>
          <w:rFonts w:ascii="Times New Roman" w:hAnsi="Times New Roman" w:cs="Times New Roman"/>
          <w:sz w:val="24"/>
          <w:szCs w:val="24"/>
        </w:rPr>
        <w:t xml:space="preserve">. The attached </w:t>
      </w:r>
      <w:r w:rsidR="00796B94">
        <w:rPr>
          <w:rFonts w:ascii="Times New Roman" w:hAnsi="Times New Roman" w:cs="Times New Roman"/>
          <w:sz w:val="24"/>
          <w:szCs w:val="24"/>
        </w:rPr>
        <w:t>goods</w:t>
      </w:r>
      <w:r>
        <w:rPr>
          <w:rFonts w:ascii="Times New Roman" w:hAnsi="Times New Roman" w:cs="Times New Roman"/>
          <w:sz w:val="24"/>
          <w:szCs w:val="24"/>
        </w:rPr>
        <w:t xml:space="preserve"> </w:t>
      </w:r>
      <w:r w:rsidR="00796B94">
        <w:rPr>
          <w:rFonts w:ascii="Times New Roman" w:hAnsi="Times New Roman" w:cs="Times New Roman"/>
          <w:sz w:val="24"/>
          <w:szCs w:val="24"/>
        </w:rPr>
        <w:t>a</w:t>
      </w:r>
      <w:r>
        <w:rPr>
          <w:rFonts w:ascii="Times New Roman" w:hAnsi="Times New Roman" w:cs="Times New Roman"/>
          <w:sz w:val="24"/>
          <w:szCs w:val="24"/>
        </w:rPr>
        <w:t>re then declared not executable and their release from attachment ensues.</w:t>
      </w:r>
    </w:p>
    <w:p w:rsidR="0036057F" w:rsidRDefault="000D1BC0" w:rsidP="00D117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procedure has a parallel in criminal law. If the state </w:t>
      </w:r>
      <w:r w:rsidR="00E104FD">
        <w:rPr>
          <w:rFonts w:ascii="Times New Roman" w:hAnsi="Times New Roman" w:cs="Times New Roman"/>
          <w:sz w:val="24"/>
          <w:szCs w:val="24"/>
        </w:rPr>
        <w:t>establishes</w:t>
      </w:r>
      <w:r>
        <w:rPr>
          <w:rFonts w:ascii="Times New Roman" w:hAnsi="Times New Roman" w:cs="Times New Roman"/>
          <w:sz w:val="24"/>
          <w:szCs w:val="24"/>
        </w:rPr>
        <w:t xml:space="preserve"> a </w:t>
      </w:r>
      <w:r w:rsidRPr="000D2605">
        <w:rPr>
          <w:rFonts w:ascii="Times New Roman" w:hAnsi="Times New Roman" w:cs="Times New Roman"/>
          <w:i/>
          <w:sz w:val="24"/>
          <w:szCs w:val="24"/>
        </w:rPr>
        <w:t>prima facie</w:t>
      </w:r>
      <w:r>
        <w:rPr>
          <w:rFonts w:ascii="Times New Roman" w:hAnsi="Times New Roman" w:cs="Times New Roman"/>
          <w:sz w:val="24"/>
          <w:szCs w:val="24"/>
        </w:rPr>
        <w:t xml:space="preserve"> c</w:t>
      </w:r>
      <w:r w:rsidR="00796B94">
        <w:rPr>
          <w:rFonts w:ascii="Times New Roman" w:hAnsi="Times New Roman" w:cs="Times New Roman"/>
          <w:sz w:val="24"/>
          <w:szCs w:val="24"/>
        </w:rPr>
        <w:t xml:space="preserve">ase against an </w:t>
      </w:r>
      <w:r w:rsidR="000D2605">
        <w:rPr>
          <w:rFonts w:ascii="Times New Roman" w:hAnsi="Times New Roman" w:cs="Times New Roman"/>
          <w:sz w:val="24"/>
          <w:szCs w:val="24"/>
        </w:rPr>
        <w:t>accused</w:t>
      </w:r>
      <w:r w:rsidR="00796B94">
        <w:rPr>
          <w:rFonts w:ascii="Times New Roman" w:hAnsi="Times New Roman" w:cs="Times New Roman"/>
          <w:sz w:val="24"/>
          <w:szCs w:val="24"/>
        </w:rPr>
        <w:t xml:space="preserve"> who then </w:t>
      </w:r>
      <w:r w:rsidR="000D2605">
        <w:rPr>
          <w:rFonts w:ascii="Times New Roman" w:hAnsi="Times New Roman" w:cs="Times New Roman"/>
          <w:sz w:val="24"/>
          <w:szCs w:val="24"/>
        </w:rPr>
        <w:t>opens</w:t>
      </w:r>
      <w:r w:rsidR="00E104FD">
        <w:rPr>
          <w:rFonts w:ascii="Times New Roman" w:hAnsi="Times New Roman" w:cs="Times New Roman"/>
          <w:sz w:val="24"/>
          <w:szCs w:val="24"/>
        </w:rPr>
        <w:t xml:space="preserve"> and closes</w:t>
      </w:r>
      <w:r w:rsidR="00796B94">
        <w:rPr>
          <w:rFonts w:ascii="Times New Roman" w:hAnsi="Times New Roman" w:cs="Times New Roman"/>
          <w:sz w:val="24"/>
          <w:szCs w:val="24"/>
        </w:rPr>
        <w:t xml:space="preserve"> his defence case without </w:t>
      </w:r>
      <w:r w:rsidR="000D2605">
        <w:rPr>
          <w:rFonts w:ascii="Times New Roman" w:hAnsi="Times New Roman" w:cs="Times New Roman"/>
          <w:sz w:val="24"/>
          <w:szCs w:val="24"/>
        </w:rPr>
        <w:t>without</w:t>
      </w:r>
      <w:r w:rsidR="00796B94">
        <w:rPr>
          <w:rFonts w:ascii="Times New Roman" w:hAnsi="Times New Roman" w:cs="Times New Roman"/>
          <w:sz w:val="24"/>
          <w:szCs w:val="24"/>
        </w:rPr>
        <w:t xml:space="preserve"> leading any evidence at all that person will be convicted. The </w:t>
      </w:r>
      <w:r w:rsidR="000D2605">
        <w:rPr>
          <w:rFonts w:ascii="Times New Roman" w:hAnsi="Times New Roman" w:cs="Times New Roman"/>
          <w:sz w:val="24"/>
          <w:szCs w:val="24"/>
        </w:rPr>
        <w:t>conviction</w:t>
      </w:r>
      <w:r w:rsidR="00796B94">
        <w:rPr>
          <w:rFonts w:ascii="Times New Roman" w:hAnsi="Times New Roman" w:cs="Times New Roman"/>
          <w:sz w:val="24"/>
          <w:szCs w:val="24"/>
        </w:rPr>
        <w:t xml:space="preserve"> </w:t>
      </w:r>
      <w:r w:rsidR="000D2605">
        <w:rPr>
          <w:rFonts w:ascii="Times New Roman" w:hAnsi="Times New Roman" w:cs="Times New Roman"/>
          <w:sz w:val="24"/>
          <w:szCs w:val="24"/>
        </w:rPr>
        <w:t>is</w:t>
      </w:r>
      <w:r w:rsidR="00E104FD">
        <w:rPr>
          <w:rFonts w:ascii="Times New Roman" w:hAnsi="Times New Roman" w:cs="Times New Roman"/>
          <w:sz w:val="24"/>
          <w:szCs w:val="24"/>
        </w:rPr>
        <w:t xml:space="preserve"> not based</w:t>
      </w:r>
      <w:r w:rsidR="00796B94">
        <w:rPr>
          <w:rFonts w:ascii="Times New Roman" w:hAnsi="Times New Roman" w:cs="Times New Roman"/>
          <w:sz w:val="24"/>
          <w:szCs w:val="24"/>
        </w:rPr>
        <w:t xml:space="preserve"> on the </w:t>
      </w:r>
      <w:r w:rsidR="00796B94" w:rsidRPr="00E104FD">
        <w:rPr>
          <w:rFonts w:ascii="Times New Roman" w:hAnsi="Times New Roman" w:cs="Times New Roman"/>
          <w:i/>
          <w:sz w:val="24"/>
          <w:szCs w:val="24"/>
        </w:rPr>
        <w:t>prima facie</w:t>
      </w:r>
      <w:r w:rsidR="00796B94">
        <w:rPr>
          <w:rFonts w:ascii="Times New Roman" w:hAnsi="Times New Roman" w:cs="Times New Roman"/>
          <w:sz w:val="24"/>
          <w:szCs w:val="24"/>
        </w:rPr>
        <w:t xml:space="preserve"> case. It is no longer that. It has g</w:t>
      </w:r>
      <w:r w:rsidR="0036057F">
        <w:rPr>
          <w:rFonts w:ascii="Times New Roman" w:hAnsi="Times New Roman" w:cs="Times New Roman"/>
          <w:sz w:val="24"/>
          <w:szCs w:val="24"/>
        </w:rPr>
        <w:t>raduated to become proof beyond a reasonable doubt</w:t>
      </w:r>
      <w:r w:rsidR="00C61AF3">
        <w:rPr>
          <w:rFonts w:ascii="Times New Roman" w:hAnsi="Times New Roman" w:cs="Times New Roman"/>
          <w:sz w:val="24"/>
          <w:szCs w:val="24"/>
        </w:rPr>
        <w:t xml:space="preserve"> for</w:t>
      </w:r>
      <w:r w:rsidR="0036057F">
        <w:rPr>
          <w:rFonts w:ascii="Times New Roman" w:hAnsi="Times New Roman" w:cs="Times New Roman"/>
          <w:sz w:val="24"/>
          <w:szCs w:val="24"/>
        </w:rPr>
        <w:t xml:space="preserve"> want of any competing evidence.</w:t>
      </w:r>
    </w:p>
    <w:p w:rsidR="002B6CD6" w:rsidRDefault="0036057F" w:rsidP="003605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(1) </w:t>
      </w:r>
      <w:r w:rsidRPr="000711F6">
        <w:rPr>
          <w:rFonts w:ascii="Times New Roman" w:hAnsi="Times New Roman" w:cs="Times New Roman"/>
          <w:i/>
          <w:sz w:val="24"/>
          <w:szCs w:val="24"/>
        </w:rPr>
        <w:t xml:space="preserve">Smit </w:t>
      </w:r>
      <w:r w:rsidR="000711F6" w:rsidRPr="000711F6">
        <w:rPr>
          <w:rFonts w:ascii="Times New Roman" w:hAnsi="Times New Roman" w:cs="Times New Roman"/>
          <w:i/>
          <w:sz w:val="24"/>
          <w:szCs w:val="24"/>
        </w:rPr>
        <w:t>Investments</w:t>
      </w:r>
      <w:r w:rsidRPr="000711F6">
        <w:rPr>
          <w:rFonts w:ascii="Times New Roman" w:hAnsi="Times New Roman" w:cs="Times New Roman"/>
          <w:i/>
          <w:sz w:val="24"/>
          <w:szCs w:val="24"/>
        </w:rPr>
        <w:t xml:space="preserve"> Holdings SA (</w:t>
      </w:r>
      <w:r w:rsidR="0015019E" w:rsidRPr="000711F6">
        <w:rPr>
          <w:rFonts w:ascii="Times New Roman" w:hAnsi="Times New Roman" w:cs="Times New Roman"/>
          <w:i/>
          <w:sz w:val="24"/>
          <w:szCs w:val="24"/>
        </w:rPr>
        <w:t>P</w:t>
      </w:r>
      <w:r w:rsidR="000711F6" w:rsidRPr="000711F6">
        <w:rPr>
          <w:rFonts w:ascii="Times New Roman" w:hAnsi="Times New Roman" w:cs="Times New Roman"/>
          <w:i/>
          <w:sz w:val="24"/>
          <w:szCs w:val="24"/>
        </w:rPr>
        <w:t>roprietary</w:t>
      </w:r>
      <w:r w:rsidR="00C61AF3">
        <w:rPr>
          <w:rFonts w:ascii="Times New Roman" w:hAnsi="Times New Roman" w:cs="Times New Roman"/>
          <w:i/>
          <w:sz w:val="24"/>
          <w:szCs w:val="24"/>
        </w:rPr>
        <w:t>) L</w:t>
      </w:r>
      <w:r w:rsidR="0015019E" w:rsidRPr="000711F6">
        <w:rPr>
          <w:rFonts w:ascii="Times New Roman" w:hAnsi="Times New Roman" w:cs="Times New Roman"/>
          <w:i/>
          <w:sz w:val="24"/>
          <w:szCs w:val="24"/>
        </w:rPr>
        <w:t xml:space="preserve">imited (2) Genet Mining </w:t>
      </w:r>
      <w:r w:rsidR="000711F6" w:rsidRPr="000711F6">
        <w:rPr>
          <w:rFonts w:ascii="Times New Roman" w:hAnsi="Times New Roman" w:cs="Times New Roman"/>
          <w:i/>
          <w:sz w:val="24"/>
          <w:szCs w:val="24"/>
        </w:rPr>
        <w:t>(Proprietary</w:t>
      </w:r>
      <w:r w:rsidR="0015019E" w:rsidRPr="000711F6">
        <w:rPr>
          <w:rFonts w:ascii="Times New Roman" w:hAnsi="Times New Roman" w:cs="Times New Roman"/>
          <w:i/>
          <w:sz w:val="24"/>
          <w:szCs w:val="24"/>
        </w:rPr>
        <w:t>)</w:t>
      </w:r>
      <w:r w:rsidR="000711F6" w:rsidRPr="000711F6">
        <w:rPr>
          <w:rFonts w:ascii="Times New Roman" w:hAnsi="Times New Roman" w:cs="Times New Roman"/>
          <w:i/>
          <w:sz w:val="24"/>
          <w:szCs w:val="24"/>
        </w:rPr>
        <w:t xml:space="preserve"> Limited</w:t>
      </w:r>
      <w:r w:rsidR="000711F6">
        <w:rPr>
          <w:rFonts w:ascii="Times New Roman" w:hAnsi="Times New Roman" w:cs="Times New Roman"/>
          <w:sz w:val="24"/>
          <w:szCs w:val="24"/>
        </w:rPr>
        <w:t xml:space="preserve"> v (1) </w:t>
      </w:r>
      <w:r w:rsidR="000711F6" w:rsidRPr="000711F6">
        <w:rPr>
          <w:rFonts w:ascii="Times New Roman" w:hAnsi="Times New Roman" w:cs="Times New Roman"/>
          <w:i/>
          <w:sz w:val="24"/>
          <w:szCs w:val="24"/>
        </w:rPr>
        <w:t>The Sheriff of Zimbabw</w:t>
      </w:r>
      <w:r w:rsidR="00C61AF3">
        <w:rPr>
          <w:rFonts w:ascii="Times New Roman" w:hAnsi="Times New Roman" w:cs="Times New Roman"/>
          <w:i/>
          <w:sz w:val="24"/>
          <w:szCs w:val="24"/>
        </w:rPr>
        <w:t>e</w:t>
      </w:r>
      <w:r w:rsidR="000711F6" w:rsidRPr="000711F6">
        <w:rPr>
          <w:rFonts w:ascii="Times New Roman" w:hAnsi="Times New Roman" w:cs="Times New Roman"/>
          <w:i/>
          <w:sz w:val="24"/>
          <w:szCs w:val="24"/>
        </w:rPr>
        <w:t xml:space="preserve"> (2) Pungwe Mining (Private) Limited</w:t>
      </w:r>
      <w:r w:rsidR="000711F6">
        <w:rPr>
          <w:rFonts w:ascii="Times New Roman" w:hAnsi="Times New Roman" w:cs="Times New Roman"/>
          <w:sz w:val="24"/>
          <w:szCs w:val="24"/>
        </w:rPr>
        <w:t xml:space="preserve"> SC 33/18 Patel JA, with whom </w:t>
      </w:r>
      <w:r w:rsidR="000711F6" w:rsidRPr="0055209D">
        <w:rPr>
          <w:rFonts w:ascii="Times New Roman" w:hAnsi="Times New Roman" w:cs="Times New Roman"/>
          <w:smallCaps/>
          <w:sz w:val="24"/>
          <w:szCs w:val="24"/>
        </w:rPr>
        <w:t>Malaba</w:t>
      </w:r>
      <w:r w:rsidR="000711F6">
        <w:rPr>
          <w:rFonts w:ascii="Times New Roman" w:hAnsi="Times New Roman" w:cs="Times New Roman"/>
          <w:sz w:val="24"/>
          <w:szCs w:val="24"/>
        </w:rPr>
        <w:t xml:space="preserve"> CJ and </w:t>
      </w:r>
      <w:r w:rsidR="000711F6" w:rsidRPr="0055209D">
        <w:rPr>
          <w:rFonts w:ascii="Times New Roman" w:hAnsi="Times New Roman" w:cs="Times New Roman"/>
          <w:smallCaps/>
          <w:sz w:val="24"/>
          <w:szCs w:val="24"/>
        </w:rPr>
        <w:t>Hlatshwayo</w:t>
      </w:r>
      <w:r w:rsidR="000711F6">
        <w:rPr>
          <w:rFonts w:ascii="Times New Roman" w:hAnsi="Times New Roman" w:cs="Times New Roman"/>
          <w:sz w:val="24"/>
          <w:szCs w:val="24"/>
        </w:rPr>
        <w:t xml:space="preserve"> JA concurred, said at pages 9-10:</w:t>
      </w:r>
    </w:p>
    <w:p w:rsidR="009C1E79" w:rsidRDefault="009C1E79" w:rsidP="009C1E79">
      <w:pPr>
        <w:spacing w:after="0" w:line="240" w:lineRule="auto"/>
        <w:ind w:left="720"/>
        <w:jc w:val="both"/>
        <w:rPr>
          <w:rFonts w:ascii="Times New Roman" w:hAnsi="Times New Roman" w:cs="Times New Roman"/>
        </w:rPr>
      </w:pPr>
      <w:r>
        <w:rPr>
          <w:rFonts w:ascii="Times New Roman" w:hAnsi="Times New Roman" w:cs="Times New Roman"/>
        </w:rPr>
        <w:t xml:space="preserve">“In a bid to prove its ownership of the assets, the first appellant produced statements of account for Mbada Mine which showed </w:t>
      </w:r>
      <w:r w:rsidR="00AD4407">
        <w:rPr>
          <w:rFonts w:ascii="Times New Roman" w:hAnsi="Times New Roman" w:cs="Times New Roman"/>
        </w:rPr>
        <w:t>that</w:t>
      </w:r>
      <w:r>
        <w:rPr>
          <w:rFonts w:ascii="Times New Roman" w:hAnsi="Times New Roman" w:cs="Times New Roman"/>
        </w:rPr>
        <w:t xml:space="preserve"> some </w:t>
      </w:r>
      <w:r w:rsidR="00AD4407">
        <w:rPr>
          <w:rFonts w:ascii="Times New Roman" w:hAnsi="Times New Roman" w:cs="Times New Roman"/>
        </w:rPr>
        <w:t>payments</w:t>
      </w:r>
      <w:r>
        <w:rPr>
          <w:rFonts w:ascii="Times New Roman" w:hAnsi="Times New Roman" w:cs="Times New Roman"/>
        </w:rPr>
        <w:t xml:space="preserve"> </w:t>
      </w:r>
      <w:r w:rsidR="00AD4407">
        <w:rPr>
          <w:rFonts w:ascii="Times New Roman" w:hAnsi="Times New Roman" w:cs="Times New Roman"/>
        </w:rPr>
        <w:t>but</w:t>
      </w:r>
      <w:r>
        <w:rPr>
          <w:rFonts w:ascii="Times New Roman" w:hAnsi="Times New Roman" w:cs="Times New Roman"/>
        </w:rPr>
        <w:t xml:space="preserve"> not all had been made by Mbada Mine. In addition, both appellants produced detailed agreements concluded with Mbada Mine (on 15 </w:t>
      </w:r>
      <w:r w:rsidR="00C61AF3">
        <w:rPr>
          <w:rFonts w:ascii="Times New Roman" w:hAnsi="Times New Roman" w:cs="Times New Roman"/>
        </w:rPr>
        <w:t xml:space="preserve">July </w:t>
      </w:r>
      <w:r>
        <w:rPr>
          <w:rFonts w:ascii="Times New Roman" w:hAnsi="Times New Roman" w:cs="Times New Roman"/>
        </w:rPr>
        <w:t>2012 and 22 July 2015</w:t>
      </w:r>
      <w:r w:rsidR="00C61AF3">
        <w:rPr>
          <w:rFonts w:ascii="Times New Roman" w:hAnsi="Times New Roman" w:cs="Times New Roman"/>
        </w:rPr>
        <w:t>)</w:t>
      </w:r>
      <w:r>
        <w:rPr>
          <w:rFonts w:ascii="Times New Roman" w:hAnsi="Times New Roman" w:cs="Times New Roman"/>
        </w:rPr>
        <w:t xml:space="preserve"> respectively which </w:t>
      </w:r>
      <w:r w:rsidR="00AD4407">
        <w:rPr>
          <w:rFonts w:ascii="Times New Roman" w:hAnsi="Times New Roman" w:cs="Times New Roman"/>
        </w:rPr>
        <w:t>stipulated</w:t>
      </w:r>
      <w:r>
        <w:rPr>
          <w:rFonts w:ascii="Times New Roman" w:hAnsi="Times New Roman" w:cs="Times New Roman"/>
        </w:rPr>
        <w:t xml:space="preserve"> that ownership of the assets would remain with the appellants until the full purchase price was paid. It was the court a quo’s finding that the agreements were not authentic and that there was collusion between the appellants and Mbada Mine. It was alleged by the </w:t>
      </w:r>
      <w:r w:rsidR="00AD4407">
        <w:rPr>
          <w:rFonts w:ascii="Times New Roman" w:hAnsi="Times New Roman" w:cs="Times New Roman"/>
        </w:rPr>
        <w:t>second</w:t>
      </w:r>
      <w:r>
        <w:rPr>
          <w:rFonts w:ascii="Times New Roman" w:hAnsi="Times New Roman" w:cs="Times New Roman"/>
        </w:rPr>
        <w:t xml:space="preserve"> respondent that the agreements were doctored by </w:t>
      </w:r>
      <w:r w:rsidR="00AD4407">
        <w:rPr>
          <w:rFonts w:ascii="Times New Roman" w:hAnsi="Times New Roman" w:cs="Times New Roman"/>
        </w:rPr>
        <w:t>Mbada</w:t>
      </w:r>
      <w:r>
        <w:rPr>
          <w:rFonts w:ascii="Times New Roman" w:hAnsi="Times New Roman" w:cs="Times New Roman"/>
        </w:rPr>
        <w:t xml:space="preserve"> Mine and the appellants ex post facto </w:t>
      </w:r>
      <w:r w:rsidR="00AD4407">
        <w:rPr>
          <w:rFonts w:ascii="Times New Roman" w:hAnsi="Times New Roman" w:cs="Times New Roman"/>
        </w:rPr>
        <w:t>and</w:t>
      </w:r>
      <w:r>
        <w:rPr>
          <w:rFonts w:ascii="Times New Roman" w:hAnsi="Times New Roman" w:cs="Times New Roman"/>
        </w:rPr>
        <w:t xml:space="preserve"> that there was no </w:t>
      </w:r>
      <w:r w:rsidR="00AD4407">
        <w:rPr>
          <w:rFonts w:ascii="Times New Roman" w:hAnsi="Times New Roman" w:cs="Times New Roman"/>
        </w:rPr>
        <w:t>paper</w:t>
      </w:r>
      <w:r>
        <w:rPr>
          <w:rFonts w:ascii="Times New Roman" w:hAnsi="Times New Roman" w:cs="Times New Roman"/>
        </w:rPr>
        <w:t xml:space="preserve"> trail to show that the assets belonged to th</w:t>
      </w:r>
      <w:r w:rsidR="00C61AF3">
        <w:rPr>
          <w:rFonts w:ascii="Times New Roman" w:hAnsi="Times New Roman" w:cs="Times New Roman"/>
        </w:rPr>
        <w:t>e</w:t>
      </w:r>
      <w:r>
        <w:rPr>
          <w:rFonts w:ascii="Times New Roman" w:hAnsi="Times New Roman" w:cs="Times New Roman"/>
        </w:rPr>
        <w:t xml:space="preserve"> appellants. However</w:t>
      </w:r>
      <w:r w:rsidR="00C61AF3">
        <w:rPr>
          <w:rFonts w:ascii="Times New Roman" w:hAnsi="Times New Roman" w:cs="Times New Roman"/>
        </w:rPr>
        <w:t>,</w:t>
      </w:r>
      <w:r>
        <w:rPr>
          <w:rFonts w:ascii="Times New Roman" w:hAnsi="Times New Roman" w:cs="Times New Roman"/>
        </w:rPr>
        <w:t xml:space="preserve"> no evidence </w:t>
      </w:r>
      <w:r w:rsidR="00AD4407">
        <w:rPr>
          <w:rFonts w:ascii="Times New Roman" w:hAnsi="Times New Roman" w:cs="Times New Roman"/>
        </w:rPr>
        <w:t xml:space="preserve">was </w:t>
      </w:r>
      <w:r>
        <w:rPr>
          <w:rFonts w:ascii="Times New Roman" w:hAnsi="Times New Roman" w:cs="Times New Roman"/>
        </w:rPr>
        <w:t xml:space="preserve">led to substantiate the second respondent’s allegations of collusion. The court relied on the bald averment by the second respondent that the documents </w:t>
      </w:r>
      <w:r w:rsidR="00AD4407">
        <w:rPr>
          <w:rFonts w:ascii="Times New Roman" w:hAnsi="Times New Roman" w:cs="Times New Roman"/>
        </w:rPr>
        <w:t>were</w:t>
      </w:r>
      <w:r>
        <w:rPr>
          <w:rFonts w:ascii="Times New Roman" w:hAnsi="Times New Roman" w:cs="Times New Roman"/>
        </w:rPr>
        <w:t xml:space="preserve"> not authentic and simply took that to be correct. It is the second respondent that levelled allegations of inauthenticity and collusion. Consequently, it is the second respondent that should have proven the same. This position was succinctly captured in the case of </w:t>
      </w:r>
      <w:r w:rsidRPr="00AD4407">
        <w:rPr>
          <w:rFonts w:ascii="Times New Roman" w:hAnsi="Times New Roman" w:cs="Times New Roman"/>
          <w:i/>
        </w:rPr>
        <w:t>Circle Tracking</w:t>
      </w:r>
      <w:r>
        <w:rPr>
          <w:rFonts w:ascii="Times New Roman" w:hAnsi="Times New Roman" w:cs="Times New Roman"/>
        </w:rPr>
        <w:t xml:space="preserve"> v </w:t>
      </w:r>
      <w:r w:rsidRPr="00AD4407">
        <w:rPr>
          <w:rFonts w:ascii="Times New Roman" w:hAnsi="Times New Roman" w:cs="Times New Roman"/>
          <w:i/>
        </w:rPr>
        <w:t>Mahachi</w:t>
      </w:r>
      <w:r>
        <w:rPr>
          <w:rFonts w:ascii="Times New Roman" w:hAnsi="Times New Roman" w:cs="Times New Roman"/>
        </w:rPr>
        <w:t xml:space="preserve"> SC 4/07, where the court held that the principle that he w</w:t>
      </w:r>
      <w:r w:rsidR="00C61AF3">
        <w:rPr>
          <w:rFonts w:ascii="Times New Roman" w:hAnsi="Times New Roman" w:cs="Times New Roman"/>
        </w:rPr>
        <w:t>ho alleges must prove is a basic</w:t>
      </w:r>
      <w:r>
        <w:rPr>
          <w:rFonts w:ascii="Times New Roman" w:hAnsi="Times New Roman" w:cs="Times New Roman"/>
        </w:rPr>
        <w:t xml:space="preserve"> concept of our law. No evidence was adduced by the second respondent to substantiate the alleged inauthenticity of the agreements.</w:t>
      </w:r>
    </w:p>
    <w:p w:rsidR="000448D9" w:rsidRDefault="000448D9" w:rsidP="009C1E79">
      <w:pPr>
        <w:spacing w:after="0" w:line="240" w:lineRule="auto"/>
        <w:ind w:left="720"/>
        <w:jc w:val="both"/>
        <w:rPr>
          <w:rFonts w:ascii="Times New Roman" w:hAnsi="Times New Roman" w:cs="Times New Roman"/>
        </w:rPr>
      </w:pPr>
    </w:p>
    <w:p w:rsidR="009C1E79" w:rsidRDefault="009C1E79" w:rsidP="009C1E79">
      <w:pPr>
        <w:spacing w:after="0" w:line="240" w:lineRule="auto"/>
        <w:ind w:left="720"/>
        <w:jc w:val="both"/>
        <w:rPr>
          <w:rFonts w:ascii="Times New Roman" w:hAnsi="Times New Roman" w:cs="Times New Roman"/>
        </w:rPr>
      </w:pPr>
      <w:r>
        <w:rPr>
          <w:rFonts w:ascii="Times New Roman" w:hAnsi="Times New Roman" w:cs="Times New Roman"/>
        </w:rPr>
        <w:t xml:space="preserve"> The appellants produced documents which show that the assets had </w:t>
      </w:r>
      <w:r w:rsidR="00AD4407">
        <w:rPr>
          <w:rFonts w:ascii="Times New Roman" w:hAnsi="Times New Roman" w:cs="Times New Roman"/>
        </w:rPr>
        <w:t>been</w:t>
      </w:r>
      <w:r>
        <w:rPr>
          <w:rFonts w:ascii="Times New Roman" w:hAnsi="Times New Roman" w:cs="Times New Roman"/>
        </w:rPr>
        <w:t xml:space="preserve"> procured by them and initially belonged to them. They also produced the agreements concluded with M</w:t>
      </w:r>
      <w:r w:rsidR="00AD4407">
        <w:rPr>
          <w:rFonts w:ascii="Times New Roman" w:hAnsi="Times New Roman" w:cs="Times New Roman"/>
        </w:rPr>
        <w:t>b</w:t>
      </w:r>
      <w:r>
        <w:rPr>
          <w:rFonts w:ascii="Times New Roman" w:hAnsi="Times New Roman" w:cs="Times New Roman"/>
        </w:rPr>
        <w:t xml:space="preserve">ada Mine in 2012 and 2015 which show that ownership was reserved in favour of the appellants until the full purchase price was paid. The relevant provisions are contained in </w:t>
      </w:r>
      <w:r w:rsidR="00AD4407">
        <w:rPr>
          <w:rFonts w:ascii="Times New Roman" w:hAnsi="Times New Roman" w:cs="Times New Roman"/>
        </w:rPr>
        <w:t>clauses</w:t>
      </w:r>
      <w:r>
        <w:rPr>
          <w:rFonts w:ascii="Times New Roman" w:hAnsi="Times New Roman" w:cs="Times New Roman"/>
        </w:rPr>
        <w:t xml:space="preserve"> 4.3 and 11.6 of the first appellant’s agreement and clause 7.7 of the second appellant’s agreement.</w:t>
      </w:r>
    </w:p>
    <w:p w:rsidR="009C1E79" w:rsidRDefault="009C1E79" w:rsidP="009C1E79">
      <w:pPr>
        <w:spacing w:after="0" w:line="240" w:lineRule="auto"/>
        <w:ind w:left="720"/>
        <w:jc w:val="both"/>
        <w:rPr>
          <w:rFonts w:ascii="Times New Roman" w:hAnsi="Times New Roman" w:cs="Times New Roman"/>
        </w:rPr>
      </w:pPr>
    </w:p>
    <w:p w:rsidR="009C1E79" w:rsidRDefault="009C1E79" w:rsidP="009C1E79">
      <w:pPr>
        <w:spacing w:after="0" w:line="240" w:lineRule="auto"/>
        <w:ind w:left="720"/>
        <w:jc w:val="both"/>
        <w:rPr>
          <w:rFonts w:ascii="Times New Roman" w:hAnsi="Times New Roman" w:cs="Times New Roman"/>
        </w:rPr>
      </w:pPr>
      <w:r>
        <w:rPr>
          <w:rFonts w:ascii="Times New Roman" w:hAnsi="Times New Roman" w:cs="Times New Roman"/>
        </w:rPr>
        <w:t xml:space="preserve">The second respondent </w:t>
      </w:r>
      <w:r w:rsidR="00AD4407">
        <w:rPr>
          <w:rFonts w:ascii="Times New Roman" w:hAnsi="Times New Roman" w:cs="Times New Roman"/>
        </w:rPr>
        <w:t>alleged</w:t>
      </w:r>
      <w:r>
        <w:rPr>
          <w:rFonts w:ascii="Times New Roman" w:hAnsi="Times New Roman" w:cs="Times New Roman"/>
        </w:rPr>
        <w:t xml:space="preserve"> that the documents supporting the appellants’ </w:t>
      </w:r>
      <w:r w:rsidR="00AD4407">
        <w:rPr>
          <w:rFonts w:ascii="Times New Roman" w:hAnsi="Times New Roman" w:cs="Times New Roman"/>
        </w:rPr>
        <w:t>claims</w:t>
      </w:r>
      <w:r>
        <w:rPr>
          <w:rFonts w:ascii="Times New Roman" w:hAnsi="Times New Roman" w:cs="Times New Roman"/>
        </w:rPr>
        <w:t xml:space="preserve"> were a recent fabrication meant to frustrate the execution of the assets, but the dates when the </w:t>
      </w:r>
      <w:r w:rsidR="00AD4407">
        <w:rPr>
          <w:rFonts w:ascii="Times New Roman" w:hAnsi="Times New Roman" w:cs="Times New Roman"/>
        </w:rPr>
        <w:t>agreement</w:t>
      </w:r>
      <w:r w:rsidR="00C61AF3">
        <w:rPr>
          <w:rFonts w:ascii="Times New Roman" w:hAnsi="Times New Roman" w:cs="Times New Roman"/>
        </w:rPr>
        <w:t>s</w:t>
      </w:r>
      <w:r>
        <w:rPr>
          <w:rFonts w:ascii="Times New Roman" w:hAnsi="Times New Roman" w:cs="Times New Roman"/>
        </w:rPr>
        <w:t xml:space="preserve"> were concluded reveal that they were executed well before the second respondent instituted any legal proceedings in this matter. There is also </w:t>
      </w:r>
      <w:r w:rsidR="00AD4407">
        <w:rPr>
          <w:rFonts w:ascii="Times New Roman" w:hAnsi="Times New Roman" w:cs="Times New Roman"/>
        </w:rPr>
        <w:t>nothing</w:t>
      </w:r>
      <w:r>
        <w:rPr>
          <w:rFonts w:ascii="Times New Roman" w:hAnsi="Times New Roman" w:cs="Times New Roman"/>
        </w:rPr>
        <w:t xml:space="preserve"> in the record to give </w:t>
      </w:r>
      <w:r w:rsidR="00AD4407">
        <w:rPr>
          <w:rFonts w:ascii="Times New Roman" w:hAnsi="Times New Roman" w:cs="Times New Roman"/>
        </w:rPr>
        <w:t>credence</w:t>
      </w:r>
      <w:r>
        <w:rPr>
          <w:rFonts w:ascii="Times New Roman" w:hAnsi="Times New Roman" w:cs="Times New Roman"/>
        </w:rPr>
        <w:t xml:space="preserve"> to the allegations that the documents were fabricated by the appellants in collusion with Mbada Mine. It is my view, therefore in the absence of any evidence to the contrary, that the agreements are genuine </w:t>
      </w:r>
      <w:r w:rsidR="00AD4407">
        <w:rPr>
          <w:rFonts w:ascii="Times New Roman" w:hAnsi="Times New Roman" w:cs="Times New Roman"/>
        </w:rPr>
        <w:t>a</w:t>
      </w:r>
      <w:r>
        <w:rPr>
          <w:rFonts w:ascii="Times New Roman" w:hAnsi="Times New Roman" w:cs="Times New Roman"/>
        </w:rPr>
        <w:t>n</w:t>
      </w:r>
      <w:r w:rsidR="00AD4407">
        <w:rPr>
          <w:rFonts w:ascii="Times New Roman" w:hAnsi="Times New Roman" w:cs="Times New Roman"/>
        </w:rPr>
        <w:t>d</w:t>
      </w:r>
      <w:r>
        <w:rPr>
          <w:rFonts w:ascii="Times New Roman" w:hAnsi="Times New Roman" w:cs="Times New Roman"/>
        </w:rPr>
        <w:t xml:space="preserve"> </w:t>
      </w:r>
      <w:r w:rsidR="00AD4407">
        <w:rPr>
          <w:rFonts w:ascii="Times New Roman" w:hAnsi="Times New Roman" w:cs="Times New Roman"/>
        </w:rPr>
        <w:t>that</w:t>
      </w:r>
      <w:r>
        <w:rPr>
          <w:rFonts w:ascii="Times New Roman" w:hAnsi="Times New Roman" w:cs="Times New Roman"/>
        </w:rPr>
        <w:t xml:space="preserve"> </w:t>
      </w:r>
      <w:r>
        <w:rPr>
          <w:rFonts w:ascii="Times New Roman" w:hAnsi="Times New Roman" w:cs="Times New Roman"/>
        </w:rPr>
        <w:lastRenderedPageBreak/>
        <w:t xml:space="preserve">their </w:t>
      </w:r>
      <w:r w:rsidR="00AD4407">
        <w:rPr>
          <w:rFonts w:ascii="Times New Roman" w:hAnsi="Times New Roman" w:cs="Times New Roman"/>
        </w:rPr>
        <w:t>provisions</w:t>
      </w:r>
      <w:r>
        <w:rPr>
          <w:rFonts w:ascii="Times New Roman" w:hAnsi="Times New Roman" w:cs="Times New Roman"/>
        </w:rPr>
        <w:t xml:space="preserve"> and the agreed compacts contained therein must be accepted as being </w:t>
      </w:r>
      <w:r w:rsidR="00AD4407">
        <w:rPr>
          <w:rFonts w:ascii="Times New Roman" w:hAnsi="Times New Roman" w:cs="Times New Roman"/>
        </w:rPr>
        <w:t>authentic</w:t>
      </w:r>
      <w:r>
        <w:rPr>
          <w:rFonts w:ascii="Times New Roman" w:hAnsi="Times New Roman" w:cs="Times New Roman"/>
        </w:rPr>
        <w:t xml:space="preserve">, </w:t>
      </w:r>
      <w:r w:rsidR="00AD4407">
        <w:rPr>
          <w:rFonts w:ascii="Times New Roman" w:hAnsi="Times New Roman" w:cs="Times New Roman"/>
        </w:rPr>
        <w:t>as</w:t>
      </w:r>
      <w:r>
        <w:rPr>
          <w:rFonts w:ascii="Times New Roman" w:hAnsi="Times New Roman" w:cs="Times New Roman"/>
        </w:rPr>
        <w:t xml:space="preserve"> well as commercially and legally cognizable.”</w:t>
      </w:r>
    </w:p>
    <w:p w:rsidR="00BB47A6" w:rsidRDefault="00BB47A6" w:rsidP="009C1E79">
      <w:pPr>
        <w:spacing w:after="0" w:line="240" w:lineRule="auto"/>
        <w:ind w:left="720"/>
        <w:jc w:val="both"/>
        <w:rPr>
          <w:rFonts w:ascii="Times New Roman" w:hAnsi="Times New Roman" w:cs="Times New Roman"/>
        </w:rPr>
      </w:pPr>
    </w:p>
    <w:p w:rsidR="00BB47A6" w:rsidRDefault="008E2661" w:rsidP="009C65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court’s decision in the </w:t>
      </w:r>
      <w:r w:rsidRPr="00FA2E31">
        <w:rPr>
          <w:rFonts w:ascii="Times New Roman" w:hAnsi="Times New Roman" w:cs="Times New Roman"/>
          <w:i/>
          <w:sz w:val="24"/>
          <w:szCs w:val="24"/>
        </w:rPr>
        <w:t>Sheriff of Zimbabwe</w:t>
      </w:r>
      <w:r>
        <w:rPr>
          <w:rFonts w:ascii="Times New Roman" w:hAnsi="Times New Roman" w:cs="Times New Roman"/>
          <w:sz w:val="24"/>
          <w:szCs w:val="24"/>
        </w:rPr>
        <w:t xml:space="preserve"> v </w:t>
      </w:r>
      <w:r w:rsidRPr="00FA2E31">
        <w:rPr>
          <w:rFonts w:ascii="Times New Roman" w:hAnsi="Times New Roman" w:cs="Times New Roman"/>
          <w:i/>
          <w:sz w:val="24"/>
          <w:szCs w:val="24"/>
        </w:rPr>
        <w:t xml:space="preserve">Senital (Pvt) Ltd t/a Frank B Mine and Zimbabwe United Passenger </w:t>
      </w:r>
      <w:r w:rsidR="00FA2E31" w:rsidRPr="00FA2E31">
        <w:rPr>
          <w:rFonts w:ascii="Times New Roman" w:hAnsi="Times New Roman" w:cs="Times New Roman"/>
          <w:i/>
          <w:sz w:val="24"/>
          <w:szCs w:val="24"/>
        </w:rPr>
        <w:t>Company</w:t>
      </w:r>
      <w:r>
        <w:rPr>
          <w:rFonts w:ascii="Times New Roman" w:hAnsi="Times New Roman" w:cs="Times New Roman"/>
          <w:sz w:val="24"/>
          <w:szCs w:val="24"/>
        </w:rPr>
        <w:t xml:space="preserve"> Ltd HB 233/18 </w:t>
      </w:r>
      <w:r w:rsidR="00FA2E31">
        <w:rPr>
          <w:rFonts w:ascii="Times New Roman" w:hAnsi="Times New Roman" w:cs="Times New Roman"/>
          <w:sz w:val="24"/>
          <w:szCs w:val="24"/>
        </w:rPr>
        <w:t>underscores</w:t>
      </w:r>
      <w:r>
        <w:rPr>
          <w:rFonts w:ascii="Times New Roman" w:hAnsi="Times New Roman" w:cs="Times New Roman"/>
          <w:sz w:val="24"/>
          <w:szCs w:val="24"/>
        </w:rPr>
        <w:t xml:space="preserve"> this point. There, </w:t>
      </w:r>
      <w:r w:rsidRPr="00FA2E31">
        <w:rPr>
          <w:rFonts w:ascii="Times New Roman" w:hAnsi="Times New Roman" w:cs="Times New Roman"/>
          <w:smallCaps/>
          <w:sz w:val="24"/>
          <w:szCs w:val="24"/>
        </w:rPr>
        <w:t>Makonese</w:t>
      </w:r>
      <w:r>
        <w:rPr>
          <w:rFonts w:ascii="Times New Roman" w:hAnsi="Times New Roman" w:cs="Times New Roman"/>
          <w:sz w:val="24"/>
          <w:szCs w:val="24"/>
        </w:rPr>
        <w:t xml:space="preserve"> J expressed it in these words, at page 3:</w:t>
      </w:r>
    </w:p>
    <w:p w:rsidR="008E2661" w:rsidRDefault="00FA2E31" w:rsidP="00FA2E31">
      <w:pPr>
        <w:spacing w:after="0" w:line="240" w:lineRule="auto"/>
        <w:ind w:left="720"/>
        <w:jc w:val="both"/>
        <w:rPr>
          <w:rFonts w:ascii="Times New Roman" w:hAnsi="Times New Roman" w:cs="Times New Roman"/>
        </w:rPr>
      </w:pPr>
      <w:r>
        <w:rPr>
          <w:rFonts w:ascii="Times New Roman" w:hAnsi="Times New Roman" w:cs="Times New Roman"/>
        </w:rPr>
        <w:t xml:space="preserve">“The claimant refuted the allegations that the property belonged to the judgment debtor and in a bid to prove ownership of he attached property, the claimant attached some receipts and agreements of sale as proof of the attached assets. An agreement of sale is taken as </w:t>
      </w:r>
      <w:r w:rsidRPr="009C6558">
        <w:rPr>
          <w:rFonts w:ascii="Times New Roman" w:hAnsi="Times New Roman" w:cs="Times New Roman"/>
          <w:i/>
        </w:rPr>
        <w:t>prima facie</w:t>
      </w:r>
      <w:r>
        <w:rPr>
          <w:rFonts w:ascii="Times New Roman" w:hAnsi="Times New Roman" w:cs="Times New Roman"/>
        </w:rPr>
        <w:t xml:space="preserve"> proof of ownership. Where a claimant tenders some acceptable proof of own</w:t>
      </w:r>
      <w:r w:rsidR="00C61AF3">
        <w:rPr>
          <w:rFonts w:ascii="Times New Roman" w:hAnsi="Times New Roman" w:cs="Times New Roman"/>
        </w:rPr>
        <w:t>ership</w:t>
      </w:r>
      <w:r>
        <w:rPr>
          <w:rFonts w:ascii="Times New Roman" w:hAnsi="Times New Roman" w:cs="Times New Roman"/>
        </w:rPr>
        <w:t xml:space="preserve"> the onus must necessarily shift to the judgment creditor disproving the claimant’s ownership of the attached goods.”</w:t>
      </w:r>
    </w:p>
    <w:p w:rsidR="00FA2E31" w:rsidRDefault="00FA2E31" w:rsidP="00FA2E31">
      <w:pPr>
        <w:spacing w:after="0" w:line="240" w:lineRule="auto"/>
        <w:ind w:left="720"/>
        <w:jc w:val="both"/>
        <w:rPr>
          <w:rFonts w:ascii="Times New Roman" w:hAnsi="Times New Roman" w:cs="Times New Roman"/>
        </w:rPr>
      </w:pPr>
    </w:p>
    <w:p w:rsidR="00FA2E31" w:rsidRPr="00A06ED4" w:rsidRDefault="00FA2E31" w:rsidP="00A06ED4">
      <w:pPr>
        <w:spacing w:after="0" w:line="360" w:lineRule="auto"/>
        <w:ind w:firstLine="720"/>
        <w:jc w:val="both"/>
        <w:rPr>
          <w:rFonts w:ascii="Times New Roman" w:hAnsi="Times New Roman" w:cs="Times New Roman"/>
          <w:sz w:val="24"/>
          <w:szCs w:val="24"/>
        </w:rPr>
      </w:pPr>
      <w:r w:rsidRPr="00A06ED4">
        <w:rPr>
          <w:rFonts w:ascii="Times New Roman" w:hAnsi="Times New Roman" w:cs="Times New Roman"/>
          <w:sz w:val="24"/>
          <w:szCs w:val="24"/>
        </w:rPr>
        <w:t xml:space="preserve">Similarly, </w:t>
      </w:r>
      <w:r w:rsidRPr="00A06ED4">
        <w:rPr>
          <w:rFonts w:ascii="Times New Roman" w:hAnsi="Times New Roman" w:cs="Times New Roman"/>
          <w:smallCaps/>
          <w:sz w:val="24"/>
          <w:szCs w:val="24"/>
        </w:rPr>
        <w:t>Chitapi</w:t>
      </w:r>
      <w:r w:rsidRPr="00A06ED4">
        <w:rPr>
          <w:rFonts w:ascii="Times New Roman" w:hAnsi="Times New Roman" w:cs="Times New Roman"/>
          <w:sz w:val="24"/>
          <w:szCs w:val="24"/>
        </w:rPr>
        <w:t xml:space="preserve"> J explained in the </w:t>
      </w:r>
      <w:r w:rsidRPr="00A06ED4">
        <w:rPr>
          <w:rFonts w:ascii="Times New Roman" w:hAnsi="Times New Roman" w:cs="Times New Roman"/>
          <w:i/>
          <w:sz w:val="24"/>
          <w:szCs w:val="24"/>
        </w:rPr>
        <w:t>Deputy Sheriff Marondera</w:t>
      </w:r>
      <w:r w:rsidRPr="00A06ED4">
        <w:rPr>
          <w:rFonts w:ascii="Times New Roman" w:hAnsi="Times New Roman" w:cs="Times New Roman"/>
          <w:sz w:val="24"/>
          <w:szCs w:val="24"/>
        </w:rPr>
        <w:t xml:space="preserve"> v </w:t>
      </w:r>
      <w:r w:rsidRPr="00A06ED4">
        <w:rPr>
          <w:rFonts w:ascii="Times New Roman" w:hAnsi="Times New Roman" w:cs="Times New Roman"/>
          <w:i/>
          <w:sz w:val="24"/>
          <w:szCs w:val="24"/>
        </w:rPr>
        <w:t>Hombarume and 7 Ors</w:t>
      </w:r>
      <w:r w:rsidR="00A06ED4">
        <w:rPr>
          <w:rFonts w:ascii="Times New Roman" w:hAnsi="Times New Roman" w:cs="Times New Roman"/>
          <w:sz w:val="24"/>
          <w:szCs w:val="24"/>
        </w:rPr>
        <w:t xml:space="preserve"> </w:t>
      </w:r>
      <w:r w:rsidRPr="00A06ED4">
        <w:rPr>
          <w:rFonts w:ascii="Times New Roman" w:hAnsi="Times New Roman" w:cs="Times New Roman"/>
          <w:sz w:val="24"/>
          <w:szCs w:val="24"/>
        </w:rPr>
        <w:t>HH 521/18 at page 3-4:</w:t>
      </w:r>
    </w:p>
    <w:p w:rsidR="00FA2E31" w:rsidRPr="00CE76C3" w:rsidRDefault="00E16458" w:rsidP="00DF158E">
      <w:pPr>
        <w:spacing w:after="0" w:line="240" w:lineRule="auto"/>
        <w:ind w:left="720"/>
        <w:jc w:val="both"/>
        <w:rPr>
          <w:rFonts w:ascii="Times New Roman" w:hAnsi="Times New Roman" w:cs="Times New Roman"/>
        </w:rPr>
      </w:pPr>
      <w:r>
        <w:rPr>
          <w:rFonts w:ascii="Times New Roman" w:hAnsi="Times New Roman" w:cs="Times New Roman"/>
        </w:rPr>
        <w:t xml:space="preserve">“In my view, this claimant’s </w:t>
      </w:r>
      <w:r w:rsidR="00DF158E">
        <w:rPr>
          <w:rFonts w:ascii="Times New Roman" w:hAnsi="Times New Roman" w:cs="Times New Roman"/>
        </w:rPr>
        <w:t>claim</w:t>
      </w:r>
      <w:r>
        <w:rPr>
          <w:rFonts w:ascii="Times New Roman" w:hAnsi="Times New Roman" w:cs="Times New Roman"/>
        </w:rPr>
        <w:t xml:space="preserve"> </w:t>
      </w:r>
      <w:r w:rsidR="00DF158E">
        <w:rPr>
          <w:rFonts w:ascii="Times New Roman" w:hAnsi="Times New Roman" w:cs="Times New Roman"/>
        </w:rPr>
        <w:t>i</w:t>
      </w:r>
      <w:r>
        <w:rPr>
          <w:rFonts w:ascii="Times New Roman" w:hAnsi="Times New Roman" w:cs="Times New Roman"/>
        </w:rPr>
        <w:t>s</w:t>
      </w:r>
      <w:r w:rsidR="00DF158E">
        <w:rPr>
          <w:rFonts w:ascii="Times New Roman" w:hAnsi="Times New Roman" w:cs="Times New Roman"/>
        </w:rPr>
        <w:t xml:space="preserve"> not farfetched. The claimant did not just</w:t>
      </w:r>
      <w:r w:rsidR="00C61AF3">
        <w:rPr>
          <w:rFonts w:ascii="Times New Roman" w:hAnsi="Times New Roman" w:cs="Times New Roman"/>
        </w:rPr>
        <w:t xml:space="preserve"> attach the registration book as</w:t>
      </w:r>
      <w:r w:rsidR="00DF158E">
        <w:rPr>
          <w:rFonts w:ascii="Times New Roman" w:hAnsi="Times New Roman" w:cs="Times New Roman"/>
        </w:rPr>
        <w:t xml:space="preserve"> proof of legal ownership. He attached the official motor vehicle extract from Central Vehicle Registry. It gives details of the importation of the vehicle by the claimant and proof of payment of import duty and police clearances. In such a situation, the onus to prove that the third </w:t>
      </w:r>
      <w:r w:rsidR="0080657C">
        <w:rPr>
          <w:rFonts w:ascii="Times New Roman" w:hAnsi="Times New Roman" w:cs="Times New Roman"/>
        </w:rPr>
        <w:t>claimant</w:t>
      </w:r>
      <w:r w:rsidR="00DF158E">
        <w:rPr>
          <w:rFonts w:ascii="Times New Roman" w:hAnsi="Times New Roman" w:cs="Times New Roman"/>
        </w:rPr>
        <w:t xml:space="preserve"> is not the owner of the vehicle must shift to the judgment creditor. Where the </w:t>
      </w:r>
      <w:r w:rsidR="00CE76C3">
        <w:rPr>
          <w:rFonts w:ascii="Times New Roman" w:hAnsi="Times New Roman" w:cs="Times New Roman"/>
        </w:rPr>
        <w:t xml:space="preserve">claimant places before the court acceptable evidence of ownership or of some other legally recognizable ground warranting release of the attached property from execution, the onus shifts on the party who </w:t>
      </w:r>
      <w:r w:rsidR="00CE76C3" w:rsidRPr="00CE76C3">
        <w:rPr>
          <w:rFonts w:ascii="Times New Roman" w:hAnsi="Times New Roman" w:cs="Times New Roman"/>
        </w:rPr>
        <w:t>impugns such evidence to controvert it.”</w:t>
      </w:r>
    </w:p>
    <w:p w:rsidR="00CE76C3" w:rsidRPr="00CE76C3" w:rsidRDefault="00CE76C3" w:rsidP="00DF158E">
      <w:pPr>
        <w:spacing w:after="0" w:line="240" w:lineRule="auto"/>
        <w:ind w:left="720"/>
        <w:jc w:val="both"/>
        <w:rPr>
          <w:rFonts w:ascii="Times New Roman" w:hAnsi="Times New Roman" w:cs="Times New Roman"/>
          <w:sz w:val="24"/>
          <w:szCs w:val="24"/>
        </w:rPr>
      </w:pPr>
    </w:p>
    <w:p w:rsidR="00CE76C3" w:rsidRPr="00EF041B" w:rsidRDefault="00CE76C3" w:rsidP="00CE76C3">
      <w:pPr>
        <w:spacing w:after="0" w:line="240" w:lineRule="auto"/>
        <w:jc w:val="both"/>
        <w:rPr>
          <w:rFonts w:ascii="Times New Roman" w:hAnsi="Times New Roman" w:cs="Times New Roman"/>
          <w:sz w:val="24"/>
          <w:szCs w:val="24"/>
          <w:u w:val="single"/>
        </w:rPr>
      </w:pPr>
      <w:r w:rsidRPr="00EF041B">
        <w:rPr>
          <w:rFonts w:ascii="Times New Roman" w:hAnsi="Times New Roman" w:cs="Times New Roman"/>
          <w:sz w:val="24"/>
          <w:szCs w:val="24"/>
          <w:u w:val="single"/>
        </w:rPr>
        <w:t>SALIENT POINTS RELATING TO LITIGATION WHICH ARISE IN THE PRESENT MATTER</w:t>
      </w:r>
    </w:p>
    <w:p w:rsidR="00CE76C3" w:rsidRDefault="00CE76C3" w:rsidP="00CE7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refer to two documents on litigation before I determine this matter.</w:t>
      </w:r>
    </w:p>
    <w:p w:rsidR="00CE76C3" w:rsidRDefault="00CE76C3" w:rsidP="00CE7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is a “handout” prepared for the 1995 University of Zimbabwe Faculty of Law final year students by Ms Sheilla Jarvis, the then Practical Skills Law Lecturer.</w:t>
      </w:r>
    </w:p>
    <w:p w:rsidR="00CE76C3" w:rsidRDefault="00CE76C3" w:rsidP="00CE76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those days </w:t>
      </w:r>
      <w:r w:rsidR="00C61AF3">
        <w:rPr>
          <w:rFonts w:ascii="Times New Roman" w:hAnsi="Times New Roman" w:cs="Times New Roman"/>
          <w:sz w:val="24"/>
          <w:szCs w:val="24"/>
        </w:rPr>
        <w:t>L</w:t>
      </w:r>
      <w:r>
        <w:rPr>
          <w:rFonts w:ascii="Times New Roman" w:hAnsi="Times New Roman" w:cs="Times New Roman"/>
          <w:sz w:val="24"/>
          <w:szCs w:val="24"/>
        </w:rPr>
        <w:t>ecturers often handed out note</w:t>
      </w:r>
      <w:r w:rsidR="00C61AF3">
        <w:rPr>
          <w:rFonts w:ascii="Times New Roman" w:hAnsi="Times New Roman" w:cs="Times New Roman"/>
          <w:sz w:val="24"/>
          <w:szCs w:val="24"/>
        </w:rPr>
        <w:t>s in written form. The document in</w:t>
      </w:r>
      <w:r>
        <w:rPr>
          <w:rFonts w:ascii="Times New Roman" w:hAnsi="Times New Roman" w:cs="Times New Roman"/>
          <w:sz w:val="24"/>
          <w:szCs w:val="24"/>
        </w:rPr>
        <w:t xml:space="preserve"> question runs up to </w:t>
      </w:r>
      <w:r w:rsidR="00C61AF3">
        <w:rPr>
          <w:rFonts w:ascii="Times New Roman" w:hAnsi="Times New Roman" w:cs="Times New Roman"/>
          <w:sz w:val="24"/>
          <w:szCs w:val="24"/>
        </w:rPr>
        <w:t xml:space="preserve">11 </w:t>
      </w:r>
      <w:r>
        <w:rPr>
          <w:rFonts w:ascii="Times New Roman" w:hAnsi="Times New Roman" w:cs="Times New Roman"/>
          <w:sz w:val="24"/>
          <w:szCs w:val="24"/>
        </w:rPr>
        <w:t>pages, but I confine myself to pages 2-3, which read as follows:</w:t>
      </w:r>
    </w:p>
    <w:p w:rsidR="0080657C" w:rsidRDefault="0080657C" w:rsidP="0080657C">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“DRAFTING COURT DOCUMENTS</w:t>
      </w:r>
    </w:p>
    <w:p w:rsidR="0080657C" w:rsidRDefault="0080657C" w:rsidP="0080657C">
      <w:pPr>
        <w:spacing w:after="0" w:line="240" w:lineRule="auto"/>
        <w:ind w:left="720"/>
        <w:jc w:val="both"/>
        <w:rPr>
          <w:rFonts w:ascii="Times New Roman" w:hAnsi="Times New Roman" w:cs="Times New Roman"/>
        </w:rPr>
      </w:pPr>
      <w:r>
        <w:rPr>
          <w:rFonts w:ascii="Times New Roman" w:hAnsi="Times New Roman" w:cs="Times New Roman"/>
        </w:rPr>
        <w:t>Writing in all conte</w:t>
      </w:r>
      <w:r w:rsidR="00C61AF3">
        <w:rPr>
          <w:rFonts w:ascii="Times New Roman" w:hAnsi="Times New Roman" w:cs="Times New Roman"/>
        </w:rPr>
        <w:t>ntious matters-claims or offers</w:t>
      </w:r>
      <w:r>
        <w:rPr>
          <w:rFonts w:ascii="Times New Roman" w:hAnsi="Times New Roman" w:cs="Times New Roman"/>
        </w:rPr>
        <w:t xml:space="preserve"> in letters, pleadings, affidavits, or heads of argument-</w:t>
      </w:r>
      <w:r w:rsidR="00A06E28">
        <w:rPr>
          <w:rFonts w:ascii="Times New Roman" w:hAnsi="Times New Roman" w:cs="Times New Roman"/>
        </w:rPr>
        <w:t xml:space="preserve"> needs the same approach, although the final form differs according to the roll</w:t>
      </w:r>
      <w:r w:rsidR="00C61AF3">
        <w:rPr>
          <w:rFonts w:ascii="Times New Roman" w:hAnsi="Times New Roman" w:cs="Times New Roman"/>
        </w:rPr>
        <w:t>e</w:t>
      </w:r>
      <w:r w:rsidR="00A06E28">
        <w:rPr>
          <w:rFonts w:ascii="Times New Roman" w:hAnsi="Times New Roman" w:cs="Times New Roman"/>
        </w:rPr>
        <w:t xml:space="preserve"> of the document.</w:t>
      </w:r>
    </w:p>
    <w:p w:rsidR="00A06E28" w:rsidRDefault="00A06E28" w:rsidP="00A06E28">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Establish as many facts as you can, using your interview technique and examining all available documents.</w:t>
      </w:r>
    </w:p>
    <w:p w:rsidR="00A06E28" w:rsidRDefault="00A06E28" w:rsidP="00A06E28">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Decide what is the applicable law or practice, looking at all possible cause</w:t>
      </w:r>
      <w:r w:rsidR="00C61AF3">
        <w:rPr>
          <w:rFonts w:ascii="Times New Roman" w:hAnsi="Times New Roman" w:cs="Times New Roman"/>
        </w:rPr>
        <w:t>s</w:t>
      </w:r>
      <w:r>
        <w:rPr>
          <w:rFonts w:ascii="Times New Roman" w:hAnsi="Times New Roman" w:cs="Times New Roman"/>
        </w:rPr>
        <w:t xml:space="preserve"> of action or defense you can think of…check a textbook and any cases on the subject to ensure you do know all the law.</w:t>
      </w:r>
    </w:p>
    <w:p w:rsidR="00A06E28" w:rsidRDefault="00A06E28" w:rsidP="00A06E28">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Decide what are the essential elements of each; on what basis will the right be recognized or discretion be exercised? </w:t>
      </w:r>
      <w:r w:rsidRPr="00546D0E">
        <w:rPr>
          <w:rFonts w:ascii="Times New Roman" w:hAnsi="Times New Roman" w:cs="Times New Roman"/>
          <w:u w:val="single"/>
        </w:rPr>
        <w:t xml:space="preserve">This tells you what has to be alleged </w:t>
      </w:r>
      <w:r>
        <w:rPr>
          <w:rFonts w:ascii="Times New Roman" w:hAnsi="Times New Roman" w:cs="Times New Roman"/>
        </w:rPr>
        <w:t>(underlining in original).</w:t>
      </w:r>
    </w:p>
    <w:p w:rsidR="00A06E28" w:rsidRDefault="00A06E28" w:rsidP="00A06E28">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 xml:space="preserve">Decide whether you can allege the facts to meet all those elements. Get more details from client if necessary, and consider whether you can prove each essential fact, by admissible evidence. Anticipate problems. </w:t>
      </w:r>
      <w:r w:rsidRPr="00546D0E">
        <w:rPr>
          <w:rFonts w:ascii="Times New Roman" w:hAnsi="Times New Roman" w:cs="Times New Roman"/>
          <w:b/>
        </w:rPr>
        <w:t>Always look for any “essence” that could decide the case and emphasize it if you find one</w:t>
      </w:r>
      <w:r>
        <w:rPr>
          <w:rFonts w:ascii="Times New Roman" w:hAnsi="Times New Roman" w:cs="Times New Roman"/>
        </w:rPr>
        <w:t>. (underlined words are in bold in original)</w:t>
      </w:r>
    </w:p>
    <w:p w:rsidR="00BE5A1C" w:rsidRPr="00BE5A1C" w:rsidRDefault="00A06E28" w:rsidP="00BE5A1C">
      <w:pPr>
        <w:pStyle w:val="ListParagraph"/>
        <w:numPr>
          <w:ilvl w:val="0"/>
          <w:numId w:val="1"/>
        </w:numPr>
        <w:spacing w:after="0" w:line="240" w:lineRule="auto"/>
        <w:jc w:val="both"/>
        <w:rPr>
          <w:rFonts w:ascii="Times New Roman" w:hAnsi="Times New Roman" w:cs="Times New Roman"/>
          <w:sz w:val="24"/>
          <w:szCs w:val="24"/>
        </w:rPr>
      </w:pPr>
      <w:r w:rsidRPr="00BE5A1C">
        <w:rPr>
          <w:rFonts w:ascii="Times New Roman" w:hAnsi="Times New Roman" w:cs="Times New Roman"/>
        </w:rPr>
        <w:t>Reconsider whether there are any possible alternative causes of</w:t>
      </w:r>
      <w:r w:rsidR="00BE5A1C" w:rsidRPr="00BE5A1C">
        <w:rPr>
          <w:rFonts w:ascii="Times New Roman" w:hAnsi="Times New Roman" w:cs="Times New Roman"/>
        </w:rPr>
        <w:t xml:space="preserve"> action – eg to contract : unjust enrichment/delictual negligence; to agency ostensible authority; to share of house under Mat  causes: joint commercial venture or universal partnership. </w:t>
      </w:r>
      <w:r w:rsidR="00BE5A1C" w:rsidRPr="00BE5A1C">
        <w:rPr>
          <w:rFonts w:ascii="Times New Roman" w:hAnsi="Times New Roman" w:cs="Times New Roman"/>
          <w:u w:val="single"/>
        </w:rPr>
        <w:t>Because of trial delays and prescription you probably won’t be able to start a fresh action if the principal cause of action fails</w:t>
      </w:r>
      <w:r w:rsidR="00BE5A1C" w:rsidRPr="00BE5A1C">
        <w:rPr>
          <w:rFonts w:ascii="Times New Roman" w:hAnsi="Times New Roman" w:cs="Times New Roman"/>
        </w:rPr>
        <w:t>. Repeat steps 2-4 for these alternatives</w:t>
      </w:r>
      <w:r w:rsidR="008C1126">
        <w:rPr>
          <w:rFonts w:ascii="Times New Roman" w:hAnsi="Times New Roman" w:cs="Times New Roman"/>
          <w:sz w:val="24"/>
          <w:szCs w:val="24"/>
        </w:rPr>
        <w:t>.</w:t>
      </w:r>
    </w:p>
    <w:p w:rsidR="00BE5A1C" w:rsidRDefault="00BE5A1C" w:rsidP="00BE5A1C">
      <w:pPr>
        <w:spacing w:after="0" w:line="240" w:lineRule="auto"/>
        <w:ind w:left="720"/>
        <w:jc w:val="both"/>
        <w:rPr>
          <w:rFonts w:ascii="Times New Roman" w:hAnsi="Times New Roman" w:cs="Times New Roman"/>
          <w:sz w:val="24"/>
          <w:szCs w:val="24"/>
        </w:rPr>
      </w:pPr>
    </w:p>
    <w:p w:rsidR="00BE5A1C" w:rsidRPr="00BE5A1C" w:rsidRDefault="00BE5A1C" w:rsidP="00BE5A1C">
      <w:pPr>
        <w:pStyle w:val="ListParagraph"/>
        <w:numPr>
          <w:ilvl w:val="0"/>
          <w:numId w:val="1"/>
        </w:numPr>
        <w:spacing w:after="0" w:line="360" w:lineRule="auto"/>
        <w:jc w:val="both"/>
        <w:rPr>
          <w:rFonts w:ascii="Times New Roman" w:hAnsi="Times New Roman" w:cs="Times New Roman"/>
        </w:rPr>
      </w:pPr>
      <w:r w:rsidRPr="00BE5A1C">
        <w:rPr>
          <w:rFonts w:ascii="Times New Roman" w:hAnsi="Times New Roman" w:cs="Times New Roman"/>
        </w:rPr>
        <w:t>Check relevant rules for format.</w:t>
      </w:r>
    </w:p>
    <w:p w:rsidR="00BE5A1C" w:rsidRDefault="00BE5A1C" w:rsidP="00BE5A1C">
      <w:pPr>
        <w:spacing w:after="0" w:line="240" w:lineRule="auto"/>
        <w:ind w:left="720"/>
        <w:jc w:val="both"/>
        <w:rPr>
          <w:rFonts w:ascii="Times New Roman" w:hAnsi="Times New Roman" w:cs="Times New Roman"/>
        </w:rPr>
      </w:pPr>
      <w:r w:rsidRPr="00F11FA1">
        <w:rPr>
          <w:rFonts w:ascii="Times New Roman" w:hAnsi="Times New Roman" w:cs="Times New Roman"/>
        </w:rPr>
        <w:t xml:space="preserve">Distinguish between any Forms which should be followed closely, and precedents which are simply available to help you. </w:t>
      </w:r>
    </w:p>
    <w:p w:rsidR="00BE5A1C" w:rsidRPr="00F11FA1" w:rsidRDefault="00BE5A1C" w:rsidP="00BE5A1C">
      <w:pPr>
        <w:spacing w:after="0" w:line="240" w:lineRule="auto"/>
        <w:ind w:left="720"/>
        <w:jc w:val="both"/>
        <w:rPr>
          <w:rFonts w:ascii="Times New Roman" w:hAnsi="Times New Roman" w:cs="Times New Roman"/>
        </w:rPr>
      </w:pPr>
    </w:p>
    <w:p w:rsidR="00BE5A1C" w:rsidRPr="00BE5A1C" w:rsidRDefault="00BE5A1C" w:rsidP="00BE5A1C">
      <w:pPr>
        <w:pStyle w:val="ListParagraph"/>
        <w:numPr>
          <w:ilvl w:val="0"/>
          <w:numId w:val="1"/>
        </w:numPr>
        <w:spacing w:after="0" w:line="360" w:lineRule="auto"/>
        <w:jc w:val="both"/>
        <w:rPr>
          <w:rFonts w:ascii="Times New Roman" w:hAnsi="Times New Roman" w:cs="Times New Roman"/>
          <w:sz w:val="24"/>
          <w:szCs w:val="24"/>
        </w:rPr>
      </w:pPr>
      <w:r w:rsidRPr="00BE5A1C">
        <w:rPr>
          <w:rFonts w:ascii="Times New Roman" w:hAnsi="Times New Roman" w:cs="Times New Roman"/>
        </w:rPr>
        <w:t>Get on with writing</w:t>
      </w:r>
      <w:r w:rsidRPr="00BE5A1C">
        <w:rPr>
          <w:rFonts w:ascii="Times New Roman" w:hAnsi="Times New Roman" w:cs="Times New Roman"/>
          <w:sz w:val="24"/>
          <w:szCs w:val="24"/>
        </w:rPr>
        <w:t>:</w:t>
      </w:r>
    </w:p>
    <w:p w:rsidR="00BE5A1C" w:rsidRPr="00F11FA1" w:rsidRDefault="00BE5A1C" w:rsidP="00BE5A1C">
      <w:pPr>
        <w:pStyle w:val="ListParagraph"/>
        <w:numPr>
          <w:ilvl w:val="0"/>
          <w:numId w:val="3"/>
        </w:numPr>
        <w:spacing w:after="0" w:line="360" w:lineRule="auto"/>
        <w:jc w:val="both"/>
        <w:rPr>
          <w:rFonts w:ascii="Times New Roman" w:hAnsi="Times New Roman" w:cs="Times New Roman"/>
        </w:rPr>
      </w:pPr>
      <w:r w:rsidRPr="00F11FA1">
        <w:rPr>
          <w:rFonts w:ascii="Times New Roman" w:hAnsi="Times New Roman" w:cs="Times New Roman"/>
        </w:rPr>
        <w:t>Make sure you cover each essential point.</w:t>
      </w:r>
    </w:p>
    <w:p w:rsidR="00BE5A1C" w:rsidRPr="00F11FA1" w:rsidRDefault="00BE5A1C" w:rsidP="00BE5A1C">
      <w:pPr>
        <w:pStyle w:val="ListParagraph"/>
        <w:numPr>
          <w:ilvl w:val="0"/>
          <w:numId w:val="3"/>
        </w:numPr>
        <w:spacing w:after="0" w:line="360" w:lineRule="auto"/>
        <w:jc w:val="both"/>
        <w:rPr>
          <w:rFonts w:ascii="Times New Roman" w:hAnsi="Times New Roman" w:cs="Times New Roman"/>
        </w:rPr>
      </w:pPr>
      <w:r w:rsidRPr="00F11FA1">
        <w:rPr>
          <w:rFonts w:ascii="Times New Roman" w:hAnsi="Times New Roman" w:cs="Times New Roman"/>
        </w:rPr>
        <w:t>Ask for everything need</w:t>
      </w:r>
      <w:r w:rsidR="00C61AF3">
        <w:rPr>
          <w:rFonts w:ascii="Times New Roman" w:hAnsi="Times New Roman" w:cs="Times New Roman"/>
        </w:rPr>
        <w:t>ed</w:t>
      </w:r>
      <w:r w:rsidRPr="00F11FA1">
        <w:rPr>
          <w:rFonts w:ascii="Times New Roman" w:hAnsi="Times New Roman" w:cs="Times New Roman"/>
        </w:rPr>
        <w:t xml:space="preserve"> to do what the client wants done, a.s.a.p.</w:t>
      </w:r>
    </w:p>
    <w:p w:rsidR="00BE5A1C" w:rsidRPr="00F11FA1" w:rsidRDefault="00BE5A1C" w:rsidP="00BE5A1C">
      <w:pPr>
        <w:pStyle w:val="ListParagraph"/>
        <w:numPr>
          <w:ilvl w:val="0"/>
          <w:numId w:val="3"/>
        </w:numPr>
        <w:spacing w:after="0" w:line="360" w:lineRule="auto"/>
        <w:jc w:val="both"/>
        <w:rPr>
          <w:rFonts w:ascii="Times New Roman" w:hAnsi="Times New Roman" w:cs="Times New Roman"/>
        </w:rPr>
      </w:pPr>
      <w:r w:rsidRPr="00F11FA1">
        <w:rPr>
          <w:rFonts w:ascii="Times New Roman" w:hAnsi="Times New Roman" w:cs="Times New Roman"/>
          <w:u w:val="single"/>
        </w:rPr>
        <w:t xml:space="preserve">Go back and make sure you’ve </w:t>
      </w:r>
      <w:r w:rsidR="00C61AF3">
        <w:rPr>
          <w:rFonts w:ascii="Times New Roman" w:hAnsi="Times New Roman" w:cs="Times New Roman"/>
          <w:u w:val="single"/>
        </w:rPr>
        <w:t>justified everything you’ve asked for</w:t>
      </w:r>
      <w:r w:rsidR="008C1126">
        <w:rPr>
          <w:rFonts w:ascii="Times New Roman" w:hAnsi="Times New Roman" w:cs="Times New Roman"/>
          <w:u w:val="single"/>
        </w:rPr>
        <w:t xml:space="preserve"> (underlining is mine)</w:t>
      </w:r>
    </w:p>
    <w:p w:rsidR="00BE5A1C" w:rsidRDefault="00BE5A1C" w:rsidP="00BE5A1C">
      <w:pPr>
        <w:pStyle w:val="ListParagraph"/>
        <w:numPr>
          <w:ilvl w:val="0"/>
          <w:numId w:val="3"/>
        </w:numPr>
        <w:spacing w:after="0" w:line="360" w:lineRule="auto"/>
        <w:jc w:val="both"/>
        <w:rPr>
          <w:rFonts w:ascii="Times New Roman" w:hAnsi="Times New Roman" w:cs="Times New Roman"/>
          <w:sz w:val="24"/>
          <w:szCs w:val="24"/>
        </w:rPr>
      </w:pPr>
      <w:r w:rsidRPr="00F11FA1">
        <w:rPr>
          <w:rFonts w:ascii="Times New Roman" w:hAnsi="Times New Roman" w:cs="Times New Roman"/>
        </w:rPr>
        <w:t>Do it in a logical order, generally chronological but putting all the elements of each separate cause of action together</w:t>
      </w:r>
      <w:r w:rsidR="008C1126">
        <w:rPr>
          <w:rFonts w:ascii="Times New Roman" w:hAnsi="Times New Roman" w:cs="Times New Roman"/>
          <w:sz w:val="24"/>
          <w:szCs w:val="24"/>
        </w:rPr>
        <w:t>.</w:t>
      </w:r>
    </w:p>
    <w:p w:rsidR="00BE5A1C" w:rsidRPr="00F11FA1" w:rsidRDefault="00BE5A1C" w:rsidP="00BE5A1C">
      <w:pPr>
        <w:spacing w:after="0" w:line="360" w:lineRule="auto"/>
        <w:ind w:left="720"/>
        <w:jc w:val="both"/>
        <w:rPr>
          <w:rFonts w:ascii="Times New Roman" w:hAnsi="Times New Roman" w:cs="Times New Roman"/>
        </w:rPr>
      </w:pPr>
      <w:r w:rsidRPr="00F11FA1">
        <w:rPr>
          <w:rFonts w:ascii="Times New Roman" w:hAnsi="Times New Roman" w:cs="Times New Roman"/>
        </w:rPr>
        <w:t>Don’t think this is too difficult: If you follow this approach, drafting can be simple.</w:t>
      </w:r>
    </w:p>
    <w:p w:rsidR="00BE5A1C" w:rsidRPr="00F11FA1" w:rsidRDefault="00BE5A1C" w:rsidP="00BE5A1C">
      <w:pPr>
        <w:spacing w:after="0" w:line="360" w:lineRule="auto"/>
        <w:ind w:left="720"/>
        <w:jc w:val="both"/>
        <w:rPr>
          <w:rFonts w:ascii="Times New Roman" w:hAnsi="Times New Roman" w:cs="Times New Roman"/>
        </w:rPr>
      </w:pPr>
      <w:r w:rsidRPr="00F11FA1">
        <w:rPr>
          <w:rFonts w:ascii="Times New Roman" w:hAnsi="Times New Roman" w:cs="Times New Roman"/>
          <w:u w:val="single"/>
        </w:rPr>
        <w:t>HIGH COURT PLEADINGS AND AFFIDAVITS</w:t>
      </w:r>
    </w:p>
    <w:p w:rsidR="00BE5A1C" w:rsidRDefault="00C61AF3" w:rsidP="00BE5A1C">
      <w:pPr>
        <w:spacing w:after="0" w:line="240" w:lineRule="auto"/>
        <w:ind w:left="720"/>
        <w:jc w:val="both"/>
        <w:rPr>
          <w:rFonts w:ascii="Times New Roman" w:hAnsi="Times New Roman" w:cs="Times New Roman"/>
        </w:rPr>
      </w:pPr>
      <w:r>
        <w:rPr>
          <w:rFonts w:ascii="Times New Roman" w:hAnsi="Times New Roman" w:cs="Times New Roman"/>
        </w:rPr>
        <w:t>Pleadings simply s</w:t>
      </w:r>
      <w:r w:rsidR="00BE5A1C" w:rsidRPr="00F11FA1">
        <w:rPr>
          <w:rFonts w:ascii="Times New Roman" w:hAnsi="Times New Roman" w:cs="Times New Roman"/>
        </w:rPr>
        <w:t xml:space="preserve">tate the basis of the claims and defences to define the dispute. They will be followed later at the trial by the evidence. </w:t>
      </w:r>
    </w:p>
    <w:p w:rsidR="00BE5A1C" w:rsidRPr="00F11FA1"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sidRPr="00F11FA1">
        <w:rPr>
          <w:rFonts w:ascii="Times New Roman" w:hAnsi="Times New Roman" w:cs="Times New Roman"/>
          <w:u w:val="single"/>
        </w:rPr>
        <w:t xml:space="preserve">The papers in applications do not just define the issues for a trial; they must also contain sufficient evidence to convince the court that the party should get whatever he is asking for. </w:t>
      </w:r>
      <w:r w:rsidRPr="00F11FA1">
        <w:rPr>
          <w:rFonts w:ascii="Times New Roman" w:hAnsi="Times New Roman" w:cs="Times New Roman"/>
        </w:rPr>
        <w:t>(underlining mine for emphasis).</w:t>
      </w:r>
    </w:p>
    <w:p w:rsidR="00BE5A1C" w:rsidRPr="00F11FA1"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sidRPr="00F11FA1">
        <w:rPr>
          <w:rFonts w:ascii="Times New Roman" w:hAnsi="Times New Roman" w:cs="Times New Roman"/>
          <w:u w:val="single"/>
        </w:rPr>
        <w:t>The difference between what is put into an affidavit and what is put into a pleading follows naturally from their different purpose.</w:t>
      </w:r>
      <w:r w:rsidRPr="00F11FA1">
        <w:rPr>
          <w:rFonts w:ascii="Times New Roman" w:hAnsi="Times New Roman" w:cs="Times New Roman"/>
        </w:rPr>
        <w:t xml:space="preserve"> (underlining not mine).</w:t>
      </w:r>
    </w:p>
    <w:p w:rsidR="00BE5A1C" w:rsidRPr="00F11FA1"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sidRPr="00F11FA1">
        <w:rPr>
          <w:rFonts w:ascii="Times New Roman" w:hAnsi="Times New Roman" w:cs="Times New Roman"/>
        </w:rPr>
        <w:t>Both pleadings and applications use the ancient method of alternative allegations to ascertain precisely the matters on which the parties differ and the points on which they agree</w:t>
      </w:r>
      <w:r>
        <w:rPr>
          <w:rFonts w:ascii="Times New Roman" w:hAnsi="Times New Roman" w:cs="Times New Roman"/>
        </w:rPr>
        <w:t>.</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 xml:space="preserve">Be clear, concise, accurate, </w:t>
      </w:r>
      <w:r>
        <w:rPr>
          <w:rFonts w:ascii="Times New Roman" w:hAnsi="Times New Roman" w:cs="Times New Roman"/>
          <w:u w:val="single"/>
        </w:rPr>
        <w:t>complete</w:t>
      </w:r>
      <w:r>
        <w:rPr>
          <w:rFonts w:ascii="Times New Roman" w:hAnsi="Times New Roman" w:cs="Times New Roman"/>
        </w:rPr>
        <w:t xml:space="preserve"> (my underlining)”.</w:t>
      </w:r>
    </w:p>
    <w:p w:rsidR="00BE5A1C" w:rsidRDefault="00BE5A1C" w:rsidP="00BE5A1C">
      <w:pPr>
        <w:spacing w:after="0" w:line="240" w:lineRule="auto"/>
        <w:ind w:left="720"/>
        <w:jc w:val="both"/>
        <w:rPr>
          <w:rFonts w:ascii="Times New Roman" w:hAnsi="Times New Roman" w:cs="Times New Roman"/>
        </w:rPr>
      </w:pPr>
    </w:p>
    <w:p w:rsidR="00BE5A1C" w:rsidRDefault="00C61AF3" w:rsidP="00BE5A1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Mr George Charl</w:t>
      </w:r>
      <w:r w:rsidR="00BE5A1C">
        <w:rPr>
          <w:rFonts w:ascii="Times New Roman" w:hAnsi="Times New Roman" w:cs="Times New Roman"/>
          <w:sz w:val="24"/>
          <w:szCs w:val="24"/>
        </w:rPr>
        <w:t>e</w:t>
      </w:r>
      <w:r>
        <w:rPr>
          <w:rFonts w:ascii="Times New Roman" w:hAnsi="Times New Roman" w:cs="Times New Roman"/>
          <w:sz w:val="24"/>
          <w:szCs w:val="24"/>
        </w:rPr>
        <w:t>s</w:t>
      </w:r>
      <w:r w:rsidR="00BE5A1C">
        <w:rPr>
          <w:rFonts w:ascii="Times New Roman" w:hAnsi="Times New Roman" w:cs="Times New Roman"/>
          <w:sz w:val="24"/>
          <w:szCs w:val="24"/>
        </w:rPr>
        <w:t xml:space="preserve"> Chikumbirike was a reputable Zimbabwean legal practitioner, </w:t>
      </w:r>
    </w:p>
    <w:p w:rsidR="00BE5A1C" w:rsidRDefault="00BE5A1C" w:rsidP="00BE5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notary public and conveyancer. </w:t>
      </w:r>
    </w:p>
    <w:p w:rsidR="00BE5A1C" w:rsidRDefault="00BE5A1C" w:rsidP="00BE5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is now late. On 25 May 1989 he presented a 7 page paper at the Law Society of Zimbabwe Winter Law School at a venue not disclosed on the face of the paper itself. I will liberally quote from the document, which is headed “THE TECHNIQUE OF LITIGATION”: </w:t>
      </w: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sz w:val="24"/>
          <w:szCs w:val="24"/>
        </w:rPr>
        <w:lastRenderedPageBreak/>
        <w:t>“</w:t>
      </w:r>
      <w:r>
        <w:rPr>
          <w:rFonts w:ascii="Times New Roman" w:hAnsi="Times New Roman" w:cs="Times New Roman"/>
        </w:rPr>
        <w:t>”… The young lawyer these days qualifies after leaving University with an LLB degree (these days labelled honours as if there is some magic in that caption). He is no longer required to serve his articles of clerkship like some of the grey hairs in this room were wont to be. THIS IS WHERE THE PROBLEM STARTS. He is then launched upon the world, theoretically qualified to appear in any court and tribunal in the land, perhaps to plead for the life of an accused person whose funds do not cover such trifles as his defence on a murder charge. This is serious business.</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There is obviously need for the young practitioner to study the art of advocacy. But how does he learn. Bitter experience is, of course, one of the best teachers, but bit</w:t>
      </w:r>
      <w:r w:rsidR="008C1126">
        <w:rPr>
          <w:rFonts w:ascii="Times New Roman" w:hAnsi="Times New Roman" w:cs="Times New Roman"/>
        </w:rPr>
        <w:t>t</w:t>
      </w:r>
      <w:r>
        <w:rPr>
          <w:rFonts w:ascii="Times New Roman" w:hAnsi="Times New Roman" w:cs="Times New Roman"/>
        </w:rPr>
        <w:t>er experience is apt to leave in its wake a trail of destruction or a clutch of ghosts that ever and anon will return to haunt their creator.</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But how can one avoid this? How can one learn the “how” of pra</w:t>
      </w:r>
      <w:r w:rsidR="008C1126">
        <w:rPr>
          <w:rFonts w:ascii="Times New Roman" w:hAnsi="Times New Roman" w:cs="Times New Roman"/>
        </w:rPr>
        <w:t>ctice without having to destroy</w:t>
      </w:r>
      <w:r>
        <w:rPr>
          <w:rFonts w:ascii="Times New Roman" w:hAnsi="Times New Roman" w:cs="Times New Roman"/>
        </w:rPr>
        <w:t xml:space="preserve"> oneself at one’s inception? There are books of course, but … Rather, I desire to collate lessons which can be learned from the law reports and practical experience of about 9 years in the courts, apply those lessons in particular to local circumstances and present day practice in Zimbabwe.</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What does one require to be a good lawyer – in this instance, a good court lawyer. Intellect, voice, personality? Yes it is necessary to posses</w:t>
      </w:r>
      <w:r w:rsidR="00C61AF3">
        <w:rPr>
          <w:rFonts w:ascii="Times New Roman" w:hAnsi="Times New Roman" w:cs="Times New Roman"/>
        </w:rPr>
        <w:t>s</w:t>
      </w:r>
      <w:r>
        <w:rPr>
          <w:rFonts w:ascii="Times New Roman" w:hAnsi="Times New Roman" w:cs="Times New Roman"/>
        </w:rPr>
        <w:t xml:space="preserve"> these qualities. But are they enough? Is any one of them more important than the others? The answer is : of course not. Intellect</w:t>
      </w:r>
      <w:r w:rsidR="008C1126">
        <w:rPr>
          <w:rFonts w:ascii="Times New Roman" w:hAnsi="Times New Roman" w:cs="Times New Roman"/>
        </w:rPr>
        <w:t>,</w:t>
      </w:r>
      <w:r>
        <w:rPr>
          <w:rFonts w:ascii="Times New Roman" w:hAnsi="Times New Roman" w:cs="Times New Roman"/>
        </w:rPr>
        <w:t xml:space="preserve"> voice, personality are all weapons in one’s armoury, but to none can be ascribed any degree of dominance or even of importance. There is however, one quality </w:t>
      </w:r>
      <w:r w:rsidR="00C61AF3">
        <w:rPr>
          <w:rFonts w:ascii="Times New Roman" w:hAnsi="Times New Roman" w:cs="Times New Roman"/>
        </w:rPr>
        <w:t>t</w:t>
      </w:r>
      <w:r>
        <w:rPr>
          <w:rFonts w:ascii="Times New Roman" w:hAnsi="Times New Roman" w:cs="Times New Roman"/>
        </w:rPr>
        <w:t>hat can overcome any physical failing and fortunately, it is a quality that is yours for the takin g. It is the quality of being or becoming conscientious or diligent. A legal practitioner should strive to be known for this quality to his colleagues and to the bench. Judges, and Magistrates in my view and I have seen this happen listen with more tolerance and more receptively to an argument which they know has conscientious effort as its foundation. You should therefore display this characteristic, it will help you gain the respect of your clients and from this respect will acquire the reputation upon which a successful legal practice is built …</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u w:val="single"/>
        </w:rPr>
      </w:pPr>
      <w:r>
        <w:rPr>
          <w:rFonts w:ascii="Times New Roman" w:hAnsi="Times New Roman" w:cs="Times New Roman"/>
          <w:u w:val="single"/>
        </w:rPr>
        <w:t>Practical suggestions</w:t>
      </w:r>
    </w:p>
    <w:p w:rsidR="00BE5A1C" w:rsidRDefault="00BE5A1C" w:rsidP="00BE5A1C">
      <w:pPr>
        <w:spacing w:after="0" w:line="240" w:lineRule="auto"/>
        <w:ind w:left="720"/>
        <w:jc w:val="both"/>
        <w:rPr>
          <w:rFonts w:ascii="Times New Roman" w:hAnsi="Times New Roman" w:cs="Times New Roman"/>
          <w:u w:val="single"/>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Your greatest cases will be those in which you call no witnesses (or only formal witnesses). Your finest cross-examination will be where you ask fewer questions, your soundest arguments will be where the facts speak for themselves. It is where these Utopian conditions do not apply that court craft and trial technique are important whether the tribunal be the community court, magistrates court or High Court.</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 xml:space="preserve">From the moment a client walks into your office, gives you a story, you are engaged in a tug of war behind two forces. Firstly, the facts and secondly the law. Which one do you concentrate on. In my view, you concentrate on the facts, because if you do the law can bend </w:t>
      </w:r>
      <w:r w:rsidR="00C61AF3">
        <w:rPr>
          <w:rFonts w:ascii="Times New Roman" w:hAnsi="Times New Roman" w:cs="Times New Roman"/>
        </w:rPr>
        <w:t>t</w:t>
      </w:r>
      <w:r>
        <w:rPr>
          <w:rFonts w:ascii="Times New Roman" w:hAnsi="Times New Roman" w:cs="Times New Roman"/>
        </w:rPr>
        <w:t xml:space="preserve">o the facts. Simple isn’t it? </w:t>
      </w:r>
      <w:r>
        <w:rPr>
          <w:rFonts w:ascii="Times New Roman" w:hAnsi="Times New Roman" w:cs="Times New Roman"/>
        </w:rPr>
        <w:lastRenderedPageBreak/>
        <w:t>If you are to fight cases as you will be doing, look for the facts; if you are compelled to argue a case, you may look for the law.</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 xml:space="preserve">The first rule of practice as Professor Christie would sometimes say … also the paramount rule for the experienced practitioner is to look for one issue of law or fact which determines the matter. In every case, in every problem, in every point, there will be found an essence indeed a quint-essence, hidden perhaps, dissipated perhaps, but nevertheless </w:t>
      </w:r>
      <w:r w:rsidR="00C61AF3">
        <w:rPr>
          <w:rFonts w:ascii="Times New Roman" w:hAnsi="Times New Roman" w:cs="Times New Roman"/>
        </w:rPr>
        <w:t>t</w:t>
      </w:r>
      <w:r>
        <w:rPr>
          <w:rFonts w:ascii="Times New Roman" w:hAnsi="Times New Roman" w:cs="Times New Roman"/>
        </w:rPr>
        <w:t>here for seeking. The successful practitioner is he who can recognise this essence, can pursue it and can ultimately distill and capture it. It is unfortunate that with a less discerning mind</w:t>
      </w:r>
      <w:r w:rsidR="008C1126">
        <w:rPr>
          <w:rFonts w:ascii="Times New Roman" w:hAnsi="Times New Roman" w:cs="Times New Roman"/>
        </w:rPr>
        <w:t>, you will create numerous phan</w:t>
      </w:r>
      <w:r>
        <w:rPr>
          <w:rFonts w:ascii="Times New Roman" w:hAnsi="Times New Roman" w:cs="Times New Roman"/>
        </w:rPr>
        <w:t xml:space="preserve">tom problems and encounter false scents, all too alluring that they may be taken for reality. There are however no set rules to be applied to these tasks; the </w:t>
      </w:r>
      <w:r w:rsidR="00C61AF3">
        <w:rPr>
          <w:rFonts w:ascii="Times New Roman" w:hAnsi="Times New Roman" w:cs="Times New Roman"/>
        </w:rPr>
        <w:t xml:space="preserve">insight </w:t>
      </w:r>
      <w:r>
        <w:rPr>
          <w:rFonts w:ascii="Times New Roman" w:hAnsi="Times New Roman" w:cs="Times New Roman"/>
        </w:rPr>
        <w:t>required cannot be taught, it can only be gained by experience and by patience.</w:t>
      </w: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The other word of advice I woul</w:t>
      </w:r>
      <w:r w:rsidR="00C61AF3">
        <w:rPr>
          <w:rFonts w:ascii="Times New Roman" w:hAnsi="Times New Roman" w:cs="Times New Roman"/>
        </w:rPr>
        <w:t>d like to share with you is this</w:t>
      </w:r>
      <w:r>
        <w:rPr>
          <w:rFonts w:ascii="Times New Roman" w:hAnsi="Times New Roman" w:cs="Times New Roman"/>
        </w:rPr>
        <w:t>:</w:t>
      </w:r>
    </w:p>
    <w:p w:rsidR="00BE5A1C" w:rsidRDefault="004C2EA2" w:rsidP="00BE5A1C">
      <w:pPr>
        <w:spacing w:after="0" w:line="240" w:lineRule="auto"/>
        <w:ind w:left="720"/>
        <w:jc w:val="both"/>
        <w:rPr>
          <w:rFonts w:ascii="Times New Roman" w:hAnsi="Times New Roman" w:cs="Times New Roman"/>
        </w:rPr>
      </w:pPr>
      <w:r>
        <w:rPr>
          <w:rFonts w:ascii="Times New Roman" w:hAnsi="Times New Roman" w:cs="Times New Roman"/>
        </w:rPr>
        <w:t>NEVER MAKE A M</w:t>
      </w:r>
      <w:r w:rsidR="00BE5A1C">
        <w:rPr>
          <w:rFonts w:ascii="Times New Roman" w:hAnsi="Times New Roman" w:cs="Times New Roman"/>
        </w:rPr>
        <w:t>I</w:t>
      </w:r>
      <w:r>
        <w:rPr>
          <w:rFonts w:ascii="Times New Roman" w:hAnsi="Times New Roman" w:cs="Times New Roman"/>
        </w:rPr>
        <w:t>S</w:t>
      </w:r>
      <w:r w:rsidR="00BE5A1C">
        <w:rPr>
          <w:rFonts w:ascii="Times New Roman" w:hAnsi="Times New Roman" w:cs="Times New Roman"/>
        </w:rPr>
        <w:t>TAKE. Accountants may make mistakes, our bookkeepers always do – and add up their figures again. Doctors may make mistakes and either rely on nature or call in a specialist. The mistakes of these professional men are their own and normally reversible. But you as a lawyer must know that you are faced with an adversary who will seize on any mistake and may not allow it to be reversed. I do not refer here to technical mistakes, but to such tactical blunders as calling the wrong witness or not calling the right witness. It is well known that no one is perfect, what is not so well known is that the lawyer cannot afford to be less than perfect. Leave out an allegation in a pleading, or a statement in an affidavit and that roaring noise about your ears will be the roof falling in. In this regard, it is necessary to have as a principle, as a motto, this. You should approach every case as though it is your first and if not handled properly, it may be your last …</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w:t>
      </w: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 Another issue which I need to venture into is research, research on law …</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Pr>
          <w:rFonts w:ascii="Times New Roman" w:hAnsi="Times New Roman" w:cs="Times New Roman"/>
        </w:rPr>
        <w:t>… However, in your desire to learn the techniques of litigation, be not in haste. Legal practice requires not only perseverance, conscien</w:t>
      </w:r>
      <w:r w:rsidR="00C61AF3">
        <w:rPr>
          <w:rFonts w:ascii="Times New Roman" w:hAnsi="Times New Roman" w:cs="Times New Roman"/>
        </w:rPr>
        <w:t>tiousness but patience as well….</w:t>
      </w:r>
      <w:r>
        <w:rPr>
          <w:rFonts w:ascii="Times New Roman" w:hAnsi="Times New Roman" w:cs="Times New Roman"/>
        </w:rPr>
        <w:t xml:space="preserve">The practice of law requires the consideration of a problem from many angles, from every angle, and indeed from angles that Euclid never imagined ….”  </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240" w:lineRule="auto"/>
        <w:ind w:left="720"/>
        <w:jc w:val="both"/>
        <w:rPr>
          <w:rFonts w:ascii="Times New Roman" w:hAnsi="Times New Roman" w:cs="Times New Roman"/>
        </w:rPr>
      </w:pPr>
      <w:r w:rsidRPr="008411F6">
        <w:rPr>
          <w:rFonts w:ascii="Times New Roman" w:hAnsi="Times New Roman" w:cs="Times New Roman"/>
          <w:sz w:val="24"/>
          <w:szCs w:val="24"/>
          <w:u w:val="single"/>
        </w:rPr>
        <w:t>THE FACTS</w:t>
      </w:r>
      <w:r w:rsidRPr="008411F6">
        <w:rPr>
          <w:rFonts w:ascii="Times New Roman" w:hAnsi="Times New Roman" w:cs="Times New Roman"/>
          <w:u w:val="single"/>
        </w:rPr>
        <w:t xml:space="preserve">  </w:t>
      </w:r>
    </w:p>
    <w:p w:rsidR="00BE5A1C" w:rsidRDefault="00BE5A1C" w:rsidP="00BE5A1C">
      <w:pPr>
        <w:spacing w:after="0" w:line="240" w:lineRule="auto"/>
        <w:ind w:left="720"/>
        <w:jc w:val="both"/>
        <w:rPr>
          <w:rFonts w:ascii="Times New Roman" w:hAnsi="Times New Roman" w:cs="Times New Roman"/>
        </w:rPr>
      </w:pPr>
    </w:p>
    <w:p w:rsidR="00BE5A1C" w:rsidRDefault="00BE5A1C" w:rsidP="00BE5A1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judgment creditors were employees of Amble</w:t>
      </w:r>
      <w:r w:rsidR="00C61AF3">
        <w:rPr>
          <w:rFonts w:ascii="Times New Roman" w:hAnsi="Times New Roman" w:cs="Times New Roman"/>
          <w:sz w:val="24"/>
          <w:szCs w:val="24"/>
        </w:rPr>
        <w:t xml:space="preserve"> Mining (Private) Limited. The l</w:t>
      </w:r>
      <w:r>
        <w:rPr>
          <w:rFonts w:ascii="Times New Roman" w:hAnsi="Times New Roman" w:cs="Times New Roman"/>
          <w:sz w:val="24"/>
          <w:szCs w:val="24"/>
        </w:rPr>
        <w:t xml:space="preserve">atter </w:t>
      </w:r>
    </w:p>
    <w:p w:rsidR="00BE5A1C" w:rsidRDefault="00BE5A1C" w:rsidP="00BE5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traded as Amble Mine. On 24 May 2010 an Independent Arbitrator granted an award ordering the Mine to reinstate the 99 employees with effect from March 2006 without loss of salary and benefits. As an alternative, the Mine was to pay them certain sums for back pay, damages for loss of employment, punitive damages, housing allowance, cash in lieu of leave and cash in lieu of notice. The total amount was US$1 199 251,88.</w:t>
      </w:r>
    </w:p>
    <w:p w:rsidR="00BE5A1C" w:rsidRDefault="00BE5A1C" w:rsidP="00BE5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date when the matter was referred to t</w:t>
      </w:r>
      <w:r w:rsidR="00C61AF3">
        <w:rPr>
          <w:rFonts w:ascii="Times New Roman" w:hAnsi="Times New Roman" w:cs="Times New Roman"/>
          <w:sz w:val="24"/>
          <w:szCs w:val="24"/>
        </w:rPr>
        <w:t>he Arbitrator is not disclosed i</w:t>
      </w:r>
      <w:r>
        <w:rPr>
          <w:rFonts w:ascii="Times New Roman" w:hAnsi="Times New Roman" w:cs="Times New Roman"/>
          <w:sz w:val="24"/>
          <w:szCs w:val="24"/>
        </w:rPr>
        <w:t>n the papers. Also kept under wraps is the history of the labour matter leading up to the award.</w:t>
      </w:r>
    </w:p>
    <w:p w:rsidR="00BE5A1C" w:rsidRDefault="00BE5A1C" w:rsidP="00BE5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Amble Mining (Pvt) Ltd is the judgment debtor. </w:t>
      </w:r>
    </w:p>
    <w:p w:rsidR="00BE5A1C" w:rsidRDefault="00BE5A1C" w:rsidP="00BE5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28 June 2017 the employees filed a court application for registration of the arbitral award. The application to register the award as an order of this court was granted, unopposed, on 16 August 2017.</w:t>
      </w:r>
    </w:p>
    <w:p w:rsidR="000C0226" w:rsidRPr="00E133AF" w:rsidRDefault="00BE5A1C" w:rsidP="000C02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Writ of Execution Against Movable Property must have been issued. I have not seen it. What I have perused both in the court record relating to registration of the arbitral</w:t>
      </w:r>
      <w:r w:rsidR="000C0226">
        <w:rPr>
          <w:rFonts w:ascii="Times New Roman" w:hAnsi="Times New Roman" w:cs="Times New Roman"/>
          <w:sz w:val="24"/>
          <w:szCs w:val="24"/>
        </w:rPr>
        <w:t xml:space="preserve"> award and the present matter i</w:t>
      </w:r>
      <w:r w:rsidR="00C61AF3">
        <w:rPr>
          <w:rFonts w:ascii="Times New Roman" w:hAnsi="Times New Roman" w:cs="Times New Roman"/>
          <w:sz w:val="24"/>
          <w:szCs w:val="24"/>
        </w:rPr>
        <w:t>s a W</w:t>
      </w:r>
      <w:r w:rsidR="000C0226" w:rsidRPr="00E133AF">
        <w:rPr>
          <w:rFonts w:ascii="Times New Roman" w:hAnsi="Times New Roman" w:cs="Times New Roman"/>
          <w:sz w:val="24"/>
          <w:szCs w:val="24"/>
        </w:rPr>
        <w:t>rit of Execu</w:t>
      </w:r>
      <w:r w:rsidR="000C0226">
        <w:rPr>
          <w:rFonts w:ascii="Times New Roman" w:hAnsi="Times New Roman" w:cs="Times New Roman"/>
          <w:sz w:val="24"/>
          <w:szCs w:val="24"/>
        </w:rPr>
        <w:t>t</w:t>
      </w:r>
      <w:r w:rsidR="000C0226" w:rsidRPr="00E133AF">
        <w:rPr>
          <w:rFonts w:ascii="Times New Roman" w:hAnsi="Times New Roman" w:cs="Times New Roman"/>
          <w:sz w:val="24"/>
          <w:szCs w:val="24"/>
        </w:rPr>
        <w:t>ion agai</w:t>
      </w:r>
      <w:r w:rsidR="000C0226">
        <w:rPr>
          <w:rFonts w:ascii="Times New Roman" w:hAnsi="Times New Roman" w:cs="Times New Roman"/>
          <w:sz w:val="24"/>
          <w:szCs w:val="24"/>
        </w:rPr>
        <w:t>n</w:t>
      </w:r>
      <w:r w:rsidR="000C0226" w:rsidRPr="00E133AF">
        <w:rPr>
          <w:rFonts w:ascii="Times New Roman" w:hAnsi="Times New Roman" w:cs="Times New Roman"/>
          <w:sz w:val="24"/>
          <w:szCs w:val="24"/>
        </w:rPr>
        <w:t>st immovable property. It was issued on 18 June 2018. In the writ is a statement sp</w:t>
      </w:r>
      <w:r w:rsidR="000C0226">
        <w:rPr>
          <w:rFonts w:ascii="Times New Roman" w:hAnsi="Times New Roman" w:cs="Times New Roman"/>
          <w:sz w:val="24"/>
          <w:szCs w:val="24"/>
        </w:rPr>
        <w:t>e</w:t>
      </w:r>
      <w:r w:rsidR="000C0226" w:rsidRPr="00E133AF">
        <w:rPr>
          <w:rFonts w:ascii="Times New Roman" w:hAnsi="Times New Roman" w:cs="Times New Roman"/>
          <w:sz w:val="24"/>
          <w:szCs w:val="24"/>
        </w:rPr>
        <w:t xml:space="preserve">aking to a </w:t>
      </w:r>
      <w:r w:rsidR="000C0226" w:rsidRPr="00E133AF">
        <w:rPr>
          <w:rFonts w:ascii="Times New Roman" w:hAnsi="Times New Roman" w:cs="Times New Roman"/>
          <w:i/>
          <w:sz w:val="24"/>
          <w:szCs w:val="24"/>
        </w:rPr>
        <w:t>nulla bona</w:t>
      </w:r>
      <w:r w:rsidR="000C0226" w:rsidRPr="00E133AF">
        <w:rPr>
          <w:rFonts w:ascii="Times New Roman" w:hAnsi="Times New Roman" w:cs="Times New Roman"/>
          <w:sz w:val="24"/>
          <w:szCs w:val="24"/>
        </w:rPr>
        <w:t xml:space="preserve"> return of service. The </w:t>
      </w:r>
      <w:r w:rsidR="000C0226" w:rsidRPr="00E133AF">
        <w:rPr>
          <w:rFonts w:ascii="Times New Roman" w:hAnsi="Times New Roman" w:cs="Times New Roman"/>
          <w:i/>
          <w:sz w:val="24"/>
          <w:szCs w:val="24"/>
        </w:rPr>
        <w:t>nulla bona</w:t>
      </w:r>
      <w:r w:rsidR="000C0226" w:rsidRPr="00E133AF">
        <w:rPr>
          <w:rFonts w:ascii="Times New Roman" w:hAnsi="Times New Roman" w:cs="Times New Roman"/>
          <w:sz w:val="24"/>
          <w:szCs w:val="24"/>
        </w:rPr>
        <w:t xml:space="preserve"> return of service was not placed before me. I do not know when it was issued. I am also in the dark as to where the sheriff had sought to effect the attachment.</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ab/>
        <w:t>However, as regards the immovable property, the sheriff was instructed to attach and execute what was said to be the judgment de</w:t>
      </w:r>
      <w:r>
        <w:rPr>
          <w:rFonts w:ascii="Times New Roman" w:hAnsi="Times New Roman" w:cs="Times New Roman"/>
          <w:sz w:val="24"/>
          <w:szCs w:val="24"/>
        </w:rPr>
        <w:t>b</w:t>
      </w:r>
      <w:r w:rsidRPr="00E133AF">
        <w:rPr>
          <w:rFonts w:ascii="Times New Roman" w:hAnsi="Times New Roman" w:cs="Times New Roman"/>
          <w:sz w:val="24"/>
          <w:szCs w:val="24"/>
        </w:rPr>
        <w:t xml:space="preserve">tor’s property being a certain </w:t>
      </w:r>
      <w:r>
        <w:rPr>
          <w:rFonts w:ascii="Times New Roman" w:hAnsi="Times New Roman" w:cs="Times New Roman"/>
          <w:sz w:val="24"/>
          <w:szCs w:val="24"/>
        </w:rPr>
        <w:t>C</w:t>
      </w:r>
      <w:r w:rsidRPr="00E133AF">
        <w:rPr>
          <w:rFonts w:ascii="Times New Roman" w:hAnsi="Times New Roman" w:cs="Times New Roman"/>
          <w:sz w:val="24"/>
          <w:szCs w:val="24"/>
        </w:rPr>
        <w:t>hrome Mine comprising of:</w:t>
      </w:r>
    </w:p>
    <w:p w:rsidR="000C0226" w:rsidRPr="00E133AF" w:rsidRDefault="000C0226" w:rsidP="000C0226">
      <w:pPr>
        <w:pStyle w:val="ListParagraph"/>
        <w:numPr>
          <w:ilvl w:val="0"/>
          <w:numId w:val="4"/>
        </w:num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The Mining claim, being a block of 25 mining claims known as BEE 47 registered as No. G310 BM</w:t>
      </w:r>
    </w:p>
    <w:p w:rsidR="000C0226" w:rsidRPr="00E133AF" w:rsidRDefault="000C0226" w:rsidP="000C0226">
      <w:pPr>
        <w:pStyle w:val="ListParagraph"/>
        <w:numPr>
          <w:ilvl w:val="0"/>
          <w:numId w:val="4"/>
        </w:num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110 compound houses</w:t>
      </w:r>
    </w:p>
    <w:p w:rsidR="000C0226" w:rsidRPr="00E133AF" w:rsidRDefault="000C0226" w:rsidP="000C0226">
      <w:pPr>
        <w:pStyle w:val="ListParagraph"/>
        <w:numPr>
          <w:ilvl w:val="0"/>
          <w:numId w:val="4"/>
        </w:num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1 x shop</w:t>
      </w:r>
    </w:p>
    <w:p w:rsidR="000C0226" w:rsidRPr="00E133AF" w:rsidRDefault="000C0226" w:rsidP="000C0226">
      <w:pPr>
        <w:pStyle w:val="ListParagraph"/>
        <w:numPr>
          <w:ilvl w:val="0"/>
          <w:numId w:val="4"/>
        </w:num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6 x round thatched guest houses tiled</w:t>
      </w:r>
      <w:r>
        <w:rPr>
          <w:rFonts w:ascii="Times New Roman" w:hAnsi="Times New Roman" w:cs="Times New Roman"/>
          <w:sz w:val="24"/>
          <w:szCs w:val="24"/>
        </w:rPr>
        <w:t>/</w:t>
      </w:r>
      <w:r w:rsidRPr="00E133AF">
        <w:rPr>
          <w:rFonts w:ascii="Times New Roman" w:hAnsi="Times New Roman" w:cs="Times New Roman"/>
          <w:sz w:val="24"/>
          <w:szCs w:val="24"/>
        </w:rPr>
        <w:t>geyser</w:t>
      </w:r>
    </w:p>
    <w:p w:rsidR="000C0226" w:rsidRPr="00E133AF" w:rsidRDefault="000C0226" w:rsidP="000C0226">
      <w:pPr>
        <w:pStyle w:val="ListParagraph"/>
        <w:numPr>
          <w:ilvl w:val="0"/>
          <w:numId w:val="4"/>
        </w:num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3 separate guest houses</w:t>
      </w:r>
    </w:p>
    <w:p w:rsidR="000C0226" w:rsidRPr="00E133AF" w:rsidRDefault="000C0226" w:rsidP="000C0226">
      <w:pPr>
        <w:pStyle w:val="ListParagraph"/>
        <w:numPr>
          <w:ilvl w:val="0"/>
          <w:numId w:val="4"/>
        </w:num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Workshop</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ab/>
        <w:t>This was to realise the sum of US$1 199 252.99 which was the alternative remedy to reinstatement.</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ab/>
        <w:t>On 26 June 2018 the Sheriff wrote to the Provincial Mining Director Mashonaland West Province attaching the mining claim in question together with everything else listed on the writ of execution against immovable property.</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ab/>
        <w:t>Gurta AG is the claimant. It is a company incorporated in terms of the laws of Switzerland. It is therefore a peregrinus. It has paid security for costs.</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ab/>
        <w:t>Gurta AG file</w:t>
      </w:r>
      <w:r>
        <w:rPr>
          <w:rFonts w:ascii="Times New Roman" w:hAnsi="Times New Roman" w:cs="Times New Roman"/>
          <w:sz w:val="24"/>
          <w:szCs w:val="24"/>
        </w:rPr>
        <w:t>d</w:t>
      </w:r>
      <w:r w:rsidRPr="00E133AF">
        <w:rPr>
          <w:rFonts w:ascii="Times New Roman" w:hAnsi="Times New Roman" w:cs="Times New Roman"/>
          <w:sz w:val="24"/>
          <w:szCs w:val="24"/>
        </w:rPr>
        <w:t xml:space="preserve"> an affidavit with the Sheriff clai</w:t>
      </w:r>
      <w:r>
        <w:rPr>
          <w:rFonts w:ascii="Times New Roman" w:hAnsi="Times New Roman" w:cs="Times New Roman"/>
          <w:sz w:val="24"/>
          <w:szCs w:val="24"/>
        </w:rPr>
        <w:t>m</w:t>
      </w:r>
      <w:r w:rsidRPr="00E133AF">
        <w:rPr>
          <w:rFonts w:ascii="Times New Roman" w:hAnsi="Times New Roman" w:cs="Times New Roman"/>
          <w:sz w:val="24"/>
          <w:szCs w:val="24"/>
        </w:rPr>
        <w:t>ing ownership of all the attached property. The affi</w:t>
      </w:r>
      <w:r w:rsidR="00C61AF3">
        <w:rPr>
          <w:rFonts w:ascii="Times New Roman" w:hAnsi="Times New Roman" w:cs="Times New Roman"/>
          <w:sz w:val="24"/>
          <w:szCs w:val="24"/>
        </w:rPr>
        <w:t>davit was deposed to by Carlo Gh</w:t>
      </w:r>
      <w:r w:rsidRPr="00E133AF">
        <w:rPr>
          <w:rFonts w:ascii="Times New Roman" w:hAnsi="Times New Roman" w:cs="Times New Roman"/>
          <w:sz w:val="24"/>
          <w:szCs w:val="24"/>
        </w:rPr>
        <w:t>e</w:t>
      </w:r>
      <w:r w:rsidR="00C61AF3">
        <w:rPr>
          <w:rFonts w:ascii="Times New Roman" w:hAnsi="Times New Roman" w:cs="Times New Roman"/>
          <w:sz w:val="24"/>
          <w:szCs w:val="24"/>
        </w:rPr>
        <w:t>zz</w:t>
      </w:r>
      <w:r w:rsidRPr="00E133AF">
        <w:rPr>
          <w:rFonts w:ascii="Times New Roman" w:hAnsi="Times New Roman" w:cs="Times New Roman"/>
          <w:sz w:val="24"/>
          <w:szCs w:val="24"/>
        </w:rPr>
        <w:t>i. He is a Board member and Chairman of the claimant.</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lastRenderedPageBreak/>
        <w:tab/>
        <w:t>Claimant admits that the mining claim used to belong to the judgment debtor. However</w:t>
      </w:r>
      <w:r w:rsidR="00C61AF3">
        <w:rPr>
          <w:rFonts w:ascii="Times New Roman" w:hAnsi="Times New Roman" w:cs="Times New Roman"/>
          <w:sz w:val="24"/>
          <w:szCs w:val="24"/>
        </w:rPr>
        <w:t>,</w:t>
      </w:r>
      <w:r w:rsidRPr="00E133AF">
        <w:rPr>
          <w:rFonts w:ascii="Times New Roman" w:hAnsi="Times New Roman" w:cs="Times New Roman"/>
          <w:sz w:val="24"/>
          <w:szCs w:val="24"/>
        </w:rPr>
        <w:t xml:space="preserve"> claimant purchased the same sometime in 2009 and took transfer the same year.</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ab/>
        <w:t>In an endeavor to prove its claim, Gurta AG annexed certain documents to the affidavit delivered to the Sheriff. Those documents are copies each of the certificate of registration of the mining claim after trans</w:t>
      </w:r>
      <w:r>
        <w:rPr>
          <w:rFonts w:ascii="Times New Roman" w:hAnsi="Times New Roman" w:cs="Times New Roman"/>
          <w:sz w:val="24"/>
          <w:szCs w:val="24"/>
        </w:rPr>
        <w:t>f</w:t>
      </w:r>
      <w:r w:rsidRPr="00E133AF">
        <w:rPr>
          <w:rFonts w:ascii="Times New Roman" w:hAnsi="Times New Roman" w:cs="Times New Roman"/>
          <w:sz w:val="24"/>
          <w:szCs w:val="24"/>
        </w:rPr>
        <w:t>er; a Board Resolution of Ma</w:t>
      </w:r>
      <w:r>
        <w:rPr>
          <w:rFonts w:ascii="Times New Roman" w:hAnsi="Times New Roman" w:cs="Times New Roman"/>
          <w:sz w:val="24"/>
          <w:szCs w:val="24"/>
        </w:rPr>
        <w:t>r</w:t>
      </w:r>
      <w:r w:rsidRPr="00E133AF">
        <w:rPr>
          <w:rFonts w:ascii="Times New Roman" w:hAnsi="Times New Roman" w:cs="Times New Roman"/>
          <w:sz w:val="24"/>
          <w:szCs w:val="24"/>
        </w:rPr>
        <w:t>anatha Ferro Chrome (Pv</w:t>
      </w:r>
      <w:r>
        <w:rPr>
          <w:rFonts w:ascii="Times New Roman" w:hAnsi="Times New Roman" w:cs="Times New Roman"/>
          <w:sz w:val="24"/>
          <w:szCs w:val="24"/>
        </w:rPr>
        <w:t>t</w:t>
      </w:r>
      <w:r w:rsidRPr="00E133AF">
        <w:rPr>
          <w:rFonts w:ascii="Times New Roman" w:hAnsi="Times New Roman" w:cs="Times New Roman"/>
          <w:sz w:val="24"/>
          <w:szCs w:val="24"/>
        </w:rPr>
        <w:t>) Ltd, signed by the chairman and secretary on 15 October 2009 reflecting that the board agreed on 13 October 2009 to sell all its mining claims as well as those of its subs</w:t>
      </w:r>
      <w:r>
        <w:rPr>
          <w:rFonts w:ascii="Times New Roman" w:hAnsi="Times New Roman" w:cs="Times New Roman"/>
          <w:sz w:val="24"/>
          <w:szCs w:val="24"/>
        </w:rPr>
        <w:t>i</w:t>
      </w:r>
      <w:r w:rsidRPr="00E133AF">
        <w:rPr>
          <w:rFonts w:ascii="Times New Roman" w:hAnsi="Times New Roman" w:cs="Times New Roman"/>
          <w:sz w:val="24"/>
          <w:szCs w:val="24"/>
        </w:rPr>
        <w:t>d</w:t>
      </w:r>
      <w:r>
        <w:rPr>
          <w:rFonts w:ascii="Times New Roman" w:hAnsi="Times New Roman" w:cs="Times New Roman"/>
          <w:sz w:val="24"/>
          <w:szCs w:val="24"/>
        </w:rPr>
        <w:t>i</w:t>
      </w:r>
      <w:r w:rsidRPr="00E133AF">
        <w:rPr>
          <w:rFonts w:ascii="Times New Roman" w:hAnsi="Times New Roman" w:cs="Times New Roman"/>
          <w:sz w:val="24"/>
          <w:szCs w:val="24"/>
        </w:rPr>
        <w:t xml:space="preserve">ary, Amble Mining (Pvt) Ltd, </w:t>
      </w:r>
      <w:r>
        <w:rPr>
          <w:rFonts w:ascii="Times New Roman" w:hAnsi="Times New Roman" w:cs="Times New Roman"/>
          <w:sz w:val="24"/>
          <w:szCs w:val="24"/>
        </w:rPr>
        <w:t xml:space="preserve">to Gurta AG for US$1 </w:t>
      </w:r>
      <w:r w:rsidRPr="00E133AF">
        <w:rPr>
          <w:rFonts w:ascii="Times New Roman" w:hAnsi="Times New Roman" w:cs="Times New Roman"/>
          <w:sz w:val="24"/>
          <w:szCs w:val="24"/>
        </w:rPr>
        <w:t>350 000; an unsigned document on Maranatha F</w:t>
      </w:r>
      <w:r>
        <w:rPr>
          <w:rFonts w:ascii="Times New Roman" w:hAnsi="Times New Roman" w:cs="Times New Roman"/>
          <w:sz w:val="24"/>
          <w:szCs w:val="24"/>
        </w:rPr>
        <w:t>e</w:t>
      </w:r>
      <w:r w:rsidRPr="00E133AF">
        <w:rPr>
          <w:rFonts w:ascii="Times New Roman" w:hAnsi="Times New Roman" w:cs="Times New Roman"/>
          <w:sz w:val="24"/>
          <w:szCs w:val="24"/>
        </w:rPr>
        <w:t>rrochrome’s letterhead said to be an invo</w:t>
      </w:r>
      <w:r w:rsidR="00C61AF3">
        <w:rPr>
          <w:rFonts w:ascii="Times New Roman" w:hAnsi="Times New Roman" w:cs="Times New Roman"/>
          <w:sz w:val="24"/>
          <w:szCs w:val="24"/>
        </w:rPr>
        <w:t>ice relating to the sale and a L</w:t>
      </w:r>
      <w:r w:rsidRPr="00E133AF">
        <w:rPr>
          <w:rFonts w:ascii="Times New Roman" w:hAnsi="Times New Roman" w:cs="Times New Roman"/>
          <w:sz w:val="24"/>
          <w:szCs w:val="24"/>
        </w:rPr>
        <w:t>ease Agreement on Maranatha Ferrochrome’s letterhead, dated 9 September 2015, in terms whereof Joseph Wirima rented one of the rooms at the mining claim for a period of 3 months running from 1 September 2015 to 30 November 2015 at a rental of US$25.00 per month.</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ab/>
        <w:t>The judgment creditors rejected the claim.</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ab/>
        <w:t>This led to the Sheriff instituting these interpleader proceedings.</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ab/>
        <w:t>The claimant, in a bid to prove its clai</w:t>
      </w:r>
      <w:r>
        <w:rPr>
          <w:rFonts w:ascii="Times New Roman" w:hAnsi="Times New Roman" w:cs="Times New Roman"/>
          <w:sz w:val="24"/>
          <w:szCs w:val="24"/>
        </w:rPr>
        <w:t>m</w:t>
      </w:r>
      <w:r w:rsidRPr="00E133AF">
        <w:rPr>
          <w:rFonts w:ascii="Times New Roman" w:hAnsi="Times New Roman" w:cs="Times New Roman"/>
          <w:sz w:val="24"/>
          <w:szCs w:val="24"/>
        </w:rPr>
        <w:t xml:space="preserve"> before this court, again filed an affidavit by the same deponent. It annexed thereto co</w:t>
      </w:r>
      <w:r>
        <w:rPr>
          <w:rFonts w:ascii="Times New Roman" w:hAnsi="Times New Roman" w:cs="Times New Roman"/>
          <w:sz w:val="24"/>
          <w:szCs w:val="24"/>
        </w:rPr>
        <w:t>p</w:t>
      </w:r>
      <w:r w:rsidRPr="00E133AF">
        <w:rPr>
          <w:rFonts w:ascii="Times New Roman" w:hAnsi="Times New Roman" w:cs="Times New Roman"/>
          <w:sz w:val="24"/>
          <w:szCs w:val="24"/>
        </w:rPr>
        <w:t>ies of the same documents a</w:t>
      </w:r>
      <w:r w:rsidR="00C61AF3">
        <w:rPr>
          <w:rFonts w:ascii="Times New Roman" w:hAnsi="Times New Roman" w:cs="Times New Roman"/>
          <w:sz w:val="24"/>
          <w:szCs w:val="24"/>
        </w:rPr>
        <w:t>s previously laid before the S</w:t>
      </w:r>
      <w:r w:rsidRPr="00E133AF">
        <w:rPr>
          <w:rFonts w:ascii="Times New Roman" w:hAnsi="Times New Roman" w:cs="Times New Roman"/>
          <w:sz w:val="24"/>
          <w:szCs w:val="24"/>
        </w:rPr>
        <w:t xml:space="preserve">heriff. This time it </w:t>
      </w:r>
      <w:r w:rsidR="00C61AF3" w:rsidRPr="00E133AF">
        <w:rPr>
          <w:rFonts w:ascii="Times New Roman" w:hAnsi="Times New Roman" w:cs="Times New Roman"/>
          <w:sz w:val="24"/>
          <w:szCs w:val="24"/>
        </w:rPr>
        <w:t xml:space="preserve">attached </w:t>
      </w:r>
      <w:r w:rsidR="00C61AF3">
        <w:rPr>
          <w:rFonts w:ascii="Times New Roman" w:hAnsi="Times New Roman" w:cs="Times New Roman"/>
          <w:sz w:val="24"/>
          <w:szCs w:val="24"/>
        </w:rPr>
        <w:t xml:space="preserve">also </w:t>
      </w:r>
      <w:r w:rsidRPr="00E133AF">
        <w:rPr>
          <w:rFonts w:ascii="Times New Roman" w:hAnsi="Times New Roman" w:cs="Times New Roman"/>
          <w:sz w:val="24"/>
          <w:szCs w:val="24"/>
        </w:rPr>
        <w:t xml:space="preserve">copies of two letters written by the Acting Provincial Mining Director Mashonaland West </w:t>
      </w:r>
      <w:r w:rsidR="00176DC0">
        <w:rPr>
          <w:rFonts w:ascii="Times New Roman" w:hAnsi="Times New Roman" w:cs="Times New Roman"/>
          <w:sz w:val="24"/>
          <w:szCs w:val="24"/>
        </w:rPr>
        <w:t>on behalf of the Secretary for M</w:t>
      </w:r>
      <w:r w:rsidRPr="00E133AF">
        <w:rPr>
          <w:rFonts w:ascii="Times New Roman" w:hAnsi="Times New Roman" w:cs="Times New Roman"/>
          <w:sz w:val="24"/>
          <w:szCs w:val="24"/>
        </w:rPr>
        <w:t xml:space="preserve">ines and Mining Development. The letters are dated 5 July 2018. One was addressed to the judgment creditor’s then legal practitioners, </w:t>
      </w:r>
      <w:r>
        <w:rPr>
          <w:rFonts w:ascii="Times New Roman" w:hAnsi="Times New Roman" w:cs="Times New Roman"/>
          <w:sz w:val="24"/>
          <w:szCs w:val="24"/>
        </w:rPr>
        <w:t>C</w:t>
      </w:r>
      <w:r w:rsidRPr="00E133AF">
        <w:rPr>
          <w:rFonts w:ascii="Times New Roman" w:hAnsi="Times New Roman" w:cs="Times New Roman"/>
          <w:sz w:val="24"/>
          <w:szCs w:val="24"/>
        </w:rPr>
        <w:t xml:space="preserve">itizens </w:t>
      </w:r>
      <w:r>
        <w:rPr>
          <w:rFonts w:ascii="Times New Roman" w:hAnsi="Times New Roman" w:cs="Times New Roman"/>
          <w:sz w:val="24"/>
          <w:szCs w:val="24"/>
        </w:rPr>
        <w:t>L</w:t>
      </w:r>
      <w:r w:rsidRPr="00E133AF">
        <w:rPr>
          <w:rFonts w:ascii="Times New Roman" w:hAnsi="Times New Roman" w:cs="Times New Roman"/>
          <w:sz w:val="24"/>
          <w:szCs w:val="24"/>
        </w:rPr>
        <w:t xml:space="preserve">egal </w:t>
      </w:r>
      <w:r>
        <w:rPr>
          <w:rFonts w:ascii="Times New Roman" w:hAnsi="Times New Roman" w:cs="Times New Roman"/>
          <w:sz w:val="24"/>
          <w:szCs w:val="24"/>
        </w:rPr>
        <w:t>S</w:t>
      </w:r>
      <w:r w:rsidRPr="00E133AF">
        <w:rPr>
          <w:rFonts w:ascii="Times New Roman" w:hAnsi="Times New Roman" w:cs="Times New Roman"/>
          <w:sz w:val="24"/>
          <w:szCs w:val="24"/>
        </w:rPr>
        <w:t xml:space="preserve">ociety and </w:t>
      </w:r>
      <w:r>
        <w:rPr>
          <w:rFonts w:ascii="Times New Roman" w:hAnsi="Times New Roman" w:cs="Times New Roman"/>
          <w:sz w:val="24"/>
          <w:szCs w:val="24"/>
        </w:rPr>
        <w:t>A</w:t>
      </w:r>
      <w:r w:rsidRPr="00E133AF">
        <w:rPr>
          <w:rFonts w:ascii="Times New Roman" w:hAnsi="Times New Roman" w:cs="Times New Roman"/>
          <w:sz w:val="24"/>
          <w:szCs w:val="24"/>
        </w:rPr>
        <w:t xml:space="preserve">dvisory </w:t>
      </w:r>
      <w:r>
        <w:rPr>
          <w:rFonts w:ascii="Times New Roman" w:hAnsi="Times New Roman" w:cs="Times New Roman"/>
          <w:sz w:val="24"/>
          <w:szCs w:val="24"/>
        </w:rPr>
        <w:t>T</w:t>
      </w:r>
      <w:r w:rsidRPr="00E133AF">
        <w:rPr>
          <w:rFonts w:ascii="Times New Roman" w:hAnsi="Times New Roman" w:cs="Times New Roman"/>
          <w:sz w:val="24"/>
          <w:szCs w:val="24"/>
        </w:rPr>
        <w:t>rust. The other was addressed to the Sheriff’s office. In both letters the Ministry of Mines and M</w:t>
      </w:r>
      <w:r>
        <w:rPr>
          <w:rFonts w:ascii="Times New Roman" w:hAnsi="Times New Roman" w:cs="Times New Roman"/>
          <w:sz w:val="24"/>
          <w:szCs w:val="24"/>
        </w:rPr>
        <w:t>i</w:t>
      </w:r>
      <w:r w:rsidRPr="00E133AF">
        <w:rPr>
          <w:rFonts w:ascii="Times New Roman" w:hAnsi="Times New Roman" w:cs="Times New Roman"/>
          <w:sz w:val="24"/>
          <w:szCs w:val="24"/>
        </w:rPr>
        <w:t>ning Development, through the a</w:t>
      </w:r>
      <w:r>
        <w:rPr>
          <w:rFonts w:ascii="Times New Roman" w:hAnsi="Times New Roman" w:cs="Times New Roman"/>
          <w:sz w:val="24"/>
          <w:szCs w:val="24"/>
        </w:rPr>
        <w:t>u</w:t>
      </w:r>
      <w:r w:rsidRPr="00E133AF">
        <w:rPr>
          <w:rFonts w:ascii="Times New Roman" w:hAnsi="Times New Roman" w:cs="Times New Roman"/>
          <w:sz w:val="24"/>
          <w:szCs w:val="24"/>
        </w:rPr>
        <w:t>th</w:t>
      </w:r>
      <w:r>
        <w:rPr>
          <w:rFonts w:ascii="Times New Roman" w:hAnsi="Times New Roman" w:cs="Times New Roman"/>
          <w:sz w:val="24"/>
          <w:szCs w:val="24"/>
        </w:rPr>
        <w:t>o</w:t>
      </w:r>
      <w:r w:rsidRPr="00E133AF">
        <w:rPr>
          <w:rFonts w:ascii="Times New Roman" w:hAnsi="Times New Roman" w:cs="Times New Roman"/>
          <w:sz w:val="24"/>
          <w:szCs w:val="24"/>
        </w:rPr>
        <w:t>r , set the re</w:t>
      </w:r>
      <w:r>
        <w:rPr>
          <w:rFonts w:ascii="Times New Roman" w:hAnsi="Times New Roman" w:cs="Times New Roman"/>
          <w:sz w:val="24"/>
          <w:szCs w:val="24"/>
        </w:rPr>
        <w:t>c</w:t>
      </w:r>
      <w:r w:rsidRPr="00E133AF">
        <w:rPr>
          <w:rFonts w:ascii="Times New Roman" w:hAnsi="Times New Roman" w:cs="Times New Roman"/>
          <w:sz w:val="24"/>
          <w:szCs w:val="24"/>
        </w:rPr>
        <w:t>ord straight by advising that the mining clai</w:t>
      </w:r>
      <w:r>
        <w:rPr>
          <w:rFonts w:ascii="Times New Roman" w:hAnsi="Times New Roman" w:cs="Times New Roman"/>
          <w:sz w:val="24"/>
          <w:szCs w:val="24"/>
        </w:rPr>
        <w:t>m</w:t>
      </w:r>
      <w:r w:rsidRPr="00E133AF">
        <w:rPr>
          <w:rFonts w:ascii="Times New Roman" w:hAnsi="Times New Roman" w:cs="Times New Roman"/>
          <w:sz w:val="24"/>
          <w:szCs w:val="24"/>
        </w:rPr>
        <w:t xml:space="preserve"> in questi</w:t>
      </w:r>
      <w:r>
        <w:rPr>
          <w:rFonts w:ascii="Times New Roman" w:hAnsi="Times New Roman" w:cs="Times New Roman"/>
          <w:sz w:val="24"/>
          <w:szCs w:val="24"/>
        </w:rPr>
        <w:t>o</w:t>
      </w:r>
      <w:r w:rsidRPr="00E133AF">
        <w:rPr>
          <w:rFonts w:ascii="Times New Roman" w:hAnsi="Times New Roman" w:cs="Times New Roman"/>
          <w:sz w:val="24"/>
          <w:szCs w:val="24"/>
        </w:rPr>
        <w:t>n belong</w:t>
      </w:r>
      <w:r w:rsidR="00176DC0">
        <w:rPr>
          <w:rFonts w:ascii="Times New Roman" w:hAnsi="Times New Roman" w:cs="Times New Roman"/>
          <w:sz w:val="24"/>
          <w:szCs w:val="24"/>
        </w:rPr>
        <w:t>s</w:t>
      </w:r>
      <w:r w:rsidRPr="00E133AF">
        <w:rPr>
          <w:rFonts w:ascii="Times New Roman" w:hAnsi="Times New Roman" w:cs="Times New Roman"/>
          <w:sz w:val="24"/>
          <w:szCs w:val="24"/>
        </w:rPr>
        <w:t xml:space="preserve"> to claimant as evidenced by records reflecting transfer as having been effected to Gurta AG on 26 October 2009.</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ab/>
        <w:t xml:space="preserve">The author apologized to both addressees for a mistake which had been made </w:t>
      </w:r>
      <w:r>
        <w:rPr>
          <w:rFonts w:ascii="Times New Roman" w:hAnsi="Times New Roman" w:cs="Times New Roman"/>
          <w:sz w:val="24"/>
          <w:szCs w:val="24"/>
        </w:rPr>
        <w:t>in</w:t>
      </w:r>
      <w:r w:rsidRPr="00E133AF">
        <w:rPr>
          <w:rFonts w:ascii="Times New Roman" w:hAnsi="Times New Roman" w:cs="Times New Roman"/>
          <w:sz w:val="24"/>
          <w:szCs w:val="24"/>
        </w:rPr>
        <w:t xml:space="preserve"> an earlier letter to Citizens </w:t>
      </w:r>
      <w:r>
        <w:rPr>
          <w:rFonts w:ascii="Times New Roman" w:hAnsi="Times New Roman" w:cs="Times New Roman"/>
          <w:sz w:val="24"/>
          <w:szCs w:val="24"/>
        </w:rPr>
        <w:t>L</w:t>
      </w:r>
      <w:r w:rsidRPr="00E133AF">
        <w:rPr>
          <w:rFonts w:ascii="Times New Roman" w:hAnsi="Times New Roman" w:cs="Times New Roman"/>
          <w:sz w:val="24"/>
          <w:szCs w:val="24"/>
        </w:rPr>
        <w:t xml:space="preserve">egal Society </w:t>
      </w:r>
      <w:r w:rsidR="00176DC0">
        <w:rPr>
          <w:rFonts w:ascii="Times New Roman" w:hAnsi="Times New Roman" w:cs="Times New Roman"/>
          <w:sz w:val="24"/>
          <w:szCs w:val="24"/>
        </w:rPr>
        <w:t xml:space="preserve">and </w:t>
      </w:r>
      <w:r w:rsidRPr="00E133AF">
        <w:rPr>
          <w:rFonts w:ascii="Times New Roman" w:hAnsi="Times New Roman" w:cs="Times New Roman"/>
          <w:sz w:val="24"/>
          <w:szCs w:val="24"/>
        </w:rPr>
        <w:t>Advisory Trust on 31 May 2018</w:t>
      </w:r>
      <w:r w:rsidR="00176DC0">
        <w:rPr>
          <w:rFonts w:ascii="Times New Roman" w:hAnsi="Times New Roman" w:cs="Times New Roman"/>
          <w:sz w:val="24"/>
          <w:szCs w:val="24"/>
        </w:rPr>
        <w:t xml:space="preserve"> which stated</w:t>
      </w:r>
      <w:r w:rsidRPr="00E133AF">
        <w:rPr>
          <w:rFonts w:ascii="Times New Roman" w:hAnsi="Times New Roman" w:cs="Times New Roman"/>
          <w:sz w:val="24"/>
          <w:szCs w:val="24"/>
        </w:rPr>
        <w:t xml:space="preserve"> that the mining claims and two other claims belong</w:t>
      </w:r>
      <w:r w:rsidR="00176DC0">
        <w:rPr>
          <w:rFonts w:ascii="Times New Roman" w:hAnsi="Times New Roman" w:cs="Times New Roman"/>
          <w:sz w:val="24"/>
          <w:szCs w:val="24"/>
        </w:rPr>
        <w:t>ed</w:t>
      </w:r>
      <w:r w:rsidRPr="00E133AF">
        <w:rPr>
          <w:rFonts w:ascii="Times New Roman" w:hAnsi="Times New Roman" w:cs="Times New Roman"/>
          <w:sz w:val="24"/>
          <w:szCs w:val="24"/>
        </w:rPr>
        <w:t xml:space="preserve"> to the judgment debtor.</w:t>
      </w:r>
    </w:p>
    <w:p w:rsidR="000C0226" w:rsidRPr="00DE6599" w:rsidRDefault="000C0226" w:rsidP="000C0226">
      <w:pPr>
        <w:spacing w:after="0" w:line="360" w:lineRule="auto"/>
        <w:jc w:val="both"/>
        <w:rPr>
          <w:rFonts w:ascii="Times New Roman" w:hAnsi="Times New Roman" w:cs="Times New Roman"/>
          <w:sz w:val="24"/>
          <w:szCs w:val="24"/>
          <w:u w:val="single"/>
        </w:rPr>
      </w:pPr>
      <w:r w:rsidRPr="00DE6599">
        <w:rPr>
          <w:rFonts w:ascii="Times New Roman" w:hAnsi="Times New Roman" w:cs="Times New Roman"/>
          <w:sz w:val="24"/>
          <w:szCs w:val="24"/>
          <w:u w:val="single"/>
        </w:rPr>
        <w:t>THE JUDGMENT CREDITORS’ POSITION</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ab/>
        <w:t>Besides the letter of 31 May 2018 from the Ministry of Mines and Mining Development (which was superseded by the letters of 5 July 2018 from the same Ministry) the judgment creditors did not produce any evidence to contradict that tendered by the claimant.</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lastRenderedPageBreak/>
        <w:tab/>
        <w:t>They alleged collusion between the Acting Provin</w:t>
      </w:r>
      <w:r>
        <w:rPr>
          <w:rFonts w:ascii="Times New Roman" w:hAnsi="Times New Roman" w:cs="Times New Roman"/>
          <w:sz w:val="24"/>
          <w:szCs w:val="24"/>
        </w:rPr>
        <w:t>c</w:t>
      </w:r>
      <w:r w:rsidRPr="00E133AF">
        <w:rPr>
          <w:rFonts w:ascii="Times New Roman" w:hAnsi="Times New Roman" w:cs="Times New Roman"/>
          <w:sz w:val="24"/>
          <w:szCs w:val="24"/>
        </w:rPr>
        <w:t>ial Mining Director Mashonaland West, the claimant, the judgment debtor and Mar</w:t>
      </w:r>
      <w:r>
        <w:rPr>
          <w:rFonts w:ascii="Times New Roman" w:hAnsi="Times New Roman" w:cs="Times New Roman"/>
          <w:sz w:val="24"/>
          <w:szCs w:val="24"/>
        </w:rPr>
        <w:t xml:space="preserve">anatha Ferrochrome (Pvt) Ltd to </w:t>
      </w:r>
      <w:r w:rsidRPr="00E133AF">
        <w:rPr>
          <w:rFonts w:ascii="Times New Roman" w:hAnsi="Times New Roman" w:cs="Times New Roman"/>
          <w:sz w:val="24"/>
          <w:szCs w:val="24"/>
        </w:rPr>
        <w:t>cook up th</w:t>
      </w:r>
      <w:r w:rsidR="008C1126">
        <w:rPr>
          <w:rFonts w:ascii="Times New Roman" w:hAnsi="Times New Roman" w:cs="Times New Roman"/>
          <w:sz w:val="24"/>
          <w:szCs w:val="24"/>
        </w:rPr>
        <w:t xml:space="preserve">e documentary evidence which </w:t>
      </w:r>
      <w:r w:rsidRPr="00E133AF">
        <w:rPr>
          <w:rFonts w:ascii="Times New Roman" w:hAnsi="Times New Roman" w:cs="Times New Roman"/>
          <w:sz w:val="24"/>
          <w:szCs w:val="24"/>
        </w:rPr>
        <w:t>the claimant</w:t>
      </w:r>
      <w:r w:rsidR="00176DC0">
        <w:rPr>
          <w:rFonts w:ascii="Times New Roman" w:hAnsi="Times New Roman" w:cs="Times New Roman"/>
          <w:sz w:val="24"/>
          <w:szCs w:val="24"/>
        </w:rPr>
        <w:t xml:space="preserve"> placed before me</w:t>
      </w:r>
      <w:r w:rsidRPr="00E133AF">
        <w:rPr>
          <w:rFonts w:ascii="Times New Roman" w:hAnsi="Times New Roman" w:cs="Times New Roman"/>
          <w:sz w:val="24"/>
          <w:szCs w:val="24"/>
        </w:rPr>
        <w:t>.</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ab/>
        <w:t>I was told that there was therefore no sale of the mining claim in que</w:t>
      </w:r>
      <w:r>
        <w:rPr>
          <w:rFonts w:ascii="Times New Roman" w:hAnsi="Times New Roman" w:cs="Times New Roman"/>
          <w:sz w:val="24"/>
          <w:szCs w:val="24"/>
        </w:rPr>
        <w:t>st</w:t>
      </w:r>
      <w:r w:rsidRPr="00E133AF">
        <w:rPr>
          <w:rFonts w:ascii="Times New Roman" w:hAnsi="Times New Roman" w:cs="Times New Roman"/>
          <w:sz w:val="24"/>
          <w:szCs w:val="24"/>
        </w:rPr>
        <w:t>ion to the claimant because all the documents speaking to such sale and transfer of the claim were fabricated.</w:t>
      </w:r>
    </w:p>
    <w:p w:rsidR="000C0226" w:rsidRPr="00E133AF" w:rsidRDefault="000C0226" w:rsidP="000C0226">
      <w:pPr>
        <w:spacing w:after="0" w:line="360" w:lineRule="auto"/>
        <w:jc w:val="both"/>
        <w:rPr>
          <w:rFonts w:ascii="Times New Roman" w:hAnsi="Times New Roman" w:cs="Times New Roman"/>
          <w:sz w:val="24"/>
          <w:szCs w:val="24"/>
        </w:rPr>
      </w:pPr>
      <w:r w:rsidRPr="00E133AF">
        <w:rPr>
          <w:rFonts w:ascii="Times New Roman" w:hAnsi="Times New Roman" w:cs="Times New Roman"/>
          <w:sz w:val="24"/>
          <w:szCs w:val="24"/>
        </w:rPr>
        <w:tab/>
        <w:t>The judgment credito</w:t>
      </w:r>
      <w:r>
        <w:rPr>
          <w:rFonts w:ascii="Times New Roman" w:hAnsi="Times New Roman" w:cs="Times New Roman"/>
          <w:sz w:val="24"/>
          <w:szCs w:val="24"/>
        </w:rPr>
        <w:t>r</w:t>
      </w:r>
      <w:r w:rsidRPr="00E133AF">
        <w:rPr>
          <w:rFonts w:ascii="Times New Roman" w:hAnsi="Times New Roman" w:cs="Times New Roman"/>
          <w:sz w:val="24"/>
          <w:szCs w:val="24"/>
        </w:rPr>
        <w:t xml:space="preserve">s, in opposing papers, heads of argument, </w:t>
      </w:r>
      <w:r w:rsidR="00176DC0">
        <w:rPr>
          <w:rFonts w:ascii="Times New Roman" w:hAnsi="Times New Roman" w:cs="Times New Roman"/>
          <w:sz w:val="24"/>
          <w:szCs w:val="24"/>
        </w:rPr>
        <w:t>supplementary heads of argument and oral argument</w:t>
      </w:r>
      <w:r w:rsidRPr="00E133AF">
        <w:rPr>
          <w:rFonts w:ascii="Times New Roman" w:hAnsi="Times New Roman" w:cs="Times New Roman"/>
          <w:sz w:val="24"/>
          <w:szCs w:val="24"/>
        </w:rPr>
        <w:t xml:space="preserve"> at the hearing said this. </w:t>
      </w:r>
      <w:r>
        <w:rPr>
          <w:rFonts w:ascii="Times New Roman" w:hAnsi="Times New Roman" w:cs="Times New Roman"/>
          <w:sz w:val="24"/>
          <w:szCs w:val="24"/>
        </w:rPr>
        <w:t>No</w:t>
      </w:r>
      <w:r w:rsidRPr="00E133AF">
        <w:rPr>
          <w:rFonts w:ascii="Times New Roman" w:hAnsi="Times New Roman" w:cs="Times New Roman"/>
          <w:sz w:val="24"/>
          <w:szCs w:val="24"/>
        </w:rPr>
        <w:t xml:space="preserve"> paper trail leading up to transfer of the mining claim to the claimant had been put before me. There was therefore neither sale nor transfer of the mining claim in favour of Gurta AG. The claim w</w:t>
      </w:r>
      <w:r>
        <w:rPr>
          <w:rFonts w:ascii="Times New Roman" w:hAnsi="Times New Roman" w:cs="Times New Roman"/>
          <w:sz w:val="24"/>
          <w:szCs w:val="24"/>
        </w:rPr>
        <w:t>a</w:t>
      </w:r>
      <w:r w:rsidRPr="00E133AF">
        <w:rPr>
          <w:rFonts w:ascii="Times New Roman" w:hAnsi="Times New Roman" w:cs="Times New Roman"/>
          <w:sz w:val="24"/>
          <w:szCs w:val="24"/>
        </w:rPr>
        <w:t xml:space="preserve">s still registered in the name of the judgment debtor and therefore executable. The argument was premised upon s 275 of the Mines and Minerals Act </w:t>
      </w:r>
      <w:r>
        <w:rPr>
          <w:rFonts w:ascii="Times New Roman" w:hAnsi="Times New Roman" w:cs="Times New Roman"/>
          <w:sz w:val="24"/>
          <w:szCs w:val="24"/>
        </w:rPr>
        <w:t>[</w:t>
      </w:r>
      <w:r w:rsidRPr="00DE6599">
        <w:rPr>
          <w:rFonts w:ascii="Times New Roman" w:hAnsi="Times New Roman" w:cs="Times New Roman"/>
          <w:i/>
          <w:sz w:val="24"/>
          <w:szCs w:val="24"/>
        </w:rPr>
        <w:t>Chapter 21:05</w:t>
      </w:r>
      <w:r w:rsidRPr="00E133AF">
        <w:rPr>
          <w:rFonts w:ascii="Times New Roman" w:hAnsi="Times New Roman" w:cs="Times New Roman"/>
          <w:sz w:val="24"/>
          <w:szCs w:val="24"/>
        </w:rPr>
        <w:t>] which reads in relevant part:</w:t>
      </w:r>
    </w:p>
    <w:p w:rsidR="000C0226" w:rsidRPr="00DE6599" w:rsidRDefault="000C0226" w:rsidP="000C0226">
      <w:pPr>
        <w:spacing w:after="0" w:line="240" w:lineRule="auto"/>
        <w:jc w:val="both"/>
        <w:rPr>
          <w:rFonts w:ascii="Times New Roman" w:hAnsi="Times New Roman" w:cs="Times New Roman"/>
        </w:rPr>
      </w:pPr>
      <w:r w:rsidRPr="00E133AF">
        <w:rPr>
          <w:rFonts w:ascii="Times New Roman" w:hAnsi="Times New Roman" w:cs="Times New Roman"/>
          <w:sz w:val="24"/>
          <w:szCs w:val="24"/>
        </w:rPr>
        <w:tab/>
      </w:r>
      <w:r w:rsidRPr="00DE6599">
        <w:rPr>
          <w:rFonts w:ascii="Times New Roman" w:hAnsi="Times New Roman" w:cs="Times New Roman"/>
        </w:rPr>
        <w:t xml:space="preserve">“275 </w:t>
      </w:r>
      <w:r w:rsidRPr="00DE6599">
        <w:rPr>
          <w:rFonts w:ascii="Times New Roman" w:hAnsi="Times New Roman" w:cs="Times New Roman"/>
          <w:u w:val="single"/>
        </w:rPr>
        <w:t>Registration of transfer of mining locations and transfer duty payable</w:t>
      </w:r>
    </w:p>
    <w:p w:rsidR="000C0226" w:rsidRPr="00DE6599" w:rsidRDefault="000C0226" w:rsidP="000C0226">
      <w:pPr>
        <w:pStyle w:val="ListParagraph"/>
        <w:numPr>
          <w:ilvl w:val="0"/>
          <w:numId w:val="5"/>
        </w:numPr>
        <w:spacing w:after="0" w:line="240" w:lineRule="auto"/>
        <w:jc w:val="both"/>
        <w:rPr>
          <w:rFonts w:ascii="Times New Roman" w:hAnsi="Times New Roman" w:cs="Times New Roman"/>
        </w:rPr>
      </w:pPr>
      <w:r w:rsidRPr="00DE6599">
        <w:rPr>
          <w:rFonts w:ascii="Times New Roman" w:hAnsi="Times New Roman" w:cs="Times New Roman"/>
        </w:rPr>
        <w:t>When any registered mining location or any interest therein is sold or otherwise alienated in any manner whatsoever, the seller or person who so alienates shall notify the mining commissioner of the trans</w:t>
      </w:r>
      <w:r>
        <w:rPr>
          <w:rFonts w:ascii="Times New Roman" w:hAnsi="Times New Roman" w:cs="Times New Roman"/>
        </w:rPr>
        <w:t>a</w:t>
      </w:r>
      <w:r w:rsidRPr="00DE6599">
        <w:rPr>
          <w:rFonts w:ascii="Times New Roman" w:hAnsi="Times New Roman" w:cs="Times New Roman"/>
        </w:rPr>
        <w:t>ction within sixty days of the date of such t</w:t>
      </w:r>
      <w:r>
        <w:rPr>
          <w:rFonts w:ascii="Times New Roman" w:hAnsi="Times New Roman" w:cs="Times New Roman"/>
        </w:rPr>
        <w:t>r</w:t>
      </w:r>
      <w:r w:rsidRPr="00DE6599">
        <w:rPr>
          <w:rFonts w:ascii="Times New Roman" w:hAnsi="Times New Roman" w:cs="Times New Roman"/>
        </w:rPr>
        <w:t>an</w:t>
      </w:r>
      <w:r>
        <w:rPr>
          <w:rFonts w:ascii="Times New Roman" w:hAnsi="Times New Roman" w:cs="Times New Roman"/>
        </w:rPr>
        <w:t>s</w:t>
      </w:r>
      <w:r w:rsidRPr="00DE6599">
        <w:rPr>
          <w:rFonts w:ascii="Times New Roman" w:hAnsi="Times New Roman" w:cs="Times New Roman"/>
        </w:rPr>
        <w:t>action, and shall inform him of the name of the person to whom such location or interest is sold or otherwise alienated and of the amount of the valuable consideration, if any, agre</w:t>
      </w:r>
      <w:r>
        <w:rPr>
          <w:rFonts w:ascii="Times New Roman" w:hAnsi="Times New Roman" w:cs="Times New Roman"/>
        </w:rPr>
        <w:t>e</w:t>
      </w:r>
      <w:r w:rsidRPr="00DE6599">
        <w:rPr>
          <w:rFonts w:ascii="Times New Roman" w:hAnsi="Times New Roman" w:cs="Times New Roman"/>
        </w:rPr>
        <w:t>d upon and the date of the transaction.</w:t>
      </w:r>
    </w:p>
    <w:p w:rsidR="000C0226" w:rsidRPr="00DE6599" w:rsidRDefault="000C0226" w:rsidP="000C0226">
      <w:pPr>
        <w:pStyle w:val="ListParagraph"/>
        <w:numPr>
          <w:ilvl w:val="0"/>
          <w:numId w:val="5"/>
        </w:numPr>
        <w:spacing w:after="0" w:line="240" w:lineRule="auto"/>
        <w:jc w:val="both"/>
        <w:rPr>
          <w:rFonts w:ascii="Times New Roman" w:hAnsi="Times New Roman" w:cs="Times New Roman"/>
        </w:rPr>
      </w:pPr>
      <w:r w:rsidRPr="00DE6599">
        <w:rPr>
          <w:rFonts w:ascii="Times New Roman" w:hAnsi="Times New Roman" w:cs="Times New Roman"/>
        </w:rPr>
        <w:t>When any registered mining location or any inter</w:t>
      </w:r>
      <w:r>
        <w:rPr>
          <w:rFonts w:ascii="Times New Roman" w:hAnsi="Times New Roman" w:cs="Times New Roman"/>
        </w:rPr>
        <w:t>e</w:t>
      </w:r>
      <w:r w:rsidRPr="00DE6599">
        <w:rPr>
          <w:rFonts w:ascii="Times New Roman" w:hAnsi="Times New Roman" w:cs="Times New Roman"/>
        </w:rPr>
        <w:t>st ther</w:t>
      </w:r>
      <w:r>
        <w:rPr>
          <w:rFonts w:ascii="Times New Roman" w:hAnsi="Times New Roman" w:cs="Times New Roman"/>
        </w:rPr>
        <w:t>e</w:t>
      </w:r>
      <w:r w:rsidRPr="00DE6599">
        <w:rPr>
          <w:rFonts w:ascii="Times New Roman" w:hAnsi="Times New Roman" w:cs="Times New Roman"/>
        </w:rPr>
        <w:t>in has been sold or otherwise ali</w:t>
      </w:r>
      <w:r>
        <w:rPr>
          <w:rFonts w:ascii="Times New Roman" w:hAnsi="Times New Roman" w:cs="Times New Roman"/>
        </w:rPr>
        <w:t>e</w:t>
      </w:r>
      <w:r w:rsidRPr="00DE6599">
        <w:rPr>
          <w:rFonts w:ascii="Times New Roman" w:hAnsi="Times New Roman" w:cs="Times New Roman"/>
        </w:rPr>
        <w:t>n</w:t>
      </w:r>
      <w:r>
        <w:rPr>
          <w:rFonts w:ascii="Times New Roman" w:hAnsi="Times New Roman" w:cs="Times New Roman"/>
        </w:rPr>
        <w:t>a</w:t>
      </w:r>
      <w:r w:rsidRPr="00DE6599">
        <w:rPr>
          <w:rFonts w:ascii="Times New Roman" w:hAnsi="Times New Roman" w:cs="Times New Roman"/>
        </w:rPr>
        <w:t xml:space="preserve">ted, whether before or after the first November, 1961, in any manner whatsoever for valuable consideration, transfer duty at the rate fixed </w:t>
      </w:r>
      <w:r>
        <w:rPr>
          <w:rFonts w:ascii="Times New Roman" w:hAnsi="Times New Roman" w:cs="Times New Roman"/>
        </w:rPr>
        <w:t>b</w:t>
      </w:r>
      <w:r w:rsidRPr="00DE6599">
        <w:rPr>
          <w:rFonts w:ascii="Times New Roman" w:hAnsi="Times New Roman" w:cs="Times New Roman"/>
        </w:rPr>
        <w:t>y parliament shall be paid by the purchaser, which terms shall include any person becoming entitled to such location or interest the</w:t>
      </w:r>
      <w:r>
        <w:rPr>
          <w:rFonts w:ascii="Times New Roman" w:hAnsi="Times New Roman" w:cs="Times New Roman"/>
        </w:rPr>
        <w:t>r</w:t>
      </w:r>
      <w:r w:rsidRPr="00DE6599">
        <w:rPr>
          <w:rFonts w:ascii="Times New Roman" w:hAnsi="Times New Roman" w:cs="Times New Roman"/>
        </w:rPr>
        <w:t>ein by way of sale, exchange or other like transaction</w:t>
      </w:r>
    </w:p>
    <w:p w:rsidR="000C0226" w:rsidRPr="00DE6599" w:rsidRDefault="000C0226" w:rsidP="000C0226">
      <w:pPr>
        <w:pStyle w:val="ListParagraph"/>
        <w:numPr>
          <w:ilvl w:val="0"/>
          <w:numId w:val="5"/>
        </w:numPr>
        <w:spacing w:after="0" w:line="240" w:lineRule="auto"/>
        <w:jc w:val="both"/>
        <w:rPr>
          <w:rFonts w:ascii="Times New Roman" w:hAnsi="Times New Roman" w:cs="Times New Roman"/>
        </w:rPr>
      </w:pPr>
      <w:r w:rsidRPr="00DE6599">
        <w:rPr>
          <w:rFonts w:ascii="Times New Roman" w:hAnsi="Times New Roman" w:cs="Times New Roman"/>
        </w:rPr>
        <w:t>………………</w:t>
      </w:r>
    </w:p>
    <w:p w:rsidR="000C0226" w:rsidRPr="00DE6599" w:rsidRDefault="000C0226" w:rsidP="000C0226">
      <w:pPr>
        <w:pStyle w:val="ListParagraph"/>
        <w:numPr>
          <w:ilvl w:val="0"/>
          <w:numId w:val="5"/>
        </w:numPr>
        <w:spacing w:after="0" w:line="240" w:lineRule="auto"/>
        <w:jc w:val="both"/>
        <w:rPr>
          <w:rFonts w:ascii="Times New Roman" w:hAnsi="Times New Roman" w:cs="Times New Roman"/>
        </w:rPr>
      </w:pPr>
      <w:r w:rsidRPr="00DE6599">
        <w:rPr>
          <w:rFonts w:ascii="Times New Roman" w:hAnsi="Times New Roman" w:cs="Times New Roman"/>
        </w:rPr>
        <w:t>……………..</w:t>
      </w:r>
    </w:p>
    <w:p w:rsidR="000C0226" w:rsidRPr="00DE6599" w:rsidRDefault="000C0226" w:rsidP="000C0226">
      <w:pPr>
        <w:pStyle w:val="ListParagraph"/>
        <w:numPr>
          <w:ilvl w:val="0"/>
          <w:numId w:val="5"/>
        </w:numPr>
        <w:spacing w:after="0" w:line="240" w:lineRule="auto"/>
        <w:jc w:val="both"/>
        <w:rPr>
          <w:rFonts w:ascii="Times New Roman" w:hAnsi="Times New Roman" w:cs="Times New Roman"/>
        </w:rPr>
      </w:pPr>
      <w:r w:rsidRPr="00DE6599">
        <w:rPr>
          <w:rFonts w:ascii="Times New Roman" w:hAnsi="Times New Roman" w:cs="Times New Roman"/>
        </w:rPr>
        <w:t>………………</w:t>
      </w:r>
    </w:p>
    <w:p w:rsidR="000C0226" w:rsidRDefault="000C0226" w:rsidP="000C0226">
      <w:pPr>
        <w:pStyle w:val="ListParagraph"/>
        <w:numPr>
          <w:ilvl w:val="0"/>
          <w:numId w:val="5"/>
        </w:numPr>
        <w:spacing w:after="0" w:line="240" w:lineRule="auto"/>
        <w:jc w:val="both"/>
        <w:rPr>
          <w:rFonts w:ascii="Times New Roman" w:hAnsi="Times New Roman" w:cs="Times New Roman"/>
        </w:rPr>
      </w:pPr>
      <w:r w:rsidRPr="00DE6599">
        <w:rPr>
          <w:rFonts w:ascii="Times New Roman" w:hAnsi="Times New Roman" w:cs="Times New Roman"/>
        </w:rPr>
        <w:t>Subject to this Act, any person entitled to be registered as the holder of a registered mining location, or any inter</w:t>
      </w:r>
      <w:r>
        <w:rPr>
          <w:rFonts w:ascii="Times New Roman" w:hAnsi="Times New Roman" w:cs="Times New Roman"/>
        </w:rPr>
        <w:t>e</w:t>
      </w:r>
      <w:r w:rsidRPr="00DE6599">
        <w:rPr>
          <w:rFonts w:ascii="Times New Roman" w:hAnsi="Times New Roman" w:cs="Times New Roman"/>
        </w:rPr>
        <w:t>st therein, shall make application to the mining commissioner for the transfer of such location or inter</w:t>
      </w:r>
      <w:r>
        <w:rPr>
          <w:rFonts w:ascii="Times New Roman" w:hAnsi="Times New Roman" w:cs="Times New Roman"/>
        </w:rPr>
        <w:t>e</w:t>
      </w:r>
      <w:r w:rsidRPr="00DE6599">
        <w:rPr>
          <w:rFonts w:ascii="Times New Roman" w:hAnsi="Times New Roman" w:cs="Times New Roman"/>
        </w:rPr>
        <w:t xml:space="preserve">st, and every such application shall be in writing </w:t>
      </w:r>
      <w:r>
        <w:rPr>
          <w:rFonts w:ascii="Times New Roman" w:hAnsi="Times New Roman" w:cs="Times New Roman"/>
        </w:rPr>
        <w:t>a</w:t>
      </w:r>
      <w:r w:rsidRPr="00DE6599">
        <w:rPr>
          <w:rFonts w:ascii="Times New Roman" w:hAnsi="Times New Roman" w:cs="Times New Roman"/>
        </w:rPr>
        <w:t>nd signed by or on behalf of the applicant, and shall be accompanied by the following particulars-</w:t>
      </w:r>
    </w:p>
    <w:p w:rsidR="000C0226" w:rsidRPr="00DE6599" w:rsidRDefault="000C0226" w:rsidP="000C0226">
      <w:pPr>
        <w:pStyle w:val="ListParagraph"/>
        <w:spacing w:after="0" w:line="240" w:lineRule="auto"/>
        <w:ind w:left="1080"/>
        <w:jc w:val="both"/>
        <w:rPr>
          <w:rFonts w:ascii="Times New Roman" w:hAnsi="Times New Roman" w:cs="Times New Roman"/>
        </w:rPr>
      </w:pPr>
    </w:p>
    <w:p w:rsidR="000C0226" w:rsidRPr="00DE6599" w:rsidRDefault="000C0226" w:rsidP="000C0226">
      <w:pPr>
        <w:pStyle w:val="ListParagraph"/>
        <w:numPr>
          <w:ilvl w:val="0"/>
          <w:numId w:val="6"/>
        </w:numPr>
        <w:spacing w:after="0" w:line="240" w:lineRule="auto"/>
        <w:jc w:val="both"/>
        <w:rPr>
          <w:rFonts w:ascii="Times New Roman" w:hAnsi="Times New Roman" w:cs="Times New Roman"/>
        </w:rPr>
      </w:pPr>
      <w:r w:rsidRPr="00DE6599">
        <w:rPr>
          <w:rFonts w:ascii="Times New Roman" w:hAnsi="Times New Roman" w:cs="Times New Roman"/>
        </w:rPr>
        <w:t>The l</w:t>
      </w:r>
      <w:r>
        <w:rPr>
          <w:rFonts w:ascii="Times New Roman" w:hAnsi="Times New Roman" w:cs="Times New Roman"/>
        </w:rPr>
        <w:t>a</w:t>
      </w:r>
      <w:r w:rsidRPr="00DE6599">
        <w:rPr>
          <w:rFonts w:ascii="Times New Roman" w:hAnsi="Times New Roman" w:cs="Times New Roman"/>
        </w:rPr>
        <w:t>st issued certificate of registration or of special registration of the location or the holder’s copy of the mining lease, as the case may be;</w:t>
      </w:r>
    </w:p>
    <w:p w:rsidR="000C0226" w:rsidRPr="00DE6599" w:rsidRDefault="000C0226" w:rsidP="000C0226">
      <w:pPr>
        <w:pStyle w:val="ListParagraph"/>
        <w:numPr>
          <w:ilvl w:val="0"/>
          <w:numId w:val="6"/>
        </w:numPr>
        <w:spacing w:after="0" w:line="240" w:lineRule="auto"/>
        <w:jc w:val="both"/>
        <w:rPr>
          <w:rFonts w:ascii="Times New Roman" w:hAnsi="Times New Roman" w:cs="Times New Roman"/>
        </w:rPr>
      </w:pPr>
      <w:r w:rsidRPr="00DE6599">
        <w:rPr>
          <w:rFonts w:ascii="Times New Roman" w:hAnsi="Times New Roman" w:cs="Times New Roman"/>
        </w:rPr>
        <w:t>Certificat</w:t>
      </w:r>
      <w:r>
        <w:rPr>
          <w:rFonts w:ascii="Times New Roman" w:hAnsi="Times New Roman" w:cs="Times New Roman"/>
        </w:rPr>
        <w:t>e</w:t>
      </w:r>
      <w:r w:rsidRPr="00DE6599">
        <w:rPr>
          <w:rFonts w:ascii="Times New Roman" w:hAnsi="Times New Roman" w:cs="Times New Roman"/>
        </w:rPr>
        <w:t>s by the transferor and transferee in the prescribed form;</w:t>
      </w:r>
    </w:p>
    <w:p w:rsidR="000C0226" w:rsidRPr="00DE6599" w:rsidRDefault="000C0226" w:rsidP="000C0226">
      <w:pPr>
        <w:pStyle w:val="ListParagraph"/>
        <w:numPr>
          <w:ilvl w:val="0"/>
          <w:numId w:val="6"/>
        </w:numPr>
        <w:spacing w:after="0" w:line="240" w:lineRule="auto"/>
        <w:jc w:val="both"/>
        <w:rPr>
          <w:rFonts w:ascii="Times New Roman" w:hAnsi="Times New Roman" w:cs="Times New Roman"/>
        </w:rPr>
      </w:pPr>
      <w:r w:rsidRPr="00DE6599">
        <w:rPr>
          <w:rFonts w:ascii="Times New Roman" w:hAnsi="Times New Roman" w:cs="Times New Roman"/>
        </w:rPr>
        <w:t>A duplicate original gross</w:t>
      </w:r>
      <w:r w:rsidR="00176DC0">
        <w:rPr>
          <w:rFonts w:ascii="Times New Roman" w:hAnsi="Times New Roman" w:cs="Times New Roman"/>
        </w:rPr>
        <w:t>e</w:t>
      </w:r>
      <w:r w:rsidRPr="00DE6599">
        <w:rPr>
          <w:rFonts w:ascii="Times New Roman" w:hAnsi="Times New Roman" w:cs="Times New Roman"/>
        </w:rPr>
        <w:t xml:space="preserve"> or notarially certified copy of any and every existing written agreement affecting or bearing upon the sale, alienation, exchange or transfer</w:t>
      </w:r>
    </w:p>
    <w:p w:rsidR="000C0226" w:rsidRPr="00DE6599" w:rsidRDefault="000C0226" w:rsidP="000C0226">
      <w:pPr>
        <w:pStyle w:val="ListParagraph"/>
        <w:numPr>
          <w:ilvl w:val="0"/>
          <w:numId w:val="6"/>
        </w:numPr>
        <w:spacing w:after="0" w:line="240" w:lineRule="auto"/>
        <w:jc w:val="both"/>
        <w:rPr>
          <w:rFonts w:ascii="Times New Roman" w:hAnsi="Times New Roman" w:cs="Times New Roman"/>
        </w:rPr>
      </w:pPr>
      <w:r w:rsidRPr="00DE6599">
        <w:rPr>
          <w:rFonts w:ascii="Times New Roman" w:hAnsi="Times New Roman" w:cs="Times New Roman"/>
        </w:rPr>
        <w:t>In the event of there being no such existing written agreement, certificates by the transferor and transferee to that effect;</w:t>
      </w:r>
    </w:p>
    <w:p w:rsidR="000C0226" w:rsidRPr="005A0310" w:rsidRDefault="000C0226" w:rsidP="000C0226">
      <w:pPr>
        <w:pStyle w:val="ListParagraph"/>
        <w:numPr>
          <w:ilvl w:val="0"/>
          <w:numId w:val="6"/>
        </w:numPr>
        <w:spacing w:after="0" w:line="240" w:lineRule="auto"/>
        <w:jc w:val="both"/>
        <w:rPr>
          <w:rFonts w:ascii="Times New Roman" w:hAnsi="Times New Roman" w:cs="Times New Roman"/>
        </w:rPr>
      </w:pPr>
      <w:r w:rsidRPr="005A0310">
        <w:rPr>
          <w:rFonts w:ascii="Times New Roman" w:hAnsi="Times New Roman" w:cs="Times New Roman"/>
        </w:rPr>
        <w:t xml:space="preserve">The original or notarially certified copy of any power of attorney which maybe required to authorize an agent to act on behalf of any party to the transfer; if the original power is lodged with the mining commissioner and the applicant does not wish the mining </w:t>
      </w:r>
      <w:r w:rsidRPr="005A0310">
        <w:rPr>
          <w:rFonts w:ascii="Times New Roman" w:hAnsi="Times New Roman" w:cs="Times New Roman"/>
        </w:rPr>
        <w:lastRenderedPageBreak/>
        <w:t>commissioner to retain it, he shall fur</w:t>
      </w:r>
      <w:r>
        <w:rPr>
          <w:rFonts w:ascii="Times New Roman" w:hAnsi="Times New Roman" w:cs="Times New Roman"/>
        </w:rPr>
        <w:t>n</w:t>
      </w:r>
      <w:r w:rsidRPr="005A0310">
        <w:rPr>
          <w:rFonts w:ascii="Times New Roman" w:hAnsi="Times New Roman" w:cs="Times New Roman"/>
        </w:rPr>
        <w:t>ish with it a copy which the mining commissioner shall compare with the original, certify to be a true copy and retain;</w:t>
      </w:r>
    </w:p>
    <w:p w:rsidR="000C0226" w:rsidRPr="00E133AF" w:rsidRDefault="000C0226" w:rsidP="000C0226">
      <w:pPr>
        <w:pStyle w:val="ListParagraph"/>
        <w:numPr>
          <w:ilvl w:val="0"/>
          <w:numId w:val="6"/>
        </w:numPr>
        <w:spacing w:after="0" w:line="240" w:lineRule="auto"/>
        <w:jc w:val="both"/>
        <w:rPr>
          <w:rFonts w:ascii="Times New Roman" w:hAnsi="Times New Roman" w:cs="Times New Roman"/>
          <w:sz w:val="24"/>
          <w:szCs w:val="24"/>
        </w:rPr>
      </w:pPr>
      <w:r w:rsidRPr="005A0310">
        <w:rPr>
          <w:rFonts w:ascii="Times New Roman" w:hAnsi="Times New Roman" w:cs="Times New Roman"/>
        </w:rPr>
        <w:t>If such application is in respect</w:t>
      </w:r>
      <w:r w:rsidRPr="00E133AF">
        <w:rPr>
          <w:rFonts w:ascii="Times New Roman" w:hAnsi="Times New Roman" w:cs="Times New Roman"/>
          <w:sz w:val="24"/>
          <w:szCs w:val="24"/>
        </w:rPr>
        <w:t xml:space="preserve"> of the transfer of any mining location registered for precious stones or any inter</w:t>
      </w:r>
      <w:r>
        <w:rPr>
          <w:rFonts w:ascii="Times New Roman" w:hAnsi="Times New Roman" w:cs="Times New Roman"/>
          <w:sz w:val="24"/>
          <w:szCs w:val="24"/>
        </w:rPr>
        <w:t>e</w:t>
      </w:r>
      <w:r w:rsidRPr="00E133AF">
        <w:rPr>
          <w:rFonts w:ascii="Times New Roman" w:hAnsi="Times New Roman" w:cs="Times New Roman"/>
          <w:sz w:val="24"/>
          <w:szCs w:val="24"/>
        </w:rPr>
        <w:t>st therein, a certificate from the secretary that the Minister has granted the permission required under section two hundred and eighty two in respe</w:t>
      </w:r>
      <w:r>
        <w:rPr>
          <w:rFonts w:ascii="Times New Roman" w:hAnsi="Times New Roman" w:cs="Times New Roman"/>
          <w:sz w:val="24"/>
          <w:szCs w:val="24"/>
        </w:rPr>
        <w:t>c</w:t>
      </w:r>
      <w:r w:rsidRPr="00E133AF">
        <w:rPr>
          <w:rFonts w:ascii="Times New Roman" w:hAnsi="Times New Roman" w:cs="Times New Roman"/>
          <w:sz w:val="24"/>
          <w:szCs w:val="24"/>
        </w:rPr>
        <w:t>t of such transfer.</w:t>
      </w:r>
    </w:p>
    <w:p w:rsidR="000C0226" w:rsidRPr="005A0310" w:rsidRDefault="000C0226" w:rsidP="000C0226">
      <w:pPr>
        <w:pStyle w:val="ListParagraph"/>
        <w:numPr>
          <w:ilvl w:val="0"/>
          <w:numId w:val="5"/>
        </w:numPr>
        <w:spacing w:after="0" w:line="240" w:lineRule="auto"/>
        <w:jc w:val="both"/>
        <w:rPr>
          <w:rFonts w:ascii="Times New Roman" w:hAnsi="Times New Roman" w:cs="Times New Roman"/>
        </w:rPr>
      </w:pPr>
      <w:r w:rsidRPr="005A0310">
        <w:rPr>
          <w:rFonts w:ascii="Times New Roman" w:hAnsi="Times New Roman" w:cs="Times New Roman"/>
        </w:rPr>
        <w:t>The mining commissioner shall, on receipt of such application and other documents and of the transfer duty or, if no such duty is or may in the future be payable or the whole of such duty has been remitted under subsection (9) of the prescribed fee, and if he is satisfied tha</w:t>
      </w:r>
      <w:r w:rsidR="00176DC0">
        <w:rPr>
          <w:rFonts w:ascii="Times New Roman" w:hAnsi="Times New Roman" w:cs="Times New Roman"/>
        </w:rPr>
        <w:t>t the other provisions of this A</w:t>
      </w:r>
      <w:r w:rsidRPr="005A0310">
        <w:rPr>
          <w:rFonts w:ascii="Times New Roman" w:hAnsi="Times New Roman" w:cs="Times New Roman"/>
        </w:rPr>
        <w:t>ct have been complied with, regis</w:t>
      </w:r>
      <w:r>
        <w:rPr>
          <w:rFonts w:ascii="Times New Roman" w:hAnsi="Times New Roman" w:cs="Times New Roman"/>
        </w:rPr>
        <w:t>t</w:t>
      </w:r>
      <w:r w:rsidRPr="005A0310">
        <w:rPr>
          <w:rFonts w:ascii="Times New Roman" w:hAnsi="Times New Roman" w:cs="Times New Roman"/>
        </w:rPr>
        <w:t>er transfer by making the necessary entries in his registers and other reco</w:t>
      </w:r>
      <w:r>
        <w:rPr>
          <w:rFonts w:ascii="Times New Roman" w:hAnsi="Times New Roman" w:cs="Times New Roman"/>
        </w:rPr>
        <w:t>r</w:t>
      </w:r>
      <w:r w:rsidRPr="005A0310">
        <w:rPr>
          <w:rFonts w:ascii="Times New Roman" w:hAnsi="Times New Roman" w:cs="Times New Roman"/>
        </w:rPr>
        <w:t>ds: Provided that-</w:t>
      </w:r>
    </w:p>
    <w:p w:rsidR="000C0226" w:rsidRPr="005A0310" w:rsidRDefault="000C0226" w:rsidP="000C0226">
      <w:pPr>
        <w:pStyle w:val="ListParagraph"/>
        <w:numPr>
          <w:ilvl w:val="0"/>
          <w:numId w:val="7"/>
        </w:numPr>
        <w:spacing w:after="0" w:line="240" w:lineRule="auto"/>
        <w:jc w:val="both"/>
        <w:rPr>
          <w:rFonts w:ascii="Times New Roman" w:hAnsi="Times New Roman" w:cs="Times New Roman"/>
        </w:rPr>
      </w:pPr>
      <w:r w:rsidRPr="005A0310">
        <w:rPr>
          <w:rFonts w:ascii="Times New Roman" w:hAnsi="Times New Roman" w:cs="Times New Roman"/>
        </w:rPr>
        <w:t>No transfer as aforesaid shall be valid unless it has been registered by the mining commissioner, and no such registration shall be made-</w:t>
      </w:r>
    </w:p>
    <w:p w:rsidR="000C0226" w:rsidRPr="00E133AF" w:rsidRDefault="000C0226" w:rsidP="000C0226">
      <w:pPr>
        <w:pStyle w:val="ListParagraph"/>
        <w:numPr>
          <w:ilvl w:val="0"/>
          <w:numId w:val="8"/>
        </w:numPr>
        <w:spacing w:after="0" w:line="240" w:lineRule="auto"/>
        <w:jc w:val="both"/>
        <w:rPr>
          <w:rFonts w:ascii="Times New Roman" w:hAnsi="Times New Roman" w:cs="Times New Roman"/>
          <w:sz w:val="24"/>
          <w:szCs w:val="24"/>
        </w:rPr>
      </w:pPr>
      <w:r w:rsidRPr="005A0310">
        <w:rPr>
          <w:rFonts w:ascii="Times New Roman" w:hAnsi="Times New Roman" w:cs="Times New Roman"/>
        </w:rPr>
        <w:t>Where such location is liable for forfeiture</w:t>
      </w:r>
      <w:r w:rsidRPr="00E133AF">
        <w:rPr>
          <w:rFonts w:ascii="Times New Roman" w:hAnsi="Times New Roman" w:cs="Times New Roman"/>
          <w:sz w:val="24"/>
          <w:szCs w:val="24"/>
        </w:rPr>
        <w:t xml:space="preserve"> or  under attachment;</w:t>
      </w:r>
    </w:p>
    <w:p w:rsidR="000C0226" w:rsidRPr="005A0310" w:rsidRDefault="000C0226" w:rsidP="000C0226">
      <w:pPr>
        <w:pStyle w:val="ListParagraph"/>
        <w:numPr>
          <w:ilvl w:val="0"/>
          <w:numId w:val="8"/>
        </w:numPr>
        <w:spacing w:after="0" w:line="240" w:lineRule="auto"/>
        <w:jc w:val="both"/>
        <w:rPr>
          <w:rFonts w:ascii="Times New Roman" w:hAnsi="Times New Roman" w:cs="Times New Roman"/>
        </w:rPr>
      </w:pPr>
      <w:r w:rsidRPr="005A0310">
        <w:rPr>
          <w:rFonts w:ascii="Times New Roman" w:hAnsi="Times New Roman" w:cs="Times New Roman"/>
        </w:rPr>
        <w:t>Until dues, fees, royalties rents or other moneys due and payable to the mining commissioner under this Act in respect of the property to be transferred have been paid;</w:t>
      </w:r>
    </w:p>
    <w:p w:rsidR="000C0226" w:rsidRPr="005A0310" w:rsidRDefault="000C0226" w:rsidP="000C0226">
      <w:pPr>
        <w:pStyle w:val="ListParagraph"/>
        <w:numPr>
          <w:ilvl w:val="0"/>
          <w:numId w:val="8"/>
        </w:numPr>
        <w:spacing w:after="0" w:line="240" w:lineRule="auto"/>
        <w:jc w:val="both"/>
        <w:rPr>
          <w:rFonts w:ascii="Times New Roman" w:hAnsi="Times New Roman" w:cs="Times New Roman"/>
        </w:rPr>
      </w:pPr>
      <w:r w:rsidRPr="005A0310">
        <w:rPr>
          <w:rFonts w:ascii="Times New Roman" w:hAnsi="Times New Roman" w:cs="Times New Roman"/>
        </w:rPr>
        <w:t>…….</w:t>
      </w:r>
    </w:p>
    <w:p w:rsidR="000C0226" w:rsidRPr="005A0310" w:rsidRDefault="000C0226" w:rsidP="000C0226">
      <w:pPr>
        <w:pStyle w:val="ListParagraph"/>
        <w:numPr>
          <w:ilvl w:val="0"/>
          <w:numId w:val="8"/>
        </w:numPr>
        <w:spacing w:after="0" w:line="240" w:lineRule="auto"/>
        <w:jc w:val="both"/>
        <w:rPr>
          <w:rFonts w:ascii="Times New Roman" w:hAnsi="Times New Roman" w:cs="Times New Roman"/>
        </w:rPr>
      </w:pPr>
      <w:r w:rsidRPr="005A0310">
        <w:rPr>
          <w:rFonts w:ascii="Times New Roman" w:hAnsi="Times New Roman" w:cs="Times New Roman"/>
        </w:rPr>
        <w:t>Where the transferee is not a permanent resident of Zimbabwe, unless the mining commissione</w:t>
      </w:r>
      <w:r w:rsidR="00176DC0">
        <w:rPr>
          <w:rFonts w:ascii="Times New Roman" w:hAnsi="Times New Roman" w:cs="Times New Roman"/>
        </w:rPr>
        <w:t>r, after consultation with the Reserve B</w:t>
      </w:r>
      <w:r w:rsidRPr="005A0310">
        <w:rPr>
          <w:rFonts w:ascii="Times New Roman" w:hAnsi="Times New Roman" w:cs="Times New Roman"/>
        </w:rPr>
        <w:t>ank of Zimbabwe, is satisfied that all requirements imposed by or under the exchange Control Act [</w:t>
      </w:r>
      <w:r w:rsidRPr="005A0310">
        <w:rPr>
          <w:rFonts w:ascii="Times New Roman" w:hAnsi="Times New Roman" w:cs="Times New Roman"/>
          <w:i/>
        </w:rPr>
        <w:t>Chapter 22:05</w:t>
      </w:r>
      <w:r w:rsidRPr="005A0310">
        <w:rPr>
          <w:rFonts w:ascii="Times New Roman" w:hAnsi="Times New Roman" w:cs="Times New Roman"/>
        </w:rPr>
        <w:t>] have been complied with;</w:t>
      </w:r>
    </w:p>
    <w:p w:rsidR="000C0226" w:rsidRPr="005A0310" w:rsidRDefault="000C0226" w:rsidP="000C0226">
      <w:pPr>
        <w:pStyle w:val="ListParagraph"/>
        <w:numPr>
          <w:ilvl w:val="0"/>
          <w:numId w:val="7"/>
        </w:numPr>
        <w:spacing w:after="0" w:line="240" w:lineRule="auto"/>
        <w:jc w:val="both"/>
        <w:rPr>
          <w:rFonts w:ascii="Times New Roman" w:hAnsi="Times New Roman" w:cs="Times New Roman"/>
        </w:rPr>
      </w:pPr>
      <w:r w:rsidRPr="005A0310">
        <w:rPr>
          <w:rFonts w:ascii="Times New Roman" w:hAnsi="Times New Roman" w:cs="Times New Roman"/>
        </w:rPr>
        <w:t>………..</w:t>
      </w:r>
    </w:p>
    <w:p w:rsidR="000C0226" w:rsidRPr="005A0310" w:rsidRDefault="000C0226" w:rsidP="000C0226">
      <w:pPr>
        <w:pStyle w:val="ListParagraph"/>
        <w:numPr>
          <w:ilvl w:val="0"/>
          <w:numId w:val="7"/>
        </w:numPr>
        <w:spacing w:after="0" w:line="240" w:lineRule="auto"/>
        <w:jc w:val="both"/>
        <w:rPr>
          <w:rFonts w:ascii="Times New Roman" w:hAnsi="Times New Roman" w:cs="Times New Roman"/>
        </w:rPr>
      </w:pPr>
      <w:r w:rsidRPr="005A0310">
        <w:rPr>
          <w:rFonts w:ascii="Times New Roman" w:hAnsi="Times New Roman" w:cs="Times New Roman"/>
        </w:rPr>
        <w:t>……….</w:t>
      </w:r>
    </w:p>
    <w:p w:rsidR="000C0226" w:rsidRPr="009240D7" w:rsidRDefault="000C0226" w:rsidP="000C0226">
      <w:pPr>
        <w:pStyle w:val="ListParagraph"/>
        <w:spacing w:after="0" w:line="240" w:lineRule="auto"/>
        <w:ind w:left="1080"/>
        <w:jc w:val="both"/>
        <w:rPr>
          <w:rFonts w:ascii="Times New Roman" w:hAnsi="Times New Roman" w:cs="Times New Roman"/>
        </w:rPr>
      </w:pPr>
      <w:r w:rsidRPr="009240D7">
        <w:rPr>
          <w:rFonts w:ascii="Times New Roman" w:hAnsi="Times New Roman" w:cs="Times New Roman"/>
        </w:rPr>
        <w:t>(8)</w:t>
      </w:r>
      <w:r w:rsidRPr="009240D7">
        <w:rPr>
          <w:rFonts w:ascii="Times New Roman" w:hAnsi="Times New Roman" w:cs="Times New Roman"/>
        </w:rPr>
        <w:tab/>
        <w:t xml:space="preserve">The mining commissioner shall also, on receipt of the prescribed fee, issue to the transferee </w:t>
      </w:r>
      <w:r w:rsidRPr="009240D7">
        <w:rPr>
          <w:rFonts w:ascii="Times New Roman" w:hAnsi="Times New Roman" w:cs="Times New Roman"/>
        </w:rPr>
        <w:tab/>
        <w:t xml:space="preserve">a certificate in the form prescribed and such certificate shall record the interest of </w:t>
      </w:r>
      <w:r w:rsidRPr="009240D7">
        <w:rPr>
          <w:rFonts w:ascii="Times New Roman" w:hAnsi="Times New Roman" w:cs="Times New Roman"/>
        </w:rPr>
        <w:tab/>
        <w:t>the transferor, whether whole or otherwise, in such block.”</w:t>
      </w:r>
    </w:p>
    <w:p w:rsidR="000C0226" w:rsidRPr="00E133AF" w:rsidRDefault="000C0226" w:rsidP="000C0226">
      <w:pPr>
        <w:pStyle w:val="ListParagraph"/>
        <w:spacing w:after="0" w:line="240" w:lineRule="auto"/>
        <w:ind w:left="1800"/>
        <w:jc w:val="both"/>
        <w:rPr>
          <w:rFonts w:ascii="Times New Roman" w:hAnsi="Times New Roman" w:cs="Times New Roman"/>
          <w:sz w:val="24"/>
          <w:szCs w:val="24"/>
        </w:rPr>
      </w:pPr>
    </w:p>
    <w:p w:rsidR="000C0226" w:rsidRPr="00E133AF" w:rsidRDefault="000C0226" w:rsidP="000C0226">
      <w:pPr>
        <w:pStyle w:val="ListParagraph"/>
        <w:spacing w:after="0" w:line="360" w:lineRule="auto"/>
        <w:ind w:left="0" w:firstLine="720"/>
        <w:jc w:val="both"/>
        <w:rPr>
          <w:rFonts w:ascii="Times New Roman" w:hAnsi="Times New Roman" w:cs="Times New Roman"/>
          <w:sz w:val="24"/>
          <w:szCs w:val="24"/>
        </w:rPr>
      </w:pPr>
      <w:r w:rsidRPr="00E133AF">
        <w:rPr>
          <w:rFonts w:ascii="Times New Roman" w:hAnsi="Times New Roman" w:cs="Times New Roman"/>
          <w:sz w:val="24"/>
          <w:szCs w:val="24"/>
        </w:rPr>
        <w:t>The judgment creditor’s alternative argument was this</w:t>
      </w:r>
      <w:r>
        <w:rPr>
          <w:rFonts w:ascii="Times New Roman" w:hAnsi="Times New Roman" w:cs="Times New Roman"/>
          <w:sz w:val="24"/>
          <w:szCs w:val="24"/>
        </w:rPr>
        <w:t>.</w:t>
      </w:r>
      <w:r w:rsidRPr="00E133AF">
        <w:rPr>
          <w:rFonts w:ascii="Times New Roman" w:hAnsi="Times New Roman" w:cs="Times New Roman"/>
          <w:sz w:val="24"/>
          <w:szCs w:val="24"/>
        </w:rPr>
        <w:t xml:space="preserve"> </w:t>
      </w:r>
      <w:r>
        <w:rPr>
          <w:rFonts w:ascii="Times New Roman" w:hAnsi="Times New Roman" w:cs="Times New Roman"/>
          <w:sz w:val="24"/>
          <w:szCs w:val="24"/>
        </w:rPr>
        <w:t>S</w:t>
      </w:r>
      <w:r w:rsidRPr="00E133AF">
        <w:rPr>
          <w:rFonts w:ascii="Times New Roman" w:hAnsi="Times New Roman" w:cs="Times New Roman"/>
          <w:sz w:val="24"/>
          <w:szCs w:val="24"/>
        </w:rPr>
        <w:t>hould I find that there was a sale then I should pierce the corporate veil on two grounds. Gurta AG, Amble Mining (</w:t>
      </w:r>
      <w:r>
        <w:rPr>
          <w:rFonts w:ascii="Times New Roman" w:hAnsi="Times New Roman" w:cs="Times New Roman"/>
          <w:sz w:val="24"/>
          <w:szCs w:val="24"/>
        </w:rPr>
        <w:t>P</w:t>
      </w:r>
      <w:r w:rsidR="00176DC0">
        <w:rPr>
          <w:rFonts w:ascii="Times New Roman" w:hAnsi="Times New Roman" w:cs="Times New Roman"/>
          <w:sz w:val="24"/>
          <w:szCs w:val="24"/>
        </w:rPr>
        <w:t>vt) Ltd and Maranatha F</w:t>
      </w:r>
      <w:r w:rsidRPr="00E133AF">
        <w:rPr>
          <w:rFonts w:ascii="Times New Roman" w:hAnsi="Times New Roman" w:cs="Times New Roman"/>
          <w:sz w:val="24"/>
          <w:szCs w:val="24"/>
        </w:rPr>
        <w:t>errochrome (</w:t>
      </w:r>
      <w:r>
        <w:rPr>
          <w:rFonts w:ascii="Times New Roman" w:hAnsi="Times New Roman" w:cs="Times New Roman"/>
          <w:sz w:val="24"/>
          <w:szCs w:val="24"/>
        </w:rPr>
        <w:t>P</w:t>
      </w:r>
      <w:r w:rsidRPr="00E133AF">
        <w:rPr>
          <w:rFonts w:ascii="Times New Roman" w:hAnsi="Times New Roman" w:cs="Times New Roman"/>
          <w:sz w:val="24"/>
          <w:szCs w:val="24"/>
        </w:rPr>
        <w:t>vt) Ltd were compa</w:t>
      </w:r>
      <w:r>
        <w:rPr>
          <w:rFonts w:ascii="Times New Roman" w:hAnsi="Times New Roman" w:cs="Times New Roman"/>
          <w:sz w:val="24"/>
          <w:szCs w:val="24"/>
        </w:rPr>
        <w:t>n</w:t>
      </w:r>
      <w:r w:rsidRPr="00E133AF">
        <w:rPr>
          <w:rFonts w:ascii="Times New Roman" w:hAnsi="Times New Roman" w:cs="Times New Roman"/>
          <w:sz w:val="24"/>
          <w:szCs w:val="24"/>
        </w:rPr>
        <w:t xml:space="preserve">ies in the same </w:t>
      </w:r>
      <w:r>
        <w:rPr>
          <w:rFonts w:ascii="Times New Roman" w:hAnsi="Times New Roman" w:cs="Times New Roman"/>
          <w:sz w:val="24"/>
          <w:szCs w:val="24"/>
        </w:rPr>
        <w:t>g</w:t>
      </w:r>
      <w:r w:rsidRPr="00E133AF">
        <w:rPr>
          <w:rFonts w:ascii="Times New Roman" w:hAnsi="Times New Roman" w:cs="Times New Roman"/>
          <w:sz w:val="24"/>
          <w:szCs w:val="24"/>
        </w:rPr>
        <w:t>roup. The first two were subsidiaries of the third. Therefore the sale was between subsidiary companies</w:t>
      </w:r>
      <w:r w:rsidR="00176DC0">
        <w:rPr>
          <w:rFonts w:ascii="Times New Roman" w:hAnsi="Times New Roman" w:cs="Times New Roman"/>
          <w:sz w:val="24"/>
          <w:szCs w:val="24"/>
        </w:rPr>
        <w:t>.</w:t>
      </w:r>
      <w:r w:rsidRPr="00E133AF">
        <w:rPr>
          <w:rFonts w:ascii="Times New Roman" w:hAnsi="Times New Roman" w:cs="Times New Roman"/>
          <w:sz w:val="24"/>
          <w:szCs w:val="24"/>
        </w:rPr>
        <w:t xml:space="preserve"> </w:t>
      </w:r>
      <w:r w:rsidR="00176DC0">
        <w:rPr>
          <w:rFonts w:ascii="Times New Roman" w:hAnsi="Times New Roman" w:cs="Times New Roman"/>
          <w:sz w:val="24"/>
          <w:szCs w:val="24"/>
        </w:rPr>
        <w:t>S</w:t>
      </w:r>
      <w:r w:rsidRPr="00E133AF">
        <w:rPr>
          <w:rFonts w:ascii="Times New Roman" w:hAnsi="Times New Roman" w:cs="Times New Roman"/>
          <w:sz w:val="24"/>
          <w:szCs w:val="24"/>
        </w:rPr>
        <w:t>econdly, there was fraud invol</w:t>
      </w:r>
      <w:r>
        <w:rPr>
          <w:rFonts w:ascii="Times New Roman" w:hAnsi="Times New Roman" w:cs="Times New Roman"/>
          <w:sz w:val="24"/>
          <w:szCs w:val="24"/>
        </w:rPr>
        <w:t>v</w:t>
      </w:r>
      <w:r w:rsidRPr="00E133AF">
        <w:rPr>
          <w:rFonts w:ascii="Times New Roman" w:hAnsi="Times New Roman" w:cs="Times New Roman"/>
          <w:sz w:val="24"/>
          <w:szCs w:val="24"/>
        </w:rPr>
        <w:t>ed because the sale and transfer of the mini</w:t>
      </w:r>
      <w:r w:rsidR="006414FB">
        <w:rPr>
          <w:rFonts w:ascii="Times New Roman" w:hAnsi="Times New Roman" w:cs="Times New Roman"/>
          <w:sz w:val="24"/>
          <w:szCs w:val="24"/>
        </w:rPr>
        <w:t>ng claim wre</w:t>
      </w:r>
      <w:r w:rsidR="00176DC0">
        <w:rPr>
          <w:rFonts w:ascii="Times New Roman" w:hAnsi="Times New Roman" w:cs="Times New Roman"/>
          <w:sz w:val="24"/>
          <w:szCs w:val="24"/>
        </w:rPr>
        <w:t xml:space="preserve"> designed to defeat</w:t>
      </w:r>
      <w:r w:rsidRPr="00E133AF">
        <w:rPr>
          <w:rFonts w:ascii="Times New Roman" w:hAnsi="Times New Roman" w:cs="Times New Roman"/>
          <w:sz w:val="24"/>
          <w:szCs w:val="24"/>
        </w:rPr>
        <w:t xml:space="preserve"> the judgment creditors’ entitlement to attach the mining claim by taking it out of the judgment debtor’s hands.</w:t>
      </w:r>
    </w:p>
    <w:p w:rsidR="000C0226" w:rsidRPr="00E133AF" w:rsidRDefault="000C0226" w:rsidP="000C0226">
      <w:pPr>
        <w:pStyle w:val="ListParagraph"/>
        <w:spacing w:after="0" w:line="360" w:lineRule="auto"/>
        <w:ind w:left="1800" w:hanging="1800"/>
        <w:jc w:val="both"/>
        <w:rPr>
          <w:rFonts w:ascii="Times New Roman" w:hAnsi="Times New Roman" w:cs="Times New Roman"/>
          <w:sz w:val="24"/>
          <w:szCs w:val="24"/>
        </w:rPr>
      </w:pPr>
      <w:r w:rsidRPr="00E133AF">
        <w:rPr>
          <w:rFonts w:ascii="Times New Roman" w:hAnsi="Times New Roman" w:cs="Times New Roman"/>
          <w:sz w:val="24"/>
          <w:szCs w:val="24"/>
        </w:rPr>
        <w:t>THE ANALYSIS</w:t>
      </w:r>
    </w:p>
    <w:p w:rsidR="000C0226" w:rsidRPr="00E133AF" w:rsidRDefault="000C0226" w:rsidP="000C022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w:t>
      </w:r>
      <w:r w:rsidRPr="00E133AF">
        <w:rPr>
          <w:rFonts w:ascii="Times New Roman" w:hAnsi="Times New Roman" w:cs="Times New Roman"/>
          <w:sz w:val="24"/>
          <w:szCs w:val="24"/>
        </w:rPr>
        <w:t xml:space="preserve"> a</w:t>
      </w:r>
      <w:r>
        <w:rPr>
          <w:rFonts w:ascii="Times New Roman" w:hAnsi="Times New Roman" w:cs="Times New Roman"/>
          <w:sz w:val="24"/>
          <w:szCs w:val="24"/>
        </w:rPr>
        <w:t>m</w:t>
      </w:r>
      <w:r w:rsidRPr="00E133AF">
        <w:rPr>
          <w:rFonts w:ascii="Times New Roman" w:hAnsi="Times New Roman" w:cs="Times New Roman"/>
          <w:sz w:val="24"/>
          <w:szCs w:val="24"/>
        </w:rPr>
        <w:t xml:space="preserve"> satisfied that the claimant established, </w:t>
      </w:r>
      <w:r w:rsidRPr="009240D7">
        <w:rPr>
          <w:rFonts w:ascii="Times New Roman" w:hAnsi="Times New Roman" w:cs="Times New Roman"/>
          <w:i/>
          <w:sz w:val="24"/>
          <w:szCs w:val="24"/>
        </w:rPr>
        <w:t>prima facie</w:t>
      </w:r>
      <w:r w:rsidR="00176DC0">
        <w:rPr>
          <w:rFonts w:ascii="Times New Roman" w:hAnsi="Times New Roman" w:cs="Times New Roman"/>
          <w:sz w:val="24"/>
          <w:szCs w:val="24"/>
        </w:rPr>
        <w:t>, that the mining claim belongs</w:t>
      </w:r>
      <w:r w:rsidRPr="00E133AF">
        <w:rPr>
          <w:rFonts w:ascii="Times New Roman" w:hAnsi="Times New Roman" w:cs="Times New Roman"/>
          <w:sz w:val="24"/>
          <w:szCs w:val="24"/>
        </w:rPr>
        <w:t xml:space="preserve"> to it. The precise legal position is that the holder of a mining claim has the right to work such claim to the exclusion of everyone else.</w:t>
      </w:r>
    </w:p>
    <w:p w:rsidR="00E6217F" w:rsidRDefault="000C0226" w:rsidP="000C0226">
      <w:pPr>
        <w:pStyle w:val="ListParagraph"/>
        <w:spacing w:after="0" w:line="360" w:lineRule="auto"/>
        <w:ind w:left="0" w:firstLine="720"/>
        <w:jc w:val="both"/>
        <w:rPr>
          <w:rFonts w:ascii="Times New Roman" w:hAnsi="Times New Roman" w:cs="Times New Roman"/>
          <w:sz w:val="24"/>
          <w:szCs w:val="24"/>
        </w:rPr>
      </w:pPr>
      <w:r w:rsidRPr="00E133AF">
        <w:rPr>
          <w:rFonts w:ascii="Times New Roman" w:hAnsi="Times New Roman" w:cs="Times New Roman"/>
          <w:sz w:val="24"/>
          <w:szCs w:val="24"/>
        </w:rPr>
        <w:t>The totality of the documentary evidence tendered by the claimant satisfies me in this regard. It is true that the</w:t>
      </w:r>
      <w:r w:rsidR="006414FB">
        <w:rPr>
          <w:rFonts w:ascii="Times New Roman" w:hAnsi="Times New Roman" w:cs="Times New Roman"/>
          <w:sz w:val="24"/>
          <w:szCs w:val="24"/>
        </w:rPr>
        <w:t xml:space="preserve"> date</w:t>
      </w:r>
      <w:r w:rsidRPr="00E133AF">
        <w:rPr>
          <w:rFonts w:ascii="Times New Roman" w:hAnsi="Times New Roman" w:cs="Times New Roman"/>
          <w:sz w:val="24"/>
          <w:szCs w:val="24"/>
        </w:rPr>
        <w:t xml:space="preserve"> stamp on the copy of the certificate of registration on record is not </w:t>
      </w:r>
      <w:r w:rsidRPr="00E133AF">
        <w:rPr>
          <w:rFonts w:ascii="Times New Roman" w:hAnsi="Times New Roman" w:cs="Times New Roman"/>
          <w:sz w:val="24"/>
          <w:szCs w:val="24"/>
        </w:rPr>
        <w:lastRenderedPageBreak/>
        <w:t>legible to the extent that the day and month of registration of the transfer is not visible. But the year of registration of that transfer is ref</w:t>
      </w:r>
      <w:r>
        <w:rPr>
          <w:rFonts w:ascii="Times New Roman" w:hAnsi="Times New Roman" w:cs="Times New Roman"/>
          <w:sz w:val="24"/>
          <w:szCs w:val="24"/>
        </w:rPr>
        <w:t>l</w:t>
      </w:r>
      <w:r w:rsidRPr="00E133AF">
        <w:rPr>
          <w:rFonts w:ascii="Times New Roman" w:hAnsi="Times New Roman" w:cs="Times New Roman"/>
          <w:sz w:val="24"/>
          <w:szCs w:val="24"/>
        </w:rPr>
        <w:t>ected on the document as being 2009. The two letters from the Ministry</w:t>
      </w:r>
      <w:r>
        <w:rPr>
          <w:rFonts w:ascii="Times New Roman" w:hAnsi="Times New Roman" w:cs="Times New Roman"/>
          <w:sz w:val="24"/>
          <w:szCs w:val="24"/>
        </w:rPr>
        <w:t xml:space="preserve"> </w:t>
      </w:r>
      <w:r w:rsidR="00E6217F">
        <w:rPr>
          <w:rFonts w:ascii="Times New Roman" w:hAnsi="Times New Roman" w:cs="Times New Roman"/>
          <w:sz w:val="24"/>
          <w:szCs w:val="24"/>
        </w:rPr>
        <w:t>of Mines and Mining Development d</w:t>
      </w:r>
      <w:r w:rsidR="00176DC0">
        <w:rPr>
          <w:rFonts w:ascii="Times New Roman" w:hAnsi="Times New Roman" w:cs="Times New Roman"/>
          <w:sz w:val="24"/>
          <w:szCs w:val="24"/>
        </w:rPr>
        <w:t>ated 5 July 2018, clearly state</w:t>
      </w:r>
      <w:r w:rsidR="00E6217F">
        <w:rPr>
          <w:rFonts w:ascii="Times New Roman" w:hAnsi="Times New Roman" w:cs="Times New Roman"/>
          <w:sz w:val="24"/>
          <w:szCs w:val="24"/>
        </w:rPr>
        <w:t xml:space="preserve"> the date of registration of the transfer as 26 October 2009. So the letters cure the deficiency appearing on copy of the certificate in question. What I have is a copy of the certificate, not the original.</w:t>
      </w:r>
    </w:p>
    <w:p w:rsidR="00E6217F" w:rsidRDefault="00E6217F" w:rsidP="00E621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transfer number for the certificate in question is given in the letter which was addressed to Citizens Legal Society and Advisory Trust. It is TR 6627. That is the transfer number appearing on copy of the Certificate of Registration after transfer tendered by the claimant. When issuing a duplicate original Certificate of Registration to a holder, the office of the Mining Commissioner obviously retains the original on file. </w:t>
      </w:r>
    </w:p>
    <w:p w:rsidR="00E6217F" w:rsidRDefault="00E6217F" w:rsidP="00E621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Certificate of registration is documentary evidence issued and signed by the Mining Commissioner in Harare. The letters of 5 July 2018 are pieces of documentary evidence authored by the Acting Provincial Mining Director Mashonaland West in Chinhoyi. </w:t>
      </w:r>
      <w:r w:rsidR="006414FB">
        <w:rPr>
          <w:rFonts w:ascii="Times New Roman" w:hAnsi="Times New Roman" w:cs="Times New Roman"/>
          <w:sz w:val="24"/>
          <w:szCs w:val="24"/>
        </w:rPr>
        <w:t xml:space="preserve"> All three documents </w:t>
      </w:r>
      <w:r>
        <w:rPr>
          <w:rFonts w:ascii="Times New Roman" w:hAnsi="Times New Roman" w:cs="Times New Roman"/>
          <w:sz w:val="24"/>
          <w:szCs w:val="24"/>
        </w:rPr>
        <w:t>confirm that claimant is the register</w:t>
      </w:r>
      <w:r w:rsidR="00176DC0">
        <w:rPr>
          <w:rFonts w:ascii="Times New Roman" w:hAnsi="Times New Roman" w:cs="Times New Roman"/>
          <w:sz w:val="24"/>
          <w:szCs w:val="24"/>
        </w:rPr>
        <w:t>ed</w:t>
      </w:r>
      <w:r>
        <w:rPr>
          <w:rFonts w:ascii="Times New Roman" w:hAnsi="Times New Roman" w:cs="Times New Roman"/>
          <w:sz w:val="24"/>
          <w:szCs w:val="24"/>
        </w:rPr>
        <w:t xml:space="preserve"> holder of the claim in question since 2009.</w:t>
      </w:r>
    </w:p>
    <w:p w:rsidR="00E6217F" w:rsidRDefault="00E6217F" w:rsidP="00E621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contrary evidence was led by the judgment creditors to demonstrate that the certificate of registration was cancelled by the Mining Commissioner for whatever reason </w:t>
      </w:r>
      <w:r w:rsidR="00176DC0">
        <w:rPr>
          <w:rFonts w:ascii="Times New Roman" w:hAnsi="Times New Roman" w:cs="Times New Roman"/>
          <w:sz w:val="24"/>
          <w:szCs w:val="24"/>
        </w:rPr>
        <w:t xml:space="preserve">or </w:t>
      </w:r>
      <w:r>
        <w:rPr>
          <w:rFonts w:ascii="Times New Roman" w:hAnsi="Times New Roman" w:cs="Times New Roman"/>
          <w:sz w:val="24"/>
          <w:szCs w:val="24"/>
        </w:rPr>
        <w:t>disowned by him as being inauthentic or that the letters of 5 July 2018 contain falsehoods.</w:t>
      </w:r>
    </w:p>
    <w:p w:rsidR="00E6217F" w:rsidRDefault="00E6217F" w:rsidP="00E621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court is not the mining commissioner. This court does not issue certificates of registration of mining claims. The person</w:t>
      </w:r>
      <w:r w:rsidR="006414FB">
        <w:rPr>
          <w:rFonts w:ascii="Times New Roman" w:hAnsi="Times New Roman" w:cs="Times New Roman"/>
          <w:sz w:val="24"/>
          <w:szCs w:val="24"/>
        </w:rPr>
        <w:t xml:space="preserve"> who must be satisfied that s 2</w:t>
      </w:r>
      <w:r>
        <w:rPr>
          <w:rFonts w:ascii="Times New Roman" w:hAnsi="Times New Roman" w:cs="Times New Roman"/>
          <w:sz w:val="24"/>
          <w:szCs w:val="24"/>
        </w:rPr>
        <w:t>7</w:t>
      </w:r>
      <w:r w:rsidR="006414FB">
        <w:rPr>
          <w:rFonts w:ascii="Times New Roman" w:hAnsi="Times New Roman" w:cs="Times New Roman"/>
          <w:sz w:val="24"/>
          <w:szCs w:val="24"/>
        </w:rPr>
        <w:t>5</w:t>
      </w:r>
      <w:r>
        <w:rPr>
          <w:rFonts w:ascii="Times New Roman" w:hAnsi="Times New Roman" w:cs="Times New Roman"/>
          <w:sz w:val="24"/>
          <w:szCs w:val="24"/>
        </w:rPr>
        <w:t xml:space="preserve"> of the Act has been complied </w:t>
      </w:r>
      <w:r w:rsidR="00176DC0">
        <w:rPr>
          <w:rFonts w:ascii="Times New Roman" w:hAnsi="Times New Roman" w:cs="Times New Roman"/>
          <w:sz w:val="24"/>
          <w:szCs w:val="24"/>
        </w:rPr>
        <w:t>with</w:t>
      </w:r>
      <w:r>
        <w:rPr>
          <w:rFonts w:ascii="Times New Roman" w:hAnsi="Times New Roman" w:cs="Times New Roman"/>
          <w:sz w:val="24"/>
          <w:szCs w:val="24"/>
        </w:rPr>
        <w:t xml:space="preserve"> is the mining commissioner. It is him, and not myself, who is under obligation to receive, peruse and be satisfied with the documentation required before he issues a certificate of registration.</w:t>
      </w:r>
    </w:p>
    <w:p w:rsidR="00E6217F" w:rsidRDefault="00E6217F" w:rsidP="00E621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evidence was placed before me by the judgment creditor</w:t>
      </w:r>
      <w:r w:rsidR="008C1126">
        <w:rPr>
          <w:rFonts w:ascii="Times New Roman" w:hAnsi="Times New Roman" w:cs="Times New Roman"/>
          <w:sz w:val="24"/>
          <w:szCs w:val="24"/>
        </w:rPr>
        <w:t>s</w:t>
      </w:r>
      <w:r>
        <w:rPr>
          <w:rFonts w:ascii="Times New Roman" w:hAnsi="Times New Roman" w:cs="Times New Roman"/>
          <w:sz w:val="24"/>
          <w:szCs w:val="24"/>
        </w:rPr>
        <w:t xml:space="preserve"> to demonstrate that the certificate of registration in question was issued outside the statutory requirements.</w:t>
      </w:r>
    </w:p>
    <w:p w:rsidR="00E6217F" w:rsidRDefault="00E6217F" w:rsidP="00E621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judgment creditors’ criticism of the Board resolution to sell the mining claim to the claimant, the invoice and the lease agreement cannot be evidence tendered by the judgment creditors disproving the authenticity of the sale and transfer.</w:t>
      </w:r>
    </w:p>
    <w:p w:rsidR="00E6217F" w:rsidRDefault="00E6217F" w:rsidP="00E621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courts have accepted that business persons often record their dealings in terms which perfectly make sense to them but are often wanting in clarity to the legal mind. One must therefore read commercial documents sensibl</w:t>
      </w:r>
      <w:r w:rsidR="00176DC0">
        <w:rPr>
          <w:rFonts w:ascii="Times New Roman" w:hAnsi="Times New Roman" w:cs="Times New Roman"/>
          <w:sz w:val="24"/>
          <w:szCs w:val="24"/>
        </w:rPr>
        <w:t>y</w:t>
      </w:r>
      <w:r>
        <w:rPr>
          <w:rFonts w:ascii="Times New Roman" w:hAnsi="Times New Roman" w:cs="Times New Roman"/>
          <w:sz w:val="24"/>
          <w:szCs w:val="24"/>
        </w:rPr>
        <w:t xml:space="preserve">. A mere reading of a commercial document, standing alone, </w:t>
      </w:r>
      <w:r>
        <w:rPr>
          <w:rFonts w:ascii="Times New Roman" w:hAnsi="Times New Roman" w:cs="Times New Roman"/>
          <w:sz w:val="24"/>
          <w:szCs w:val="24"/>
        </w:rPr>
        <w:lastRenderedPageBreak/>
        <w:t>may not make much sense because the context of its making may not appear within the 4 corners of the document. This is how I have looked at the invoice, the lease agreement and the board resolution. For example, the lease agreement entered into on 9 September 2015 at Ngezi Mining Area with the tenant, Joseph Wirima, is recorded as:</w:t>
      </w:r>
    </w:p>
    <w:p w:rsidR="00E6217F" w:rsidRDefault="00E6217F" w:rsidP="00E6217F">
      <w:pPr>
        <w:spacing w:after="0" w:line="240" w:lineRule="auto"/>
        <w:ind w:left="720"/>
        <w:jc w:val="both"/>
        <w:rPr>
          <w:rFonts w:ascii="Times New Roman" w:hAnsi="Times New Roman" w:cs="Times New Roman"/>
        </w:rPr>
      </w:pPr>
      <w:r>
        <w:rPr>
          <w:rFonts w:ascii="Times New Roman" w:hAnsi="Times New Roman" w:cs="Times New Roman"/>
        </w:rPr>
        <w:t>“A Settlement Agreement was negotiated between Upthrow Trading (Pvt) Ltd</w:t>
      </w:r>
      <w:r w:rsidR="00176DC0">
        <w:rPr>
          <w:rFonts w:ascii="Times New Roman" w:hAnsi="Times New Roman" w:cs="Times New Roman"/>
        </w:rPr>
        <w:t>,</w:t>
      </w:r>
      <w:r>
        <w:rPr>
          <w:rFonts w:ascii="Times New Roman" w:hAnsi="Times New Roman" w:cs="Times New Roman"/>
        </w:rPr>
        <w:t xml:space="preserve"> Maranatha Ferro Chrome (Pvt) Ltd, Amble Mining (Pvt) Ltd, Gurta AG, Glossy Investment (Pvt) Ltd and Honourable Paul Mangwana and signed in Italy on 3 October 2013. In terms of this Settlement Agreement, following the completion of the handover of the mining claims, Maranatha Ferro Chrome (Pvt) Ltd representing Gurta AG who are the legitimate owners of the mining claims in Ngezi do hereby offer the Lease Agreement/Arrangement for the property known as:</w:t>
      </w:r>
    </w:p>
    <w:p w:rsidR="00E6217F" w:rsidRDefault="00E6217F" w:rsidP="00E6217F">
      <w:pPr>
        <w:spacing w:after="0" w:line="240" w:lineRule="auto"/>
        <w:ind w:left="720"/>
        <w:jc w:val="both"/>
        <w:rPr>
          <w:rFonts w:ascii="Times New Roman" w:hAnsi="Times New Roman" w:cs="Times New Roman"/>
        </w:rPr>
      </w:pPr>
      <w:r>
        <w:rPr>
          <w:rFonts w:ascii="Times New Roman" w:hAnsi="Times New Roman" w:cs="Times New Roman"/>
        </w:rPr>
        <w:t>WHITE HOUSE ROOM 3...”</w:t>
      </w:r>
    </w:p>
    <w:p w:rsidR="00E6217F" w:rsidRDefault="00E6217F" w:rsidP="00E6217F">
      <w:pPr>
        <w:spacing w:after="0" w:line="240" w:lineRule="auto"/>
        <w:ind w:left="720"/>
        <w:jc w:val="both"/>
        <w:rPr>
          <w:rFonts w:ascii="Times New Roman" w:hAnsi="Times New Roman" w:cs="Times New Roman"/>
        </w:rPr>
      </w:pPr>
    </w:p>
    <w:p w:rsidR="00E6217F" w:rsidRDefault="00E6217F" w:rsidP="00E621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judgment creditor</w:t>
      </w:r>
      <w:r w:rsidR="00176DC0">
        <w:rPr>
          <w:rFonts w:ascii="Times New Roman" w:hAnsi="Times New Roman" w:cs="Times New Roman"/>
          <w:sz w:val="24"/>
          <w:szCs w:val="24"/>
        </w:rPr>
        <w:t>s</w:t>
      </w:r>
      <w:r>
        <w:rPr>
          <w:rFonts w:ascii="Times New Roman" w:hAnsi="Times New Roman" w:cs="Times New Roman"/>
          <w:sz w:val="24"/>
          <w:szCs w:val="24"/>
        </w:rPr>
        <w:t xml:space="preserve"> led no evidence from Joseph Wirima (the tenant), C Mutema (the witness to the lease agreement), Upthrow Trading (P</w:t>
      </w:r>
      <w:r w:rsidR="00176DC0">
        <w:rPr>
          <w:rFonts w:ascii="Times New Roman" w:hAnsi="Times New Roman" w:cs="Times New Roman"/>
          <w:sz w:val="24"/>
          <w:szCs w:val="24"/>
        </w:rPr>
        <w:t>vt) Ltd, Glossy Inves</w:t>
      </w:r>
      <w:r>
        <w:rPr>
          <w:rFonts w:ascii="Times New Roman" w:hAnsi="Times New Roman" w:cs="Times New Roman"/>
          <w:sz w:val="24"/>
          <w:szCs w:val="24"/>
        </w:rPr>
        <w:t>tments (Pvt) Ltd and Honourable Paul Mangwana. In respect of Joseph Wirima and Mutema there was no evidence that the lease agreement between the former and claimant, represented by Maranatha Ferro Chrome (Pvt) Ltd, was inauthentic and not entered into on 9 September 2015 b</w:t>
      </w:r>
      <w:r w:rsidR="00176DC0">
        <w:rPr>
          <w:rFonts w:ascii="Times New Roman" w:hAnsi="Times New Roman" w:cs="Times New Roman"/>
          <w:sz w:val="24"/>
          <w:szCs w:val="24"/>
        </w:rPr>
        <w:t>ut after the attachment of the m</w:t>
      </w:r>
      <w:r>
        <w:rPr>
          <w:rFonts w:ascii="Times New Roman" w:hAnsi="Times New Roman" w:cs="Times New Roman"/>
          <w:sz w:val="24"/>
          <w:szCs w:val="24"/>
        </w:rPr>
        <w:t>ining claim on 27 June 2018, almost 3 years later. Similarly, the judgment creditor</w:t>
      </w:r>
      <w:r w:rsidR="006414FB">
        <w:rPr>
          <w:rFonts w:ascii="Times New Roman" w:hAnsi="Times New Roman" w:cs="Times New Roman"/>
          <w:sz w:val="24"/>
          <w:szCs w:val="24"/>
        </w:rPr>
        <w:t>s</w:t>
      </w:r>
      <w:r>
        <w:rPr>
          <w:rFonts w:ascii="Times New Roman" w:hAnsi="Times New Roman" w:cs="Times New Roman"/>
          <w:sz w:val="24"/>
          <w:szCs w:val="24"/>
        </w:rPr>
        <w:t xml:space="preserve"> adduced no evidence from Upthrow Trading (Pvt) Ltd, Glossy Investments (Pvt)Ltd and Honourable Paul Mangwana on the nature of the Settlement Agreement between these companies, Paul Mangwana, the judgment debtor and the claimant.</w:t>
      </w:r>
    </w:p>
    <w:p w:rsidR="00E6217F" w:rsidRDefault="00E6217F" w:rsidP="00E6217F">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The Smith Investment Holdings</w:t>
      </w:r>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xml:space="preserve">), </w:t>
      </w:r>
      <w:r>
        <w:rPr>
          <w:rFonts w:ascii="Times New Roman" w:hAnsi="Times New Roman" w:cs="Times New Roman"/>
          <w:i/>
          <w:sz w:val="24"/>
          <w:szCs w:val="24"/>
        </w:rPr>
        <w:t>The Sheriff of Zimbabwe</w:t>
      </w:r>
      <w:r>
        <w:rPr>
          <w:rFonts w:ascii="Times New Roman" w:hAnsi="Times New Roman" w:cs="Times New Roman"/>
          <w:sz w:val="24"/>
          <w:szCs w:val="24"/>
        </w:rPr>
        <w:t xml:space="preserve"> v </w:t>
      </w:r>
      <w:r>
        <w:rPr>
          <w:rFonts w:ascii="Times New Roman" w:hAnsi="Times New Roman" w:cs="Times New Roman"/>
          <w:i/>
          <w:sz w:val="24"/>
          <w:szCs w:val="24"/>
        </w:rPr>
        <w:t>Senital (Pvt) Ltd</w:t>
      </w:r>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xml:space="preserve">) </w:t>
      </w:r>
      <w:r>
        <w:rPr>
          <w:rFonts w:ascii="Times New Roman" w:hAnsi="Times New Roman" w:cs="Times New Roman"/>
          <w:i/>
          <w:sz w:val="24"/>
          <w:szCs w:val="24"/>
        </w:rPr>
        <w:t>and The Deputy Sheriff Marondera</w:t>
      </w:r>
      <w:r>
        <w:rPr>
          <w:rFonts w:ascii="Times New Roman" w:hAnsi="Times New Roman" w:cs="Times New Roman"/>
          <w:sz w:val="24"/>
          <w:szCs w:val="24"/>
        </w:rPr>
        <w:t xml:space="preserve"> v </w:t>
      </w:r>
      <w:r>
        <w:rPr>
          <w:rFonts w:ascii="Times New Roman" w:hAnsi="Times New Roman" w:cs="Times New Roman"/>
          <w:i/>
          <w:sz w:val="24"/>
          <w:szCs w:val="24"/>
        </w:rPr>
        <w:t>Hombarume and Others</w:t>
      </w:r>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xml:space="preserve">) cases are clear that where the claimant has made out a prima facie case that it is the owner of the attached goods the onus shifts to the judgment debtor to controvert such evidence. Evidence can only be controverted by other evidence, not through heads of argument or oral submissions the sole purpose of which is to endeavour to punch holes into a case which is already </w:t>
      </w:r>
      <w:r>
        <w:rPr>
          <w:rFonts w:ascii="Times New Roman" w:hAnsi="Times New Roman" w:cs="Times New Roman"/>
          <w:i/>
          <w:sz w:val="24"/>
          <w:szCs w:val="24"/>
        </w:rPr>
        <w:t>prima facie</w:t>
      </w:r>
      <w:r>
        <w:rPr>
          <w:rFonts w:ascii="Times New Roman" w:hAnsi="Times New Roman" w:cs="Times New Roman"/>
          <w:sz w:val="24"/>
          <w:szCs w:val="24"/>
        </w:rPr>
        <w:t xml:space="preserve"> established.</w:t>
      </w:r>
    </w:p>
    <w:p w:rsidR="00E6217F" w:rsidRDefault="00E6217F" w:rsidP="00E621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sale and transfer of the mining claim</w:t>
      </w:r>
      <w:r w:rsidR="00176DC0">
        <w:rPr>
          <w:rFonts w:ascii="Times New Roman" w:hAnsi="Times New Roman" w:cs="Times New Roman"/>
          <w:sz w:val="24"/>
          <w:szCs w:val="24"/>
        </w:rPr>
        <w:t xml:space="preserve"> </w:t>
      </w:r>
      <w:r w:rsidR="006414FB">
        <w:rPr>
          <w:rFonts w:ascii="Times New Roman" w:hAnsi="Times New Roman" w:cs="Times New Roman"/>
          <w:sz w:val="24"/>
          <w:szCs w:val="24"/>
        </w:rPr>
        <w:t>occurred</w:t>
      </w:r>
      <w:r>
        <w:rPr>
          <w:rFonts w:ascii="Times New Roman" w:hAnsi="Times New Roman" w:cs="Times New Roman"/>
          <w:sz w:val="24"/>
          <w:szCs w:val="24"/>
        </w:rPr>
        <w:t xml:space="preserve"> in 2009. This arbitral award was not yet in existence. </w:t>
      </w:r>
      <w:r w:rsidR="00176DC0">
        <w:rPr>
          <w:rFonts w:ascii="Times New Roman" w:hAnsi="Times New Roman" w:cs="Times New Roman"/>
          <w:sz w:val="24"/>
          <w:szCs w:val="24"/>
        </w:rPr>
        <w:t>Accordingly, there was no</w:t>
      </w:r>
      <w:r>
        <w:rPr>
          <w:rFonts w:ascii="Times New Roman" w:hAnsi="Times New Roman" w:cs="Times New Roman"/>
          <w:sz w:val="24"/>
          <w:szCs w:val="24"/>
        </w:rPr>
        <w:t xml:space="preserve"> basis for the j</w:t>
      </w:r>
      <w:r w:rsidR="006414FB">
        <w:rPr>
          <w:rFonts w:ascii="Times New Roman" w:hAnsi="Times New Roman" w:cs="Times New Roman"/>
          <w:sz w:val="24"/>
          <w:szCs w:val="24"/>
        </w:rPr>
        <w:t>udgment creditor</w:t>
      </w:r>
      <w:r w:rsidR="00176DC0">
        <w:rPr>
          <w:rFonts w:ascii="Times New Roman" w:hAnsi="Times New Roman" w:cs="Times New Roman"/>
          <w:sz w:val="24"/>
          <w:szCs w:val="24"/>
        </w:rPr>
        <w:t>s</w:t>
      </w:r>
      <w:r w:rsidR="006414FB">
        <w:rPr>
          <w:rFonts w:ascii="Times New Roman" w:hAnsi="Times New Roman" w:cs="Times New Roman"/>
          <w:sz w:val="24"/>
          <w:szCs w:val="24"/>
        </w:rPr>
        <w:t>’</w:t>
      </w:r>
      <w:r w:rsidR="00176DC0">
        <w:rPr>
          <w:rFonts w:ascii="Times New Roman" w:hAnsi="Times New Roman" w:cs="Times New Roman"/>
          <w:sz w:val="24"/>
          <w:szCs w:val="24"/>
        </w:rPr>
        <w:t xml:space="preserve"> assertions of fraudulent</w:t>
      </w:r>
      <w:r>
        <w:rPr>
          <w:rFonts w:ascii="Times New Roman" w:hAnsi="Times New Roman" w:cs="Times New Roman"/>
          <w:sz w:val="24"/>
          <w:szCs w:val="24"/>
        </w:rPr>
        <w:t xml:space="preserve"> conduct and collusion between the claimant, the judgment debtor and Maranatha Ferro Chrome (Pvt) Ltd. There was no execution to defeat at the time of sale and transfer of the mining claims. It was not even disclosed by the judgment creditors when it is that litigation in their labour case </w:t>
      </w:r>
      <w:r>
        <w:rPr>
          <w:rFonts w:ascii="Times New Roman" w:hAnsi="Times New Roman" w:cs="Times New Roman"/>
          <w:sz w:val="24"/>
          <w:szCs w:val="24"/>
        </w:rPr>
        <w:lastRenderedPageBreak/>
        <w:t xml:space="preserve">with the judgment debtor was instituted. See </w:t>
      </w:r>
      <w:r>
        <w:rPr>
          <w:rFonts w:ascii="Times New Roman" w:hAnsi="Times New Roman" w:cs="Times New Roman"/>
          <w:i/>
          <w:sz w:val="24"/>
          <w:szCs w:val="24"/>
        </w:rPr>
        <w:t>S</w:t>
      </w:r>
      <w:r>
        <w:rPr>
          <w:rFonts w:ascii="Times New Roman" w:hAnsi="Times New Roman" w:cs="Times New Roman"/>
          <w:sz w:val="24"/>
          <w:szCs w:val="24"/>
        </w:rPr>
        <w:t xml:space="preserve"> v </w:t>
      </w:r>
      <w:r>
        <w:rPr>
          <w:rFonts w:ascii="Times New Roman" w:hAnsi="Times New Roman" w:cs="Times New Roman"/>
          <w:i/>
          <w:sz w:val="24"/>
          <w:szCs w:val="24"/>
        </w:rPr>
        <w:t>Stead</w:t>
      </w:r>
      <w:r>
        <w:rPr>
          <w:rFonts w:ascii="Times New Roman" w:hAnsi="Times New Roman" w:cs="Times New Roman"/>
          <w:sz w:val="24"/>
          <w:szCs w:val="24"/>
        </w:rPr>
        <w:t xml:space="preserve"> 1991 (2) ZLR 54 (S); </w:t>
      </w:r>
      <w:r>
        <w:rPr>
          <w:rFonts w:ascii="Times New Roman" w:hAnsi="Times New Roman" w:cs="Times New Roman"/>
          <w:i/>
          <w:sz w:val="24"/>
          <w:szCs w:val="24"/>
        </w:rPr>
        <w:t>Mkombachoto</w:t>
      </w:r>
      <w:r>
        <w:rPr>
          <w:rFonts w:ascii="Times New Roman" w:hAnsi="Times New Roman" w:cs="Times New Roman"/>
          <w:sz w:val="24"/>
          <w:szCs w:val="24"/>
        </w:rPr>
        <w:t xml:space="preserve"> v </w:t>
      </w:r>
      <w:r>
        <w:rPr>
          <w:rFonts w:ascii="Times New Roman" w:hAnsi="Times New Roman" w:cs="Times New Roman"/>
          <w:i/>
          <w:sz w:val="24"/>
          <w:szCs w:val="24"/>
        </w:rPr>
        <w:t>Commercial Bank of Zimbabwe Ltd and Another</w:t>
      </w:r>
      <w:r>
        <w:rPr>
          <w:rFonts w:ascii="Times New Roman" w:hAnsi="Times New Roman" w:cs="Times New Roman"/>
          <w:sz w:val="24"/>
          <w:szCs w:val="24"/>
        </w:rPr>
        <w:t xml:space="preserve"> 2002 (1) ZLR 21 (H).</w:t>
      </w:r>
    </w:p>
    <w:p w:rsidR="00E6217F" w:rsidRDefault="00E6217F" w:rsidP="00E621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Still on lifting the corporate petticoat of Gurta and peering behind it, I see n</w:t>
      </w:r>
      <w:r w:rsidR="006414FB">
        <w:rPr>
          <w:rFonts w:ascii="Times New Roman" w:hAnsi="Times New Roman" w:cs="Times New Roman"/>
          <w:sz w:val="24"/>
          <w:szCs w:val="24"/>
        </w:rPr>
        <w:t>o other</w:t>
      </w:r>
      <w:r w:rsidR="00176DC0">
        <w:rPr>
          <w:rFonts w:ascii="Times New Roman" w:hAnsi="Times New Roman" w:cs="Times New Roman"/>
          <w:sz w:val="24"/>
          <w:szCs w:val="24"/>
        </w:rPr>
        <w:t xml:space="preserve"> exception</w:t>
      </w:r>
      <w:r w:rsidR="008C1126">
        <w:rPr>
          <w:rFonts w:ascii="Times New Roman" w:hAnsi="Times New Roman" w:cs="Times New Roman"/>
          <w:sz w:val="24"/>
          <w:szCs w:val="24"/>
        </w:rPr>
        <w:t>al</w:t>
      </w:r>
      <w:r w:rsidR="00176DC0">
        <w:rPr>
          <w:rFonts w:ascii="Times New Roman" w:hAnsi="Times New Roman" w:cs="Times New Roman"/>
          <w:sz w:val="24"/>
          <w:szCs w:val="24"/>
        </w:rPr>
        <w:t xml:space="preserve"> circumstance</w:t>
      </w:r>
      <w:r>
        <w:rPr>
          <w:rFonts w:ascii="Times New Roman" w:hAnsi="Times New Roman" w:cs="Times New Roman"/>
          <w:sz w:val="24"/>
          <w:szCs w:val="24"/>
        </w:rPr>
        <w:t xml:space="preserve"> justifying the same. The judgment creditor</w:t>
      </w:r>
      <w:r w:rsidR="008C1126">
        <w:rPr>
          <w:rFonts w:ascii="Times New Roman" w:hAnsi="Times New Roman" w:cs="Times New Roman"/>
          <w:sz w:val="24"/>
          <w:szCs w:val="24"/>
        </w:rPr>
        <w:t>s</w:t>
      </w:r>
      <w:r>
        <w:rPr>
          <w:rFonts w:ascii="Times New Roman" w:hAnsi="Times New Roman" w:cs="Times New Roman"/>
          <w:sz w:val="24"/>
          <w:szCs w:val="24"/>
        </w:rPr>
        <w:t xml:space="preserve"> told me both in heads of a</w:t>
      </w:r>
      <w:r w:rsidR="006414FB">
        <w:rPr>
          <w:rFonts w:ascii="Times New Roman" w:hAnsi="Times New Roman" w:cs="Times New Roman"/>
          <w:sz w:val="24"/>
          <w:szCs w:val="24"/>
        </w:rPr>
        <w:t>rgument</w:t>
      </w:r>
      <w:r>
        <w:rPr>
          <w:rFonts w:ascii="Times New Roman" w:hAnsi="Times New Roman" w:cs="Times New Roman"/>
          <w:sz w:val="24"/>
          <w:szCs w:val="24"/>
        </w:rPr>
        <w:t xml:space="preserve"> an</w:t>
      </w:r>
      <w:r w:rsidR="00176DC0">
        <w:rPr>
          <w:rFonts w:ascii="Times New Roman" w:hAnsi="Times New Roman" w:cs="Times New Roman"/>
          <w:sz w:val="24"/>
          <w:szCs w:val="24"/>
        </w:rPr>
        <w:t>d at the hearing that Maranatha</w:t>
      </w:r>
      <w:r>
        <w:rPr>
          <w:rFonts w:ascii="Times New Roman" w:hAnsi="Times New Roman" w:cs="Times New Roman"/>
          <w:sz w:val="24"/>
          <w:szCs w:val="24"/>
        </w:rPr>
        <w:t xml:space="preserve"> Ferro Chrome (Pvt) Ltd, the judgment debtor and the claimant are a single economic entity. I was therefore invited to go behind the claimant’s skirt, disregard the three companies’ separate corporate personalities and order execution of the mining claim even though registered in the claimant’s name to satisfy the judgment debt owed by Amble Mining (Pvt) Ltd. Mr </w:t>
      </w:r>
      <w:r>
        <w:rPr>
          <w:rFonts w:ascii="Times New Roman" w:hAnsi="Times New Roman" w:cs="Times New Roman"/>
          <w:i/>
          <w:sz w:val="24"/>
          <w:szCs w:val="24"/>
        </w:rPr>
        <w:t>Zimudzi</w:t>
      </w:r>
      <w:r>
        <w:rPr>
          <w:rFonts w:ascii="Times New Roman" w:hAnsi="Times New Roman" w:cs="Times New Roman"/>
          <w:sz w:val="24"/>
          <w:szCs w:val="24"/>
        </w:rPr>
        <w:t xml:space="preserve"> referred me to </w:t>
      </w:r>
      <w:r>
        <w:rPr>
          <w:rFonts w:ascii="Times New Roman" w:hAnsi="Times New Roman" w:cs="Times New Roman"/>
          <w:i/>
          <w:sz w:val="24"/>
          <w:szCs w:val="24"/>
        </w:rPr>
        <w:t>Deputy Sheriff Harare</w:t>
      </w:r>
      <w:r>
        <w:rPr>
          <w:rFonts w:ascii="Times New Roman" w:hAnsi="Times New Roman" w:cs="Times New Roman"/>
          <w:sz w:val="24"/>
          <w:szCs w:val="24"/>
        </w:rPr>
        <w:t xml:space="preserve"> v </w:t>
      </w:r>
      <w:r>
        <w:rPr>
          <w:rFonts w:ascii="Times New Roman" w:hAnsi="Times New Roman" w:cs="Times New Roman"/>
          <w:i/>
          <w:sz w:val="24"/>
          <w:szCs w:val="24"/>
        </w:rPr>
        <w:t>Trinpac Investments (Pvt) Ltd and Anor</w:t>
      </w:r>
      <w:r>
        <w:rPr>
          <w:rFonts w:ascii="Times New Roman" w:hAnsi="Times New Roman" w:cs="Times New Roman"/>
          <w:sz w:val="24"/>
          <w:szCs w:val="24"/>
        </w:rPr>
        <w:t xml:space="preserve"> HH 121/11.</w:t>
      </w:r>
    </w:p>
    <w:p w:rsidR="00E6217F" w:rsidRDefault="00E6217F" w:rsidP="00E621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case is distinguishable. Here, there is no evidence at all as to who the shareholders of the claimant are. There is completely no evidence to prove that they are the same persons as the shareholders of the judgment debtor and its holding company, Maranatha Ferro Chrome (Pvt) Ltd. Neither is there any evidence that the directorship of the claimant is the same as that of the other two companies. The bare allegation that</w:t>
      </w:r>
      <w:r w:rsidR="00176DC0">
        <w:rPr>
          <w:rFonts w:ascii="Times New Roman" w:hAnsi="Times New Roman" w:cs="Times New Roman"/>
          <w:sz w:val="24"/>
          <w:szCs w:val="24"/>
        </w:rPr>
        <w:t xml:space="preserve"> claimant is a “baby” of the “Gh</w:t>
      </w:r>
      <w:r>
        <w:rPr>
          <w:rFonts w:ascii="Times New Roman" w:hAnsi="Times New Roman" w:cs="Times New Roman"/>
          <w:sz w:val="24"/>
          <w:szCs w:val="24"/>
        </w:rPr>
        <w:t xml:space="preserve">ezzi family” was not substantiated. I therefore refuse to interfere with claimant’s corporate regalia. See </w:t>
      </w:r>
      <w:r>
        <w:rPr>
          <w:rFonts w:ascii="Times New Roman" w:hAnsi="Times New Roman" w:cs="Times New Roman"/>
          <w:i/>
          <w:sz w:val="24"/>
          <w:szCs w:val="24"/>
        </w:rPr>
        <w:t>Sibanda</w:t>
      </w:r>
      <w:r>
        <w:rPr>
          <w:rFonts w:ascii="Times New Roman" w:hAnsi="Times New Roman" w:cs="Times New Roman"/>
          <w:sz w:val="24"/>
          <w:szCs w:val="24"/>
        </w:rPr>
        <w:t xml:space="preserve"> v </w:t>
      </w:r>
      <w:r>
        <w:rPr>
          <w:rFonts w:ascii="Times New Roman" w:hAnsi="Times New Roman" w:cs="Times New Roman"/>
          <w:i/>
          <w:sz w:val="24"/>
          <w:szCs w:val="24"/>
        </w:rPr>
        <w:t xml:space="preserve">JLF (Pvt) Ltd &amp; Anor </w:t>
      </w:r>
      <w:r>
        <w:rPr>
          <w:rFonts w:ascii="Times New Roman" w:hAnsi="Times New Roman" w:cs="Times New Roman"/>
          <w:sz w:val="24"/>
          <w:szCs w:val="24"/>
        </w:rPr>
        <w:t>SC 117/04.</w:t>
      </w:r>
    </w:p>
    <w:p w:rsidR="00E6217F" w:rsidRDefault="00E6217F" w:rsidP="00E6217F">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HAS CLAIMANT PROVED ITS CASE ON A BALANCE OF PROBABILITIES</w:t>
      </w:r>
      <w:r>
        <w:rPr>
          <w:rFonts w:ascii="Times New Roman" w:hAnsi="Times New Roman" w:cs="Times New Roman"/>
          <w:sz w:val="24"/>
          <w:szCs w:val="24"/>
        </w:rPr>
        <w:t>?</w:t>
      </w:r>
    </w:p>
    <w:p w:rsidR="00E6217F" w:rsidRDefault="00E6217F" w:rsidP="00E621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The Sheriff for Zimbabwe</w:t>
      </w:r>
      <w:r>
        <w:rPr>
          <w:rFonts w:ascii="Times New Roman" w:hAnsi="Times New Roman" w:cs="Times New Roman"/>
          <w:sz w:val="24"/>
          <w:szCs w:val="24"/>
        </w:rPr>
        <w:t xml:space="preserve"> v </w:t>
      </w:r>
      <w:r w:rsidR="00176DC0">
        <w:rPr>
          <w:rFonts w:ascii="Times New Roman" w:hAnsi="Times New Roman" w:cs="Times New Roman"/>
          <w:i/>
          <w:sz w:val="24"/>
          <w:szCs w:val="24"/>
        </w:rPr>
        <w:t>Renson Mahac</w:t>
      </w:r>
      <w:r>
        <w:rPr>
          <w:rFonts w:ascii="Times New Roman" w:hAnsi="Times New Roman" w:cs="Times New Roman"/>
          <w:i/>
          <w:sz w:val="24"/>
          <w:szCs w:val="24"/>
        </w:rPr>
        <w:t>hi and Leomarch Engineering</w:t>
      </w:r>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xml:space="preserve">) </w:t>
      </w:r>
      <w:r>
        <w:rPr>
          <w:rFonts w:ascii="Times New Roman" w:hAnsi="Times New Roman" w:cs="Times New Roman"/>
        </w:rPr>
        <w:t>MAFUSIRE J</w:t>
      </w:r>
      <w:r>
        <w:rPr>
          <w:rFonts w:ascii="Times New Roman" w:hAnsi="Times New Roman" w:cs="Times New Roman"/>
          <w:sz w:val="24"/>
          <w:szCs w:val="24"/>
        </w:rPr>
        <w:t xml:space="preserve"> stated that there are no hard and fast rules on how a claimant goes about proving ownership of attached goods. I fully subscribe to that view. </w:t>
      </w:r>
    </w:p>
    <w:p w:rsidR="00E6217F" w:rsidRDefault="00E6217F" w:rsidP="00E621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Examples abound both at law and in life experience</w:t>
      </w:r>
      <w:r w:rsidR="00176DC0">
        <w:rPr>
          <w:rFonts w:ascii="Times New Roman" w:hAnsi="Times New Roman" w:cs="Times New Roman"/>
          <w:sz w:val="24"/>
          <w:szCs w:val="24"/>
        </w:rPr>
        <w:t>s</w:t>
      </w:r>
      <w:r>
        <w:rPr>
          <w:rFonts w:ascii="Times New Roman" w:hAnsi="Times New Roman" w:cs="Times New Roman"/>
          <w:sz w:val="24"/>
          <w:szCs w:val="24"/>
        </w:rPr>
        <w:t>. It is not every case where ownership is proved through production of receipts and agreements of sale. Also, in encouraging pupils to think outside the box, teachers would sometimes say, even after John had answered a question:</w:t>
      </w:r>
    </w:p>
    <w:p w:rsidR="00E6217F" w:rsidRDefault="00E6217F" w:rsidP="00E6217F">
      <w:pPr>
        <w:spacing w:after="0" w:line="36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Yes, there are many ways of killing a cat, Mary what is the answer?”</w:t>
      </w:r>
    </w:p>
    <w:p w:rsidR="00E6217F" w:rsidRDefault="00E6217F" w:rsidP="00E6217F">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w:t>
      </w:r>
      <w:r w:rsidR="008C1126">
        <w:rPr>
          <w:rFonts w:ascii="Times New Roman" w:hAnsi="Times New Roman" w:cs="Times New Roman"/>
          <w:sz w:val="24"/>
          <w:szCs w:val="24"/>
        </w:rPr>
        <w:t>route</w:t>
      </w:r>
      <w:r>
        <w:rPr>
          <w:rFonts w:ascii="Times New Roman" w:hAnsi="Times New Roman" w:cs="Times New Roman"/>
          <w:sz w:val="24"/>
          <w:szCs w:val="24"/>
        </w:rPr>
        <w:t xml:space="preserve"> does not always matter. </w:t>
      </w:r>
      <w:r w:rsidR="00176DC0">
        <w:rPr>
          <w:rFonts w:ascii="Times New Roman" w:hAnsi="Times New Roman" w:cs="Times New Roman"/>
          <w:sz w:val="24"/>
          <w:szCs w:val="24"/>
        </w:rPr>
        <w:t>What is i</w:t>
      </w:r>
      <w:r>
        <w:rPr>
          <w:rFonts w:ascii="Times New Roman" w:hAnsi="Times New Roman" w:cs="Times New Roman"/>
          <w:sz w:val="24"/>
          <w:szCs w:val="24"/>
        </w:rPr>
        <w:t>mportant is a safe journey. For example, it is a fact notorious for judicial notice to be taken of that people in most African countries woul</w:t>
      </w:r>
      <w:r w:rsidR="008C1126">
        <w:rPr>
          <w:rFonts w:ascii="Times New Roman" w:hAnsi="Times New Roman" w:cs="Times New Roman"/>
          <w:sz w:val="24"/>
          <w:szCs w:val="24"/>
        </w:rPr>
        <w:t xml:space="preserve">d, if travelling by air, have </w:t>
      </w:r>
      <w:r>
        <w:rPr>
          <w:rFonts w:ascii="Times New Roman" w:hAnsi="Times New Roman" w:cs="Times New Roman"/>
          <w:sz w:val="24"/>
          <w:szCs w:val="24"/>
        </w:rPr>
        <w:t xml:space="preserve"> </w:t>
      </w:r>
      <w:r w:rsidR="00176DC0">
        <w:rPr>
          <w:rFonts w:ascii="Times New Roman" w:hAnsi="Times New Roman" w:cs="Times New Roman"/>
          <w:sz w:val="24"/>
          <w:szCs w:val="24"/>
        </w:rPr>
        <w:t>to</w:t>
      </w:r>
      <w:r>
        <w:rPr>
          <w:rFonts w:ascii="Times New Roman" w:hAnsi="Times New Roman" w:cs="Times New Roman"/>
          <w:sz w:val="24"/>
          <w:szCs w:val="24"/>
        </w:rPr>
        <w:t xml:space="preserve"> </w:t>
      </w:r>
      <w:r w:rsidR="00176DC0">
        <w:rPr>
          <w:rFonts w:ascii="Times New Roman" w:hAnsi="Times New Roman" w:cs="Times New Roman"/>
          <w:sz w:val="24"/>
          <w:szCs w:val="24"/>
        </w:rPr>
        <w:t>board</w:t>
      </w:r>
      <w:r>
        <w:rPr>
          <w:rFonts w:ascii="Times New Roman" w:hAnsi="Times New Roman" w:cs="Times New Roman"/>
          <w:sz w:val="24"/>
          <w:szCs w:val="24"/>
        </w:rPr>
        <w:t xml:space="preserve"> a plane to London or Paris first before connecting to a flight back to their </w:t>
      </w:r>
      <w:r w:rsidR="00176DC0">
        <w:rPr>
          <w:rFonts w:ascii="Times New Roman" w:hAnsi="Times New Roman" w:cs="Times New Roman"/>
          <w:sz w:val="24"/>
          <w:szCs w:val="24"/>
        </w:rPr>
        <w:t xml:space="preserve">African </w:t>
      </w:r>
      <w:r>
        <w:rPr>
          <w:rFonts w:ascii="Times New Roman" w:hAnsi="Times New Roman" w:cs="Times New Roman"/>
          <w:sz w:val="24"/>
          <w:szCs w:val="24"/>
        </w:rPr>
        <w:t>destinations</w:t>
      </w:r>
      <w:r w:rsidR="00176DC0">
        <w:rPr>
          <w:rFonts w:ascii="Times New Roman" w:hAnsi="Times New Roman" w:cs="Times New Roman"/>
          <w:sz w:val="24"/>
          <w:szCs w:val="24"/>
        </w:rPr>
        <w:t>.</w:t>
      </w:r>
      <w:r>
        <w:rPr>
          <w:rFonts w:ascii="Times New Roman" w:hAnsi="Times New Roman" w:cs="Times New Roman"/>
          <w:sz w:val="24"/>
          <w:szCs w:val="24"/>
        </w:rPr>
        <w:t xml:space="preserve"> That does not make London or Paris the destination. Olivia Charamba and The Fishers of Men realised this when they sang:</w:t>
      </w:r>
    </w:p>
    <w:p w:rsidR="00E6217F" w:rsidRPr="00176DC0" w:rsidRDefault="00E6217F" w:rsidP="00E6217F">
      <w:pPr>
        <w:spacing w:after="0" w:line="240" w:lineRule="auto"/>
        <w:jc w:val="both"/>
        <w:rPr>
          <w:rFonts w:ascii="Times New Roman" w:hAnsi="Times New Roman" w:cs="Times New Roman"/>
        </w:rPr>
      </w:pPr>
      <w:r>
        <w:rPr>
          <w:rFonts w:ascii="Times New Roman" w:hAnsi="Times New Roman" w:cs="Times New Roman"/>
          <w:sz w:val="24"/>
          <w:szCs w:val="24"/>
        </w:rPr>
        <w:lastRenderedPageBreak/>
        <w:tab/>
      </w:r>
      <w:r w:rsidRPr="00176DC0">
        <w:rPr>
          <w:rFonts w:ascii="Times New Roman" w:hAnsi="Times New Roman" w:cs="Times New Roman"/>
        </w:rPr>
        <w:t>“Kana uchienda</w:t>
      </w:r>
    </w:p>
    <w:p w:rsidR="00E6217F" w:rsidRPr="00176DC0" w:rsidRDefault="00E6217F" w:rsidP="00E6217F">
      <w:pPr>
        <w:spacing w:after="0" w:line="240" w:lineRule="auto"/>
        <w:jc w:val="both"/>
        <w:rPr>
          <w:rFonts w:ascii="Times New Roman" w:hAnsi="Times New Roman" w:cs="Times New Roman"/>
        </w:rPr>
      </w:pPr>
      <w:r w:rsidRPr="00176DC0">
        <w:rPr>
          <w:rFonts w:ascii="Times New Roman" w:hAnsi="Times New Roman" w:cs="Times New Roman"/>
        </w:rPr>
        <w:tab/>
        <w:t>Uchienda</w:t>
      </w:r>
    </w:p>
    <w:p w:rsidR="00E6217F" w:rsidRPr="00176DC0" w:rsidRDefault="00E6217F" w:rsidP="00E6217F">
      <w:pPr>
        <w:spacing w:after="0" w:line="240" w:lineRule="auto"/>
        <w:jc w:val="both"/>
        <w:rPr>
          <w:rFonts w:ascii="Times New Roman" w:hAnsi="Times New Roman" w:cs="Times New Roman"/>
        </w:rPr>
      </w:pPr>
      <w:r w:rsidRPr="00176DC0">
        <w:rPr>
          <w:rFonts w:ascii="Times New Roman" w:hAnsi="Times New Roman" w:cs="Times New Roman"/>
        </w:rPr>
        <w:tab/>
        <w:t>Kwaunoda</w:t>
      </w:r>
    </w:p>
    <w:p w:rsidR="00E6217F" w:rsidRPr="00176DC0" w:rsidRDefault="00E6217F" w:rsidP="00E6217F">
      <w:pPr>
        <w:spacing w:after="0" w:line="240" w:lineRule="auto"/>
        <w:jc w:val="both"/>
        <w:rPr>
          <w:rFonts w:ascii="Times New Roman" w:hAnsi="Times New Roman" w:cs="Times New Roman"/>
        </w:rPr>
      </w:pPr>
      <w:r w:rsidRPr="00176DC0">
        <w:rPr>
          <w:rFonts w:ascii="Times New Roman" w:hAnsi="Times New Roman" w:cs="Times New Roman"/>
        </w:rPr>
        <w:tab/>
        <w:t>Kwaunoda</w:t>
      </w:r>
    </w:p>
    <w:p w:rsidR="00E6217F" w:rsidRPr="00176DC0" w:rsidRDefault="00E6217F" w:rsidP="00E6217F">
      <w:pPr>
        <w:spacing w:after="0" w:line="240" w:lineRule="auto"/>
        <w:jc w:val="both"/>
        <w:rPr>
          <w:rFonts w:ascii="Times New Roman" w:hAnsi="Times New Roman" w:cs="Times New Roman"/>
        </w:rPr>
      </w:pPr>
      <w:r w:rsidRPr="00176DC0">
        <w:rPr>
          <w:rFonts w:ascii="Times New Roman" w:hAnsi="Times New Roman" w:cs="Times New Roman"/>
        </w:rPr>
        <w:tab/>
        <w:t>kune nzira</w:t>
      </w:r>
    </w:p>
    <w:p w:rsidR="00E6217F" w:rsidRPr="00176DC0" w:rsidRDefault="00E6217F" w:rsidP="00E6217F">
      <w:pPr>
        <w:spacing w:after="0" w:line="240" w:lineRule="auto"/>
        <w:jc w:val="both"/>
        <w:rPr>
          <w:rFonts w:ascii="Times New Roman" w:hAnsi="Times New Roman" w:cs="Times New Roman"/>
        </w:rPr>
      </w:pPr>
      <w:r w:rsidRPr="00176DC0">
        <w:rPr>
          <w:rFonts w:ascii="Times New Roman" w:hAnsi="Times New Roman" w:cs="Times New Roman"/>
        </w:rPr>
        <w:tab/>
        <w:t>Kune nzira</w:t>
      </w:r>
    </w:p>
    <w:p w:rsidR="00E6217F" w:rsidRPr="00176DC0" w:rsidRDefault="00E6217F" w:rsidP="00E6217F">
      <w:pPr>
        <w:spacing w:after="0" w:line="240" w:lineRule="auto"/>
        <w:jc w:val="both"/>
        <w:rPr>
          <w:rFonts w:ascii="Times New Roman" w:hAnsi="Times New Roman" w:cs="Times New Roman"/>
        </w:rPr>
      </w:pPr>
      <w:r w:rsidRPr="00176DC0">
        <w:rPr>
          <w:rFonts w:ascii="Times New Roman" w:hAnsi="Times New Roman" w:cs="Times New Roman"/>
        </w:rPr>
        <w:tab/>
        <w:t>Dzakawanda</w:t>
      </w:r>
    </w:p>
    <w:p w:rsidR="00E6217F" w:rsidRPr="00176DC0" w:rsidRDefault="00E6217F" w:rsidP="00E6217F">
      <w:pPr>
        <w:spacing w:after="0" w:line="240" w:lineRule="auto"/>
        <w:jc w:val="both"/>
        <w:rPr>
          <w:rFonts w:ascii="Times New Roman" w:hAnsi="Times New Roman" w:cs="Times New Roman"/>
        </w:rPr>
      </w:pPr>
      <w:r w:rsidRPr="00176DC0">
        <w:rPr>
          <w:rFonts w:ascii="Times New Roman" w:hAnsi="Times New Roman" w:cs="Times New Roman"/>
        </w:rPr>
        <w:tab/>
        <w:t>Dzakawanda</w:t>
      </w:r>
    </w:p>
    <w:p w:rsidR="00E6217F" w:rsidRPr="00176DC0" w:rsidRDefault="00E6217F" w:rsidP="00E6217F">
      <w:pPr>
        <w:spacing w:after="0" w:line="240" w:lineRule="auto"/>
        <w:jc w:val="both"/>
        <w:rPr>
          <w:rFonts w:ascii="Times New Roman" w:hAnsi="Times New Roman" w:cs="Times New Roman"/>
        </w:rPr>
      </w:pPr>
      <w:r w:rsidRPr="00176DC0">
        <w:rPr>
          <w:rFonts w:ascii="Times New Roman" w:hAnsi="Times New Roman" w:cs="Times New Roman"/>
        </w:rPr>
        <w:tab/>
        <w:t>...</w:t>
      </w:r>
    </w:p>
    <w:p w:rsidR="00E6217F" w:rsidRPr="00176DC0" w:rsidRDefault="00E6217F" w:rsidP="00E6217F">
      <w:pPr>
        <w:spacing w:after="0" w:line="240" w:lineRule="auto"/>
        <w:jc w:val="both"/>
        <w:rPr>
          <w:rFonts w:ascii="Times New Roman" w:hAnsi="Times New Roman" w:cs="Times New Roman"/>
        </w:rPr>
      </w:pPr>
      <w:r w:rsidRPr="00176DC0">
        <w:rPr>
          <w:rFonts w:ascii="Times New Roman" w:hAnsi="Times New Roman" w:cs="Times New Roman"/>
        </w:rPr>
        <w:tab/>
        <w:t>Nzira dzekuenda kuGweru:</w:t>
      </w:r>
    </w:p>
    <w:p w:rsidR="00E6217F" w:rsidRPr="00176DC0" w:rsidRDefault="00E6217F" w:rsidP="00E6217F">
      <w:pPr>
        <w:spacing w:after="0" w:line="240" w:lineRule="auto"/>
        <w:jc w:val="both"/>
        <w:rPr>
          <w:rFonts w:ascii="Times New Roman" w:hAnsi="Times New Roman" w:cs="Times New Roman"/>
        </w:rPr>
      </w:pPr>
      <w:r w:rsidRPr="00176DC0">
        <w:rPr>
          <w:rFonts w:ascii="Times New Roman" w:hAnsi="Times New Roman" w:cs="Times New Roman"/>
        </w:rPr>
        <w:tab/>
        <w:t>Kune Kadoma;</w:t>
      </w:r>
    </w:p>
    <w:p w:rsidR="00E6217F" w:rsidRPr="00176DC0" w:rsidRDefault="00E6217F" w:rsidP="00E6217F">
      <w:pPr>
        <w:spacing w:after="0" w:line="240" w:lineRule="auto"/>
        <w:ind w:firstLine="720"/>
        <w:jc w:val="both"/>
        <w:rPr>
          <w:rFonts w:ascii="Times New Roman" w:hAnsi="Times New Roman" w:cs="Times New Roman"/>
        </w:rPr>
      </w:pPr>
      <w:r w:rsidRPr="00176DC0">
        <w:rPr>
          <w:rFonts w:ascii="Times New Roman" w:hAnsi="Times New Roman" w:cs="Times New Roman"/>
        </w:rPr>
        <w:t>Chivhumudhara;</w:t>
      </w:r>
    </w:p>
    <w:p w:rsidR="00E6217F" w:rsidRPr="00176DC0" w:rsidRDefault="00E6217F" w:rsidP="00E6217F">
      <w:pPr>
        <w:spacing w:after="0" w:line="240" w:lineRule="auto"/>
        <w:ind w:firstLine="720"/>
        <w:jc w:val="both"/>
        <w:rPr>
          <w:rFonts w:ascii="Times New Roman" w:hAnsi="Times New Roman" w:cs="Times New Roman"/>
        </w:rPr>
      </w:pPr>
      <w:r w:rsidRPr="00176DC0">
        <w:rPr>
          <w:rFonts w:ascii="Times New Roman" w:hAnsi="Times New Roman" w:cs="Times New Roman"/>
        </w:rPr>
        <w:t>...”</w:t>
      </w:r>
    </w:p>
    <w:p w:rsidR="00E6217F" w:rsidRDefault="00E6217F" w:rsidP="00E621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Shona lyrics simply mean that a traveller has a choice on the route to </w:t>
      </w:r>
      <w:r w:rsidR="00176DC0">
        <w:rPr>
          <w:rFonts w:ascii="Times New Roman" w:hAnsi="Times New Roman" w:cs="Times New Roman"/>
          <w:sz w:val="24"/>
          <w:szCs w:val="24"/>
        </w:rPr>
        <w:t xml:space="preserve">take to </w:t>
      </w:r>
      <w:r>
        <w:rPr>
          <w:rFonts w:ascii="Times New Roman" w:hAnsi="Times New Roman" w:cs="Times New Roman"/>
          <w:sz w:val="24"/>
          <w:szCs w:val="24"/>
        </w:rPr>
        <w:t>a destination. The gosp</w:t>
      </w:r>
      <w:r w:rsidR="006414FB">
        <w:rPr>
          <w:rFonts w:ascii="Times New Roman" w:hAnsi="Times New Roman" w:cs="Times New Roman"/>
          <w:sz w:val="24"/>
          <w:szCs w:val="24"/>
        </w:rPr>
        <w:t>el musician and her band then ga</w:t>
      </w:r>
      <w:r>
        <w:rPr>
          <w:rFonts w:ascii="Times New Roman" w:hAnsi="Times New Roman" w:cs="Times New Roman"/>
          <w:sz w:val="24"/>
          <w:szCs w:val="24"/>
        </w:rPr>
        <w:t>ve the example of the availability of two options when travelling to the Midlands Province city of Gweru:</w:t>
      </w:r>
      <w:r w:rsidR="006414FB">
        <w:rPr>
          <w:rFonts w:ascii="Times New Roman" w:hAnsi="Times New Roman" w:cs="Times New Roman"/>
          <w:sz w:val="24"/>
          <w:szCs w:val="24"/>
        </w:rPr>
        <w:t xml:space="preserve"> either through the Mashonaland</w:t>
      </w:r>
      <w:r>
        <w:rPr>
          <w:rFonts w:ascii="Times New Roman" w:hAnsi="Times New Roman" w:cs="Times New Roman"/>
          <w:sz w:val="24"/>
          <w:szCs w:val="24"/>
        </w:rPr>
        <w:t xml:space="preserve"> West town of Kadoma or through </w:t>
      </w:r>
      <w:r w:rsidR="00176DC0">
        <w:rPr>
          <w:rFonts w:ascii="Times New Roman" w:hAnsi="Times New Roman" w:cs="Times New Roman"/>
          <w:sz w:val="24"/>
          <w:szCs w:val="24"/>
        </w:rPr>
        <w:t xml:space="preserve">the </w:t>
      </w:r>
      <w:r>
        <w:rPr>
          <w:rFonts w:ascii="Times New Roman" w:hAnsi="Times New Roman" w:cs="Times New Roman"/>
          <w:sz w:val="24"/>
          <w:szCs w:val="24"/>
        </w:rPr>
        <w:t>Mashonaland East town of Chivhu (also called “Chivhumudhara” or “The Republic of Enkeldorn”).</w:t>
      </w:r>
    </w:p>
    <w:p w:rsidR="00E6217F" w:rsidRDefault="00E6217F" w:rsidP="00E621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176DC0">
        <w:rPr>
          <w:rFonts w:ascii="Times New Roman" w:hAnsi="Times New Roman" w:cs="Times New Roman"/>
          <w:sz w:val="24"/>
          <w:szCs w:val="24"/>
        </w:rPr>
        <w:t>he judgment creditors were rigi</w:t>
      </w:r>
      <w:r>
        <w:rPr>
          <w:rFonts w:ascii="Times New Roman" w:hAnsi="Times New Roman" w:cs="Times New Roman"/>
          <w:sz w:val="24"/>
          <w:szCs w:val="24"/>
        </w:rPr>
        <w:t xml:space="preserve">d. </w:t>
      </w:r>
      <w:r w:rsidR="00176DC0">
        <w:rPr>
          <w:rFonts w:ascii="Times New Roman" w:hAnsi="Times New Roman" w:cs="Times New Roman"/>
          <w:sz w:val="24"/>
          <w:szCs w:val="24"/>
        </w:rPr>
        <w:t>They</w:t>
      </w:r>
      <w:r>
        <w:rPr>
          <w:rFonts w:ascii="Times New Roman" w:hAnsi="Times New Roman" w:cs="Times New Roman"/>
          <w:sz w:val="24"/>
          <w:szCs w:val="24"/>
        </w:rPr>
        <w:t xml:space="preserve"> were of the view that ownership could only be prove</w:t>
      </w:r>
      <w:r w:rsidR="00176DC0">
        <w:rPr>
          <w:rFonts w:ascii="Times New Roman" w:hAnsi="Times New Roman" w:cs="Times New Roman"/>
          <w:sz w:val="24"/>
          <w:szCs w:val="24"/>
        </w:rPr>
        <w:t>n</w:t>
      </w:r>
      <w:r>
        <w:rPr>
          <w:rFonts w:ascii="Times New Roman" w:hAnsi="Times New Roman" w:cs="Times New Roman"/>
          <w:sz w:val="24"/>
          <w:szCs w:val="24"/>
        </w:rPr>
        <w:t xml:space="preserve"> by the claimant producing the documentati</w:t>
      </w:r>
      <w:r w:rsidR="00176DC0">
        <w:rPr>
          <w:rFonts w:ascii="Times New Roman" w:hAnsi="Times New Roman" w:cs="Times New Roman"/>
          <w:sz w:val="24"/>
          <w:szCs w:val="24"/>
        </w:rPr>
        <w:t>on listed in s 275 of the Act. T</w:t>
      </w:r>
      <w:r>
        <w:rPr>
          <w:rFonts w:ascii="Times New Roman" w:hAnsi="Times New Roman" w:cs="Times New Roman"/>
          <w:sz w:val="24"/>
          <w:szCs w:val="24"/>
        </w:rPr>
        <w:t>hat was too narrow a view of the matter.</w:t>
      </w:r>
    </w:p>
    <w:p w:rsidR="00E6217F" w:rsidRDefault="00E6217F" w:rsidP="00E621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appear not to have been alive to the law relating to shifting of the onus as laid </w:t>
      </w:r>
      <w:r w:rsidR="00176DC0">
        <w:rPr>
          <w:rFonts w:ascii="Times New Roman" w:hAnsi="Times New Roman" w:cs="Times New Roman"/>
          <w:sz w:val="24"/>
          <w:szCs w:val="24"/>
        </w:rPr>
        <w:t xml:space="preserve">down </w:t>
      </w:r>
      <w:r>
        <w:rPr>
          <w:rFonts w:ascii="Times New Roman" w:hAnsi="Times New Roman" w:cs="Times New Roman"/>
          <w:sz w:val="24"/>
          <w:szCs w:val="24"/>
        </w:rPr>
        <w:t>by the Supreme Court and applied in numerous decisions of this court. The result is that they did not realise that they had no defence to the claim right from the word go. Full instructions</w:t>
      </w:r>
      <w:r w:rsidR="00176DC0">
        <w:rPr>
          <w:rFonts w:ascii="Times New Roman" w:hAnsi="Times New Roman" w:cs="Times New Roman"/>
          <w:sz w:val="24"/>
          <w:szCs w:val="24"/>
        </w:rPr>
        <w:t xml:space="preserve"> appear not to have been taken </w:t>
      </w:r>
      <w:r>
        <w:rPr>
          <w:rFonts w:ascii="Times New Roman" w:hAnsi="Times New Roman" w:cs="Times New Roman"/>
          <w:sz w:val="24"/>
          <w:szCs w:val="24"/>
        </w:rPr>
        <w:t>and</w:t>
      </w:r>
      <w:r w:rsidR="00176DC0">
        <w:rPr>
          <w:rFonts w:ascii="Times New Roman" w:hAnsi="Times New Roman" w:cs="Times New Roman"/>
          <w:sz w:val="24"/>
          <w:szCs w:val="24"/>
        </w:rPr>
        <w:t xml:space="preserve"> exhaustive</w:t>
      </w:r>
      <w:r>
        <w:rPr>
          <w:rFonts w:ascii="Times New Roman" w:hAnsi="Times New Roman" w:cs="Times New Roman"/>
          <w:sz w:val="24"/>
          <w:szCs w:val="24"/>
        </w:rPr>
        <w:t xml:space="preserve"> legal research </w:t>
      </w:r>
      <w:r w:rsidR="00176DC0">
        <w:rPr>
          <w:rFonts w:ascii="Times New Roman" w:hAnsi="Times New Roman" w:cs="Times New Roman"/>
          <w:sz w:val="24"/>
          <w:szCs w:val="24"/>
        </w:rPr>
        <w:t xml:space="preserve">seems </w:t>
      </w:r>
      <w:r>
        <w:rPr>
          <w:rFonts w:ascii="Times New Roman" w:hAnsi="Times New Roman" w:cs="Times New Roman"/>
          <w:sz w:val="24"/>
          <w:szCs w:val="24"/>
        </w:rPr>
        <w:t xml:space="preserve">not </w:t>
      </w:r>
      <w:r w:rsidR="00176DC0">
        <w:rPr>
          <w:rFonts w:ascii="Times New Roman" w:hAnsi="Times New Roman" w:cs="Times New Roman"/>
          <w:sz w:val="24"/>
          <w:szCs w:val="24"/>
        </w:rPr>
        <w:t xml:space="preserve">to have been </w:t>
      </w:r>
      <w:r>
        <w:rPr>
          <w:rFonts w:ascii="Times New Roman" w:hAnsi="Times New Roman" w:cs="Times New Roman"/>
          <w:sz w:val="24"/>
          <w:szCs w:val="24"/>
        </w:rPr>
        <w:t>conducted by their legal practitioners. On perusal of the claimant’s initial affidavit and annexures laying claim to the property the legal practitioners should have gone to the office of the Mining Commissioner in Harare to peruse the Ministry of Mines and Mining Development’s file relating to the claim in question rather than being content in seeing permanent</w:t>
      </w:r>
      <w:r w:rsidR="006414FB">
        <w:rPr>
          <w:rFonts w:ascii="Times New Roman" w:hAnsi="Times New Roman" w:cs="Times New Roman"/>
          <w:sz w:val="24"/>
          <w:szCs w:val="24"/>
        </w:rPr>
        <w:t xml:space="preserve"> and unshifting</w:t>
      </w:r>
      <w:r>
        <w:rPr>
          <w:rFonts w:ascii="Times New Roman" w:hAnsi="Times New Roman" w:cs="Times New Roman"/>
          <w:sz w:val="24"/>
          <w:szCs w:val="24"/>
        </w:rPr>
        <w:t xml:space="preserve"> onus on the shoulders of a party who did not bear the same. The legal practitioners should thereafter have fully researched on the law relating to interpleader matters.</w:t>
      </w:r>
    </w:p>
    <w:p w:rsidR="00E6217F" w:rsidRDefault="00E6217F" w:rsidP="00E621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law on interpleader claims is simple and readily available both in the textbooks and decided cases of the Supreme Court and this court. In the course of this judgment I referred to some of those decisions. I also referred to the words of wisdom from two legal practitioners: the first an </w:t>
      </w:r>
      <w:r w:rsidR="006414FB">
        <w:rPr>
          <w:rFonts w:ascii="Times New Roman" w:hAnsi="Times New Roman" w:cs="Times New Roman"/>
          <w:sz w:val="24"/>
          <w:szCs w:val="24"/>
        </w:rPr>
        <w:t>a</w:t>
      </w:r>
      <w:r>
        <w:rPr>
          <w:rFonts w:ascii="Times New Roman" w:hAnsi="Times New Roman" w:cs="Times New Roman"/>
          <w:sz w:val="24"/>
          <w:szCs w:val="24"/>
        </w:rPr>
        <w:t xml:space="preserve">cademic and the other one of the finest court lawyers that this nation has produced. My </w:t>
      </w:r>
      <w:r>
        <w:rPr>
          <w:rFonts w:ascii="Times New Roman" w:hAnsi="Times New Roman" w:cs="Times New Roman"/>
          <w:sz w:val="24"/>
          <w:szCs w:val="24"/>
        </w:rPr>
        <w:lastRenderedPageBreak/>
        <w:t>view is that the two sets of legal practitioners who represented the judgment creditors in this matter, at different stages</w:t>
      </w:r>
      <w:r w:rsidR="008C1126">
        <w:rPr>
          <w:rFonts w:ascii="Times New Roman" w:hAnsi="Times New Roman" w:cs="Times New Roman"/>
          <w:sz w:val="24"/>
          <w:szCs w:val="24"/>
        </w:rPr>
        <w:t>,</w:t>
      </w:r>
      <w:r>
        <w:rPr>
          <w:rFonts w:ascii="Times New Roman" w:hAnsi="Times New Roman" w:cs="Times New Roman"/>
          <w:sz w:val="24"/>
          <w:szCs w:val="24"/>
        </w:rPr>
        <w:t xml:space="preserve"> should clearly have done better.</w:t>
      </w:r>
    </w:p>
    <w:p w:rsidR="00E6217F" w:rsidRDefault="00E6217F" w:rsidP="00E6217F">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COSTS</w:t>
      </w:r>
    </w:p>
    <w:p w:rsidR="00E6217F" w:rsidRDefault="00E6217F" w:rsidP="00E621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claim should never have been opposed. At the ve</w:t>
      </w:r>
      <w:r w:rsidR="006414FB">
        <w:rPr>
          <w:rFonts w:ascii="Times New Roman" w:hAnsi="Times New Roman" w:cs="Times New Roman"/>
          <w:sz w:val="24"/>
          <w:szCs w:val="24"/>
        </w:rPr>
        <w:t>ry least, the judgment creditor</w:t>
      </w:r>
      <w:r>
        <w:rPr>
          <w:rFonts w:ascii="Times New Roman" w:hAnsi="Times New Roman" w:cs="Times New Roman"/>
          <w:sz w:val="24"/>
          <w:szCs w:val="24"/>
        </w:rPr>
        <w:t>s</w:t>
      </w:r>
      <w:r w:rsidR="006414FB">
        <w:rPr>
          <w:rFonts w:ascii="Times New Roman" w:hAnsi="Times New Roman" w:cs="Times New Roman"/>
          <w:sz w:val="24"/>
          <w:szCs w:val="24"/>
        </w:rPr>
        <w:t>’</w:t>
      </w:r>
      <w:r>
        <w:rPr>
          <w:rFonts w:ascii="Times New Roman" w:hAnsi="Times New Roman" w:cs="Times New Roman"/>
          <w:sz w:val="24"/>
          <w:szCs w:val="24"/>
        </w:rPr>
        <w:t xml:space="preserve"> legal practitioners should have gather</w:t>
      </w:r>
      <w:r w:rsidR="00176DC0">
        <w:rPr>
          <w:rFonts w:ascii="Times New Roman" w:hAnsi="Times New Roman" w:cs="Times New Roman"/>
          <w:sz w:val="24"/>
          <w:szCs w:val="24"/>
        </w:rPr>
        <w:t>ed</w:t>
      </w:r>
      <w:r>
        <w:rPr>
          <w:rFonts w:ascii="Times New Roman" w:hAnsi="Times New Roman" w:cs="Times New Roman"/>
          <w:sz w:val="24"/>
          <w:szCs w:val="24"/>
        </w:rPr>
        <w:t xml:space="preserve"> sufficient facts and evidence, both oral and documentary, for purposes of properly advising their clients. I add that considering that the judgment creditors were a staggering 99 persons, the importance of the matter, its effect on them, and the monetary value of the arbitral award a thorough job needed to be done to advance their interests rather than exposing them to further unwarranted financial prejudice in the form of legal fees and costs. If properly advised, the judgment creditors may not have opposed this claim</w:t>
      </w:r>
      <w:r w:rsidR="00176DC0">
        <w:rPr>
          <w:rFonts w:ascii="Times New Roman" w:hAnsi="Times New Roman" w:cs="Times New Roman"/>
          <w:sz w:val="24"/>
          <w:szCs w:val="24"/>
        </w:rPr>
        <w:t>.</w:t>
      </w:r>
      <w:r>
        <w:rPr>
          <w:rFonts w:ascii="Times New Roman" w:hAnsi="Times New Roman" w:cs="Times New Roman"/>
          <w:sz w:val="24"/>
          <w:szCs w:val="24"/>
        </w:rPr>
        <w:t xml:space="preserve"> It is for these reason</w:t>
      </w:r>
      <w:r w:rsidR="008C1126">
        <w:rPr>
          <w:rFonts w:ascii="Times New Roman" w:hAnsi="Times New Roman" w:cs="Times New Roman"/>
          <w:sz w:val="24"/>
          <w:szCs w:val="24"/>
        </w:rPr>
        <w:t>s</w:t>
      </w:r>
      <w:r>
        <w:rPr>
          <w:rFonts w:ascii="Times New Roman" w:hAnsi="Times New Roman" w:cs="Times New Roman"/>
          <w:sz w:val="24"/>
          <w:szCs w:val="24"/>
        </w:rPr>
        <w:t xml:space="preserve"> that I exercise my discretion on costs. I do no</w:t>
      </w:r>
      <w:r w:rsidR="00176DC0">
        <w:rPr>
          <w:rFonts w:ascii="Times New Roman" w:hAnsi="Times New Roman" w:cs="Times New Roman"/>
          <w:sz w:val="24"/>
          <w:szCs w:val="24"/>
        </w:rPr>
        <w:t>t</w:t>
      </w:r>
      <w:r>
        <w:rPr>
          <w:rFonts w:ascii="Times New Roman" w:hAnsi="Times New Roman" w:cs="Times New Roman"/>
          <w:sz w:val="24"/>
          <w:szCs w:val="24"/>
        </w:rPr>
        <w:t xml:space="preserve"> order punitive costs. The fault in defending the claim, as I have found, lies elsewhere.</w:t>
      </w:r>
    </w:p>
    <w:p w:rsidR="00E6217F" w:rsidRDefault="00E6217F" w:rsidP="00E6217F">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ORDER</w:t>
      </w:r>
    </w:p>
    <w:p w:rsidR="00E6217F" w:rsidRDefault="00E6217F" w:rsidP="00E621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following order shall issue.</w:t>
      </w:r>
    </w:p>
    <w:p w:rsidR="00E6217F" w:rsidRDefault="00E6217F" w:rsidP="00E6217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claimant’s claim to all the </w:t>
      </w:r>
      <w:r w:rsidR="008C1126">
        <w:rPr>
          <w:rFonts w:ascii="Times New Roman" w:hAnsi="Times New Roman" w:cs="Times New Roman"/>
          <w:sz w:val="24"/>
          <w:szCs w:val="24"/>
        </w:rPr>
        <w:t>im</w:t>
      </w:r>
      <w:r>
        <w:rPr>
          <w:rFonts w:ascii="Times New Roman" w:hAnsi="Times New Roman" w:cs="Times New Roman"/>
          <w:sz w:val="24"/>
          <w:szCs w:val="24"/>
        </w:rPr>
        <w:t>movable property which was placed under attachment in execution of judgment in HC 5852/17be and is hereby granted.</w:t>
      </w:r>
    </w:p>
    <w:p w:rsidR="00E6217F" w:rsidRDefault="00E6217F" w:rsidP="00E6217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the mining claims attached in terms of the letter written to the Provincial Mining Director Mashonaland West dated 26 June 2018 are declared not executable.</w:t>
      </w:r>
    </w:p>
    <w:p w:rsidR="00E6217F" w:rsidRDefault="00E6217F" w:rsidP="00E6217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judgment creditors shall jointly and severally the one paying the others to be absolved pay the claimant and applicant’s costs of suit.</w:t>
      </w:r>
    </w:p>
    <w:p w:rsidR="00E6217F" w:rsidRDefault="00E6217F" w:rsidP="00E6217F">
      <w:pPr>
        <w:spacing w:after="0" w:line="360" w:lineRule="auto"/>
        <w:jc w:val="both"/>
        <w:rPr>
          <w:rFonts w:ascii="Times New Roman" w:hAnsi="Times New Roman" w:cs="Times New Roman"/>
          <w:sz w:val="24"/>
          <w:szCs w:val="24"/>
        </w:rPr>
      </w:pPr>
    </w:p>
    <w:p w:rsidR="00E6217F" w:rsidRDefault="00E6217F" w:rsidP="00E6217F">
      <w:pPr>
        <w:spacing w:after="0" w:line="360" w:lineRule="auto"/>
        <w:jc w:val="both"/>
        <w:rPr>
          <w:rFonts w:ascii="Times New Roman" w:hAnsi="Times New Roman" w:cs="Times New Roman"/>
          <w:sz w:val="24"/>
          <w:szCs w:val="24"/>
        </w:rPr>
      </w:pPr>
    </w:p>
    <w:p w:rsidR="00E6217F" w:rsidRDefault="00E6217F" w:rsidP="00E6217F">
      <w:pPr>
        <w:spacing w:after="0" w:line="360" w:lineRule="auto"/>
        <w:jc w:val="both"/>
        <w:rPr>
          <w:rFonts w:ascii="Times New Roman" w:hAnsi="Times New Roman" w:cs="Times New Roman"/>
          <w:sz w:val="24"/>
          <w:szCs w:val="24"/>
        </w:rPr>
      </w:pPr>
    </w:p>
    <w:p w:rsidR="00E6217F" w:rsidRDefault="00E6217F" w:rsidP="00E6217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Dube-Banda, Nzarayapenga &amp; Partners</w:t>
      </w:r>
      <w:r>
        <w:rPr>
          <w:rFonts w:ascii="Times New Roman" w:hAnsi="Times New Roman" w:cs="Times New Roman"/>
          <w:sz w:val="24"/>
          <w:szCs w:val="24"/>
        </w:rPr>
        <w:t>, applicant’s legal practitioners</w:t>
      </w:r>
    </w:p>
    <w:p w:rsidR="00E6217F" w:rsidRDefault="00E6217F" w:rsidP="00E6217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Kantor &amp; Immerman</w:t>
      </w:r>
      <w:r>
        <w:rPr>
          <w:rFonts w:ascii="Times New Roman" w:hAnsi="Times New Roman" w:cs="Times New Roman"/>
          <w:sz w:val="24"/>
          <w:szCs w:val="24"/>
        </w:rPr>
        <w:t>, claimant’s legal practitioners</w:t>
      </w:r>
    </w:p>
    <w:p w:rsidR="00E6217F" w:rsidRDefault="00E6217F" w:rsidP="00E6217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Zimudzi &amp; Associates</w:t>
      </w:r>
      <w:r>
        <w:rPr>
          <w:rFonts w:ascii="Times New Roman" w:hAnsi="Times New Roman" w:cs="Times New Roman"/>
          <w:sz w:val="24"/>
          <w:szCs w:val="24"/>
        </w:rPr>
        <w:t>, judgment creditors’ legal practitioners</w:t>
      </w:r>
    </w:p>
    <w:p w:rsidR="00E6217F" w:rsidRDefault="00E6217F" w:rsidP="00E6217F">
      <w:pPr>
        <w:spacing w:after="0" w:line="240" w:lineRule="auto"/>
        <w:jc w:val="both"/>
        <w:rPr>
          <w:rFonts w:ascii="Times New Roman" w:hAnsi="Times New Roman" w:cs="Times New Roman"/>
          <w:sz w:val="24"/>
          <w:szCs w:val="24"/>
        </w:rPr>
      </w:pPr>
    </w:p>
    <w:p w:rsidR="00E6217F" w:rsidRPr="00DF66F1" w:rsidRDefault="00E6217F" w:rsidP="00E6217F">
      <w:pPr>
        <w:spacing w:after="0" w:line="360" w:lineRule="auto"/>
        <w:rPr>
          <w:rFonts w:ascii="Times New Roman" w:hAnsi="Times New Roman" w:cs="Times New Roman"/>
          <w:sz w:val="24"/>
          <w:szCs w:val="24"/>
        </w:rPr>
      </w:pPr>
    </w:p>
    <w:sectPr w:rsidR="00E6217F" w:rsidRPr="00DF66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BDE" w:rsidRDefault="00896BDE" w:rsidP="003912F1">
      <w:pPr>
        <w:spacing w:after="0" w:line="240" w:lineRule="auto"/>
      </w:pPr>
      <w:r>
        <w:separator/>
      </w:r>
    </w:p>
  </w:endnote>
  <w:endnote w:type="continuationSeparator" w:id="0">
    <w:p w:rsidR="00896BDE" w:rsidRDefault="00896BDE" w:rsidP="0039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EB" w:rsidRDefault="008A53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EB" w:rsidRDefault="008A53E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EB" w:rsidRDefault="008A53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BDE" w:rsidRDefault="00896BDE" w:rsidP="003912F1">
      <w:pPr>
        <w:spacing w:after="0" w:line="240" w:lineRule="auto"/>
      </w:pPr>
      <w:r>
        <w:separator/>
      </w:r>
    </w:p>
  </w:footnote>
  <w:footnote w:type="continuationSeparator" w:id="0">
    <w:p w:rsidR="00896BDE" w:rsidRDefault="00896BDE" w:rsidP="0039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EB" w:rsidRDefault="008A53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917291"/>
      <w:docPartObj>
        <w:docPartGallery w:val="Page Numbers (Top of Page)"/>
        <w:docPartUnique/>
      </w:docPartObj>
    </w:sdtPr>
    <w:sdtEndPr>
      <w:rPr>
        <w:noProof/>
      </w:rPr>
    </w:sdtEndPr>
    <w:sdtContent>
      <w:p w:rsidR="003912F1" w:rsidRDefault="003912F1">
        <w:pPr>
          <w:pStyle w:val="Header"/>
          <w:jc w:val="right"/>
          <w:rPr>
            <w:noProof/>
          </w:rPr>
        </w:pPr>
        <w:r>
          <w:fldChar w:fldCharType="begin"/>
        </w:r>
        <w:r>
          <w:instrText xml:space="preserve"> PAGE   \* MERGEFORMAT </w:instrText>
        </w:r>
        <w:r>
          <w:fldChar w:fldCharType="separate"/>
        </w:r>
        <w:r w:rsidR="00B31AEB">
          <w:rPr>
            <w:noProof/>
          </w:rPr>
          <w:t>1</w:t>
        </w:r>
        <w:r>
          <w:rPr>
            <w:noProof/>
          </w:rPr>
          <w:fldChar w:fldCharType="end"/>
        </w:r>
      </w:p>
      <w:p w:rsidR="003912F1" w:rsidRDefault="003912F1">
        <w:pPr>
          <w:pStyle w:val="Header"/>
          <w:jc w:val="right"/>
          <w:rPr>
            <w:noProof/>
          </w:rPr>
        </w:pPr>
        <w:r>
          <w:rPr>
            <w:noProof/>
          </w:rPr>
          <w:t>HH</w:t>
        </w:r>
        <w:r w:rsidR="008A53EB">
          <w:rPr>
            <w:noProof/>
          </w:rPr>
          <w:t xml:space="preserve"> 351-20</w:t>
        </w:r>
      </w:p>
      <w:p w:rsidR="003912F1" w:rsidRDefault="003912F1">
        <w:pPr>
          <w:pStyle w:val="Header"/>
          <w:jc w:val="right"/>
        </w:pPr>
        <w:r>
          <w:rPr>
            <w:noProof/>
          </w:rPr>
          <w:t>HC 7114/18</w:t>
        </w:r>
      </w:p>
    </w:sdtContent>
  </w:sdt>
  <w:p w:rsidR="003912F1" w:rsidRDefault="003912F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EB" w:rsidRDefault="008A53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0F62"/>
    <w:multiLevelType w:val="hybridMultilevel"/>
    <w:tmpl w:val="353A5E42"/>
    <w:lvl w:ilvl="0" w:tplc="638413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4851E7"/>
    <w:multiLevelType w:val="hybridMultilevel"/>
    <w:tmpl w:val="5428F954"/>
    <w:lvl w:ilvl="0" w:tplc="B29CAA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59389A"/>
    <w:multiLevelType w:val="hybridMultilevel"/>
    <w:tmpl w:val="BC2670D6"/>
    <w:lvl w:ilvl="0" w:tplc="FE2A3C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FA2531"/>
    <w:multiLevelType w:val="hybridMultilevel"/>
    <w:tmpl w:val="15141026"/>
    <w:lvl w:ilvl="0" w:tplc="F31A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63BA3"/>
    <w:multiLevelType w:val="hybridMultilevel"/>
    <w:tmpl w:val="017AEF6A"/>
    <w:lvl w:ilvl="0" w:tplc="8E0E4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54470E"/>
    <w:multiLevelType w:val="hybridMultilevel"/>
    <w:tmpl w:val="3170F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3C0E0B"/>
    <w:multiLevelType w:val="hybridMultilevel"/>
    <w:tmpl w:val="4EE054A4"/>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7" w15:restartNumberingAfterBreak="0">
    <w:nsid w:val="74F82728"/>
    <w:multiLevelType w:val="hybridMultilevel"/>
    <w:tmpl w:val="00E6E626"/>
    <w:lvl w:ilvl="0" w:tplc="5804F54C">
      <w:start w:val="6"/>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A3"/>
    <w:rsid w:val="0000398B"/>
    <w:rsid w:val="000448D9"/>
    <w:rsid w:val="00045C63"/>
    <w:rsid w:val="000711F6"/>
    <w:rsid w:val="000821DE"/>
    <w:rsid w:val="00083BCC"/>
    <w:rsid w:val="000A0831"/>
    <w:rsid w:val="000C0226"/>
    <w:rsid w:val="000D01B4"/>
    <w:rsid w:val="000D1BC0"/>
    <w:rsid w:val="000D2605"/>
    <w:rsid w:val="000E4564"/>
    <w:rsid w:val="0015019E"/>
    <w:rsid w:val="00176DC0"/>
    <w:rsid w:val="001D2E95"/>
    <w:rsid w:val="002B6CD6"/>
    <w:rsid w:val="002D2E7C"/>
    <w:rsid w:val="0036057F"/>
    <w:rsid w:val="00373BA6"/>
    <w:rsid w:val="003912F1"/>
    <w:rsid w:val="003A3DC0"/>
    <w:rsid w:val="003C2B9D"/>
    <w:rsid w:val="003F0B34"/>
    <w:rsid w:val="0046493C"/>
    <w:rsid w:val="004C2EA2"/>
    <w:rsid w:val="004F0521"/>
    <w:rsid w:val="00546D0E"/>
    <w:rsid w:val="0055209D"/>
    <w:rsid w:val="0057209B"/>
    <w:rsid w:val="00622569"/>
    <w:rsid w:val="006400D6"/>
    <w:rsid w:val="006414FB"/>
    <w:rsid w:val="00732939"/>
    <w:rsid w:val="00784DBA"/>
    <w:rsid w:val="00796B94"/>
    <w:rsid w:val="0080657C"/>
    <w:rsid w:val="00896BDE"/>
    <w:rsid w:val="008A53EB"/>
    <w:rsid w:val="008B27C5"/>
    <w:rsid w:val="008C1126"/>
    <w:rsid w:val="008C28E5"/>
    <w:rsid w:val="008C691A"/>
    <w:rsid w:val="008E2661"/>
    <w:rsid w:val="0095159B"/>
    <w:rsid w:val="0095600F"/>
    <w:rsid w:val="00994B76"/>
    <w:rsid w:val="009C1E79"/>
    <w:rsid w:val="009C6558"/>
    <w:rsid w:val="009D7AD3"/>
    <w:rsid w:val="009E6BAF"/>
    <w:rsid w:val="00A06E28"/>
    <w:rsid w:val="00A06ED4"/>
    <w:rsid w:val="00A52F8B"/>
    <w:rsid w:val="00AD4407"/>
    <w:rsid w:val="00AE047D"/>
    <w:rsid w:val="00B23370"/>
    <w:rsid w:val="00B31AEB"/>
    <w:rsid w:val="00B647D8"/>
    <w:rsid w:val="00BB47A6"/>
    <w:rsid w:val="00BE5A1C"/>
    <w:rsid w:val="00C61AF3"/>
    <w:rsid w:val="00CD4BA3"/>
    <w:rsid w:val="00CE76C3"/>
    <w:rsid w:val="00D117D7"/>
    <w:rsid w:val="00D80BB4"/>
    <w:rsid w:val="00DF158E"/>
    <w:rsid w:val="00DF66F1"/>
    <w:rsid w:val="00E104FD"/>
    <w:rsid w:val="00E16458"/>
    <w:rsid w:val="00E3044D"/>
    <w:rsid w:val="00E6217F"/>
    <w:rsid w:val="00EF041B"/>
    <w:rsid w:val="00F5334A"/>
    <w:rsid w:val="00FA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8B245-C68F-4861-92B5-712F1A0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F1"/>
  </w:style>
  <w:style w:type="paragraph" w:styleId="Footer">
    <w:name w:val="footer"/>
    <w:basedOn w:val="Normal"/>
    <w:link w:val="FooterChar"/>
    <w:uiPriority w:val="99"/>
    <w:unhideWhenUsed/>
    <w:rsid w:val="00391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F1"/>
  </w:style>
  <w:style w:type="paragraph" w:styleId="ListParagraph">
    <w:name w:val="List Paragraph"/>
    <w:basedOn w:val="Normal"/>
    <w:uiPriority w:val="34"/>
    <w:qFormat/>
    <w:rsid w:val="00A06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6095</Words>
  <Characters>34746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2020-06-05T06:51:00Z</dcterms:created>
  <dcterms:modified xsi:type="dcterms:W3CDTF">2020-06-05T06:51:00Z</dcterms:modified>
</cp:coreProperties>
</file>