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20D" w:rsidRDefault="005A7839" w:rsidP="009F4B58">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GNK LABORATORIES (PVT) LTD</w:t>
      </w:r>
    </w:p>
    <w:p w:rsidR="004A620D" w:rsidRDefault="00455D8E" w:rsidP="009F4B58">
      <w:pPr>
        <w:tabs>
          <w:tab w:val="left" w:pos="1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4A620D">
        <w:rPr>
          <w:rFonts w:ascii="Times New Roman" w:hAnsi="Times New Roman" w:cs="Times New Roman"/>
          <w:sz w:val="24"/>
          <w:szCs w:val="24"/>
        </w:rPr>
        <w:t>ersus</w:t>
      </w:r>
      <w:r w:rsidR="004A620D">
        <w:rPr>
          <w:rFonts w:ascii="Times New Roman" w:hAnsi="Times New Roman" w:cs="Times New Roman"/>
          <w:sz w:val="24"/>
          <w:szCs w:val="24"/>
        </w:rPr>
        <w:tab/>
      </w:r>
    </w:p>
    <w:p w:rsidR="004A620D" w:rsidRDefault="005A7839" w:rsidP="009F4B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MRS FLORRIE ADAMS</w:t>
      </w:r>
    </w:p>
    <w:p w:rsidR="005A7839" w:rsidRDefault="00B8132B" w:rsidP="009F4B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5A7839">
        <w:rPr>
          <w:rFonts w:ascii="Times New Roman" w:hAnsi="Times New Roman" w:cs="Times New Roman"/>
          <w:sz w:val="24"/>
          <w:szCs w:val="24"/>
        </w:rPr>
        <w:t>nd</w:t>
      </w:r>
    </w:p>
    <w:p w:rsidR="005A7839" w:rsidRDefault="005A7839" w:rsidP="009F4B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RETIRED JUSTICE GEORGE LESLIE SMITH N.O</w:t>
      </w:r>
    </w:p>
    <w:p w:rsidR="004A620D" w:rsidRDefault="004A620D" w:rsidP="009F4B58">
      <w:pPr>
        <w:spacing w:after="0" w:line="240" w:lineRule="auto"/>
        <w:jc w:val="both"/>
        <w:rPr>
          <w:rFonts w:ascii="Times New Roman" w:hAnsi="Times New Roman" w:cs="Times New Roman"/>
          <w:sz w:val="24"/>
          <w:szCs w:val="24"/>
        </w:rPr>
      </w:pPr>
    </w:p>
    <w:p w:rsidR="004A620D" w:rsidRDefault="004A620D" w:rsidP="004A620D">
      <w:pPr>
        <w:spacing w:after="0"/>
        <w:jc w:val="both"/>
        <w:rPr>
          <w:rFonts w:ascii="Times New Roman" w:hAnsi="Times New Roman" w:cs="Times New Roman"/>
          <w:sz w:val="24"/>
          <w:szCs w:val="24"/>
        </w:rPr>
      </w:pPr>
    </w:p>
    <w:p w:rsidR="004A620D" w:rsidRDefault="004A620D" w:rsidP="009F4B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4A620D" w:rsidRDefault="005A7839" w:rsidP="009F4B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CHIWESHE JP</w:t>
      </w:r>
    </w:p>
    <w:p w:rsidR="004A620D" w:rsidRDefault="005A7839" w:rsidP="009F4B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16 March 2018 &amp; </w:t>
      </w:r>
      <w:r w:rsidR="00DC2AA9">
        <w:rPr>
          <w:rFonts w:ascii="Times New Roman" w:hAnsi="Times New Roman" w:cs="Times New Roman"/>
          <w:sz w:val="24"/>
          <w:szCs w:val="24"/>
        </w:rPr>
        <w:t>26 August 2020</w:t>
      </w:r>
    </w:p>
    <w:p w:rsidR="004A620D" w:rsidRDefault="004A620D" w:rsidP="009F4B58">
      <w:pPr>
        <w:spacing w:after="0" w:line="240" w:lineRule="auto"/>
        <w:jc w:val="both"/>
        <w:rPr>
          <w:rFonts w:ascii="Times New Roman" w:hAnsi="Times New Roman" w:cs="Times New Roman"/>
          <w:sz w:val="24"/>
          <w:szCs w:val="24"/>
        </w:rPr>
      </w:pPr>
    </w:p>
    <w:p w:rsidR="004A620D" w:rsidRDefault="004A620D" w:rsidP="009F4B58">
      <w:pPr>
        <w:spacing w:after="0" w:line="240" w:lineRule="auto"/>
        <w:jc w:val="both"/>
        <w:rPr>
          <w:rFonts w:ascii="Times New Roman" w:hAnsi="Times New Roman" w:cs="Times New Roman"/>
          <w:sz w:val="24"/>
          <w:szCs w:val="24"/>
        </w:rPr>
      </w:pPr>
    </w:p>
    <w:p w:rsidR="004A620D" w:rsidRPr="00F71A1F" w:rsidRDefault="005A7839" w:rsidP="009F4B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Matter</w:t>
      </w:r>
    </w:p>
    <w:p w:rsidR="004A620D" w:rsidRDefault="004A620D" w:rsidP="009F4B58">
      <w:pPr>
        <w:spacing w:after="0" w:line="240" w:lineRule="auto"/>
        <w:jc w:val="both"/>
        <w:rPr>
          <w:rFonts w:ascii="Times New Roman" w:hAnsi="Times New Roman" w:cs="Times New Roman"/>
          <w:sz w:val="24"/>
          <w:szCs w:val="24"/>
        </w:rPr>
      </w:pPr>
    </w:p>
    <w:p w:rsidR="004A620D" w:rsidRDefault="004A620D" w:rsidP="009F4B58">
      <w:pPr>
        <w:spacing w:after="0" w:line="240" w:lineRule="auto"/>
        <w:jc w:val="both"/>
        <w:rPr>
          <w:rFonts w:ascii="Times New Roman" w:hAnsi="Times New Roman" w:cs="Times New Roman"/>
          <w:sz w:val="24"/>
          <w:szCs w:val="24"/>
        </w:rPr>
      </w:pPr>
    </w:p>
    <w:p w:rsidR="00455D8E" w:rsidRDefault="005A7839" w:rsidP="009F4B58">
      <w:pPr>
        <w:spacing w:after="0" w:line="240" w:lineRule="auto"/>
        <w:jc w:val="both"/>
        <w:rPr>
          <w:rFonts w:ascii="Times New Roman" w:hAnsi="Times New Roman" w:cs="Times New Roman"/>
          <w:sz w:val="24"/>
          <w:szCs w:val="24"/>
        </w:rPr>
      </w:pPr>
      <w:r w:rsidRPr="00B8132B">
        <w:rPr>
          <w:rFonts w:ascii="Times New Roman" w:hAnsi="Times New Roman" w:cs="Times New Roman"/>
          <w:sz w:val="24"/>
          <w:szCs w:val="24"/>
        </w:rPr>
        <w:t xml:space="preserve">Adv </w:t>
      </w:r>
      <w:r>
        <w:rPr>
          <w:rFonts w:ascii="Times New Roman" w:hAnsi="Times New Roman" w:cs="Times New Roman"/>
          <w:i/>
          <w:sz w:val="24"/>
          <w:szCs w:val="24"/>
        </w:rPr>
        <w:t>E. Muchabaiwa</w:t>
      </w:r>
      <w:r w:rsidR="00455D8E">
        <w:rPr>
          <w:rFonts w:ascii="Times New Roman" w:hAnsi="Times New Roman" w:cs="Times New Roman"/>
          <w:sz w:val="24"/>
          <w:szCs w:val="24"/>
        </w:rPr>
        <w:t xml:space="preserve">, for the </w:t>
      </w:r>
      <w:r>
        <w:rPr>
          <w:rFonts w:ascii="Times New Roman" w:hAnsi="Times New Roman" w:cs="Times New Roman"/>
          <w:sz w:val="24"/>
          <w:szCs w:val="24"/>
        </w:rPr>
        <w:t>applicant</w:t>
      </w:r>
    </w:p>
    <w:p w:rsidR="00455D8E" w:rsidRDefault="00945FC2" w:rsidP="009F4B5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R. Zimudzi</w:t>
      </w:r>
      <w:r w:rsidR="00455D8E">
        <w:rPr>
          <w:rFonts w:ascii="Times New Roman" w:hAnsi="Times New Roman" w:cs="Times New Roman"/>
          <w:sz w:val="24"/>
          <w:szCs w:val="24"/>
        </w:rPr>
        <w:t xml:space="preserve">, for the </w:t>
      </w:r>
      <w:r w:rsidR="00243598">
        <w:rPr>
          <w:rFonts w:ascii="Times New Roman" w:hAnsi="Times New Roman" w:cs="Times New Roman"/>
          <w:sz w:val="24"/>
          <w:szCs w:val="24"/>
        </w:rPr>
        <w:t>1</w:t>
      </w:r>
      <w:r w:rsidR="00243598" w:rsidRPr="00243598">
        <w:rPr>
          <w:rFonts w:ascii="Times New Roman" w:hAnsi="Times New Roman" w:cs="Times New Roman"/>
          <w:sz w:val="24"/>
          <w:szCs w:val="24"/>
          <w:vertAlign w:val="superscript"/>
        </w:rPr>
        <w:t>st</w:t>
      </w:r>
      <w:r w:rsidR="00243598">
        <w:rPr>
          <w:rFonts w:ascii="Times New Roman" w:hAnsi="Times New Roman" w:cs="Times New Roman"/>
          <w:sz w:val="24"/>
          <w:szCs w:val="24"/>
        </w:rPr>
        <w:t xml:space="preserve"> respondent</w:t>
      </w:r>
    </w:p>
    <w:p w:rsidR="00455D8E" w:rsidRDefault="00455D8E" w:rsidP="009F4B58">
      <w:pPr>
        <w:spacing w:after="0" w:line="240" w:lineRule="auto"/>
        <w:jc w:val="both"/>
        <w:rPr>
          <w:rFonts w:ascii="Times New Roman" w:hAnsi="Times New Roman" w:cs="Times New Roman"/>
          <w:sz w:val="24"/>
          <w:szCs w:val="24"/>
        </w:rPr>
      </w:pPr>
    </w:p>
    <w:p w:rsidR="00455D8E" w:rsidRDefault="00455D8E" w:rsidP="009F4B58">
      <w:pPr>
        <w:spacing w:after="0" w:line="240" w:lineRule="auto"/>
        <w:jc w:val="both"/>
        <w:rPr>
          <w:rFonts w:ascii="Times New Roman" w:hAnsi="Times New Roman" w:cs="Times New Roman"/>
          <w:sz w:val="24"/>
          <w:szCs w:val="24"/>
        </w:rPr>
      </w:pPr>
    </w:p>
    <w:p w:rsidR="00FB3D92" w:rsidRDefault="00455D8E" w:rsidP="00B813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8132B">
        <w:rPr>
          <w:rFonts w:ascii="Times New Roman" w:hAnsi="Times New Roman" w:cs="Times New Roman"/>
          <w:sz w:val="24"/>
          <w:szCs w:val="24"/>
        </w:rPr>
        <w:t>CHIWESHE JP</w:t>
      </w:r>
      <w:r>
        <w:rPr>
          <w:rFonts w:ascii="Times New Roman" w:hAnsi="Times New Roman" w:cs="Times New Roman"/>
          <w:sz w:val="24"/>
          <w:szCs w:val="24"/>
        </w:rPr>
        <w:t xml:space="preserve">: </w:t>
      </w:r>
      <w:r w:rsidR="00B8132B">
        <w:rPr>
          <w:rFonts w:ascii="Times New Roman" w:hAnsi="Times New Roman" w:cs="Times New Roman"/>
          <w:sz w:val="24"/>
          <w:szCs w:val="24"/>
        </w:rPr>
        <w:t>This is an application made in terms of article 34</w:t>
      </w:r>
      <w:r w:rsidR="00264B56">
        <w:rPr>
          <w:rFonts w:ascii="Times New Roman" w:hAnsi="Times New Roman" w:cs="Times New Roman"/>
          <w:sz w:val="24"/>
          <w:szCs w:val="24"/>
        </w:rPr>
        <w:t xml:space="preserve"> (2) (b) (ii)</w:t>
      </w:r>
      <w:r w:rsidR="00B8132B">
        <w:rPr>
          <w:rFonts w:ascii="Times New Roman" w:hAnsi="Times New Roman" w:cs="Times New Roman"/>
          <w:sz w:val="24"/>
          <w:szCs w:val="24"/>
        </w:rPr>
        <w:t xml:space="preserve"> of the First Schedule to the Arbitr</w:t>
      </w:r>
      <w:r w:rsidR="00B15F13">
        <w:rPr>
          <w:rFonts w:ascii="Times New Roman" w:hAnsi="Times New Roman" w:cs="Times New Roman"/>
          <w:sz w:val="24"/>
          <w:szCs w:val="24"/>
        </w:rPr>
        <w:t>ation Act [</w:t>
      </w:r>
      <w:r w:rsidR="00B15F13" w:rsidRPr="00B15F13">
        <w:rPr>
          <w:rFonts w:ascii="Times New Roman" w:hAnsi="Times New Roman" w:cs="Times New Roman"/>
          <w:i/>
          <w:sz w:val="24"/>
          <w:szCs w:val="24"/>
        </w:rPr>
        <w:t>Chapter 7:15</w:t>
      </w:r>
      <w:r w:rsidR="00B15F13">
        <w:rPr>
          <w:rFonts w:ascii="Times New Roman" w:hAnsi="Times New Roman" w:cs="Times New Roman"/>
          <w:sz w:val="24"/>
          <w:szCs w:val="24"/>
        </w:rPr>
        <w:t>] for the</w:t>
      </w:r>
      <w:r w:rsidR="00B8132B">
        <w:rPr>
          <w:rFonts w:ascii="Times New Roman" w:hAnsi="Times New Roman" w:cs="Times New Roman"/>
          <w:sz w:val="24"/>
          <w:szCs w:val="24"/>
        </w:rPr>
        <w:t xml:space="preserve"> setting aside of the arbitral award made by the second respondent (the arbitrator) in a contractual dispute between the applicant and the first respondent (the respondent).</w:t>
      </w:r>
    </w:p>
    <w:p w:rsidR="00B8132B" w:rsidRDefault="00B8132B" w:rsidP="00B813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background facts are largely common cause.  The respondent owns a piece of land in Harare namely, the Remaining Extent of Stand Number 183 of Prospect, which measures </w:t>
      </w:r>
      <w:r w:rsidR="00B15F13">
        <w:rPr>
          <w:rFonts w:ascii="Times New Roman" w:hAnsi="Times New Roman" w:cs="Times New Roman"/>
          <w:sz w:val="24"/>
          <w:szCs w:val="24"/>
        </w:rPr>
        <w:t xml:space="preserve">  1,</w:t>
      </w:r>
      <w:r>
        <w:rPr>
          <w:rFonts w:ascii="Times New Roman" w:hAnsi="Times New Roman" w:cs="Times New Roman"/>
          <w:sz w:val="24"/>
          <w:szCs w:val="24"/>
        </w:rPr>
        <w:t xml:space="preserve">6604 hectares, registered under deed of transfer 02683/94 dated 26 January 1994.  She sold this property to the applicant in terms of a written </w:t>
      </w:r>
      <w:r w:rsidR="00117E74">
        <w:rPr>
          <w:rFonts w:ascii="Times New Roman" w:hAnsi="Times New Roman" w:cs="Times New Roman"/>
          <w:sz w:val="24"/>
          <w:szCs w:val="24"/>
        </w:rPr>
        <w:t>agreement</w:t>
      </w:r>
      <w:r>
        <w:rPr>
          <w:rFonts w:ascii="Times New Roman" w:hAnsi="Times New Roman" w:cs="Times New Roman"/>
          <w:sz w:val="24"/>
          <w:szCs w:val="24"/>
        </w:rPr>
        <w:t xml:space="preserve">.  The price of the property was set at US$180 000.00 payable by instalments into the account of an estate </w:t>
      </w:r>
      <w:r w:rsidR="003443D4">
        <w:rPr>
          <w:rFonts w:ascii="Times New Roman" w:hAnsi="Times New Roman" w:cs="Times New Roman"/>
          <w:sz w:val="24"/>
          <w:szCs w:val="24"/>
        </w:rPr>
        <w:t xml:space="preserve">agent, </w:t>
      </w:r>
      <w:r>
        <w:rPr>
          <w:rFonts w:ascii="Times New Roman" w:hAnsi="Times New Roman" w:cs="Times New Roman"/>
          <w:sz w:val="24"/>
          <w:szCs w:val="24"/>
        </w:rPr>
        <w:t xml:space="preserve">Trevor Dollar.  Clause 2.2. of the contract </w:t>
      </w:r>
      <w:r w:rsidR="003443D4">
        <w:rPr>
          <w:rFonts w:ascii="Times New Roman" w:hAnsi="Times New Roman" w:cs="Times New Roman"/>
          <w:sz w:val="24"/>
          <w:szCs w:val="24"/>
        </w:rPr>
        <w:t>provides as follows:</w:t>
      </w:r>
    </w:p>
    <w:p w:rsidR="003443D4" w:rsidRDefault="003443D4" w:rsidP="00117E74">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“The purchase price shall be paid into the following account:</w:t>
      </w:r>
    </w:p>
    <w:p w:rsidR="00117E74" w:rsidRDefault="003443D4" w:rsidP="00117E74">
      <w:pPr>
        <w:spacing w:after="0"/>
        <w:ind w:left="1440" w:firstLine="720"/>
        <w:jc w:val="both"/>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sidR="00117E74">
        <w:rPr>
          <w:rFonts w:ascii="Times New Roman" w:hAnsi="Times New Roman" w:cs="Times New Roman"/>
          <w:sz w:val="24"/>
          <w:szCs w:val="24"/>
        </w:rPr>
        <w:tab/>
        <w:t>Trevor Dollar Trust Account</w:t>
      </w:r>
      <w:r>
        <w:rPr>
          <w:rFonts w:ascii="Times New Roman" w:hAnsi="Times New Roman" w:cs="Times New Roman"/>
          <w:sz w:val="24"/>
          <w:szCs w:val="24"/>
        </w:rPr>
        <w:tab/>
      </w:r>
    </w:p>
    <w:p w:rsidR="003443D4" w:rsidRDefault="00117E74" w:rsidP="00117E74">
      <w:pPr>
        <w:spacing w:after="0"/>
        <w:ind w:left="1440" w:firstLine="720"/>
        <w:jc w:val="both"/>
        <w:rPr>
          <w:rFonts w:ascii="Times New Roman" w:hAnsi="Times New Roman" w:cs="Times New Roman"/>
          <w:sz w:val="24"/>
          <w:szCs w:val="24"/>
        </w:rPr>
      </w:pPr>
      <w:r>
        <w:rPr>
          <w:rFonts w:ascii="Times New Roman" w:hAnsi="Times New Roman" w:cs="Times New Roman"/>
          <w:sz w:val="24"/>
          <w:szCs w:val="24"/>
        </w:rPr>
        <w:t>Bank: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43D4">
        <w:rPr>
          <w:rFonts w:ascii="Times New Roman" w:hAnsi="Times New Roman" w:cs="Times New Roman"/>
          <w:sz w:val="24"/>
          <w:szCs w:val="24"/>
        </w:rPr>
        <w:t>CABS</w:t>
      </w:r>
    </w:p>
    <w:p w:rsidR="003443D4" w:rsidRDefault="003443D4" w:rsidP="00117E74">
      <w:pPr>
        <w:spacing w:after="0"/>
        <w:ind w:left="1440" w:firstLine="720"/>
        <w:jc w:val="both"/>
        <w:rPr>
          <w:rFonts w:ascii="Times New Roman" w:hAnsi="Times New Roman" w:cs="Times New Roman"/>
          <w:sz w:val="24"/>
          <w:szCs w:val="24"/>
        </w:rPr>
      </w:pPr>
      <w:r>
        <w:rPr>
          <w:rFonts w:ascii="Times New Roman" w:hAnsi="Times New Roman" w:cs="Times New Roman"/>
          <w:sz w:val="24"/>
          <w:szCs w:val="24"/>
        </w:rPr>
        <w:t>Branch:</w:t>
      </w:r>
      <w:r>
        <w:rPr>
          <w:rFonts w:ascii="Times New Roman" w:hAnsi="Times New Roman" w:cs="Times New Roman"/>
          <w:sz w:val="24"/>
          <w:szCs w:val="24"/>
        </w:rPr>
        <w:tab/>
      </w:r>
      <w:r>
        <w:rPr>
          <w:rFonts w:ascii="Times New Roman" w:hAnsi="Times New Roman" w:cs="Times New Roman"/>
          <w:sz w:val="24"/>
          <w:szCs w:val="24"/>
        </w:rPr>
        <w:tab/>
        <w:t>Westgate, Harare</w:t>
      </w:r>
    </w:p>
    <w:p w:rsidR="003443D4" w:rsidRDefault="003443D4" w:rsidP="00117E74">
      <w:pPr>
        <w:spacing w:after="0"/>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Account Number:  </w:t>
      </w:r>
      <w:r>
        <w:rPr>
          <w:rFonts w:ascii="Times New Roman" w:hAnsi="Times New Roman" w:cs="Times New Roman"/>
          <w:sz w:val="24"/>
          <w:szCs w:val="24"/>
        </w:rPr>
        <w:tab/>
        <w:t>9016589014”</w:t>
      </w:r>
    </w:p>
    <w:p w:rsidR="003443D4" w:rsidRDefault="003443D4" w:rsidP="003443D4">
      <w:pPr>
        <w:spacing w:after="0" w:line="240" w:lineRule="auto"/>
        <w:jc w:val="both"/>
        <w:rPr>
          <w:rFonts w:ascii="Times New Roman" w:hAnsi="Times New Roman" w:cs="Times New Roman"/>
          <w:sz w:val="24"/>
          <w:szCs w:val="24"/>
        </w:rPr>
      </w:pPr>
    </w:p>
    <w:p w:rsidR="00117E74" w:rsidRDefault="003443D4" w:rsidP="003443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common cause that the contract was prepared by the respondent who gave it to the applicant for signature.  </w:t>
      </w:r>
      <w:r w:rsidR="00117E74">
        <w:rPr>
          <w:rFonts w:ascii="Times New Roman" w:hAnsi="Times New Roman" w:cs="Times New Roman"/>
          <w:sz w:val="24"/>
          <w:szCs w:val="24"/>
        </w:rPr>
        <w:t>C</w:t>
      </w:r>
      <w:r>
        <w:rPr>
          <w:rFonts w:ascii="Times New Roman" w:hAnsi="Times New Roman" w:cs="Times New Roman"/>
          <w:sz w:val="24"/>
          <w:szCs w:val="24"/>
        </w:rPr>
        <w:t xml:space="preserve">lause 7.1 of the agreement </w:t>
      </w:r>
      <w:r w:rsidR="00117E74">
        <w:rPr>
          <w:rFonts w:ascii="Times New Roman" w:hAnsi="Times New Roman" w:cs="Times New Roman"/>
          <w:sz w:val="24"/>
          <w:szCs w:val="24"/>
        </w:rPr>
        <w:t xml:space="preserve">provides as follows: </w:t>
      </w:r>
    </w:p>
    <w:p w:rsidR="00117E74" w:rsidRDefault="00117E74" w:rsidP="00117E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“TRANSFER</w:t>
      </w:r>
    </w:p>
    <w:p w:rsidR="00117E74" w:rsidRDefault="00117E74" w:rsidP="00117E7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Transfer of the property to the purchasers shall, subject to due compliance by the purchasers with his obligations hereunder, be effected by Mr Tim Tanser of Tim Tanser Consultancy, who shall, within a reasonable period after notification of full payment of </w:t>
      </w:r>
      <w:r>
        <w:rPr>
          <w:rFonts w:ascii="Times New Roman" w:hAnsi="Times New Roman" w:cs="Times New Roman"/>
          <w:sz w:val="24"/>
          <w:szCs w:val="24"/>
        </w:rPr>
        <w:lastRenderedPageBreak/>
        <w:t>the said purchase price by the purchasers, on behalf of the seller, tender transfer to the purchasers.”</w:t>
      </w:r>
    </w:p>
    <w:p w:rsidR="00117E74" w:rsidRDefault="00117E74" w:rsidP="00117E7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3443D4" w:rsidRDefault="003443D4" w:rsidP="003443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purc</w:t>
      </w:r>
      <w:r w:rsidR="00117E74">
        <w:rPr>
          <w:rFonts w:ascii="Times New Roman" w:hAnsi="Times New Roman" w:cs="Times New Roman"/>
          <w:sz w:val="24"/>
          <w:szCs w:val="24"/>
        </w:rPr>
        <w:t>hase price was duly paid to the</w:t>
      </w:r>
      <w:r>
        <w:rPr>
          <w:rFonts w:ascii="Times New Roman" w:hAnsi="Times New Roman" w:cs="Times New Roman"/>
          <w:sz w:val="24"/>
          <w:szCs w:val="24"/>
        </w:rPr>
        <w:t xml:space="preserve"> estate agent but despite demand the respondent has not tendered transfer.  In the proceedings before the Arbitrator, the applicant sought an award set out as follows:</w:t>
      </w:r>
    </w:p>
    <w:p w:rsidR="003443D4" w:rsidRDefault="00711C1B" w:rsidP="00711C1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Transfer of the property from respondent to the claimant within 21 days from the date of the award;</w:t>
      </w:r>
    </w:p>
    <w:p w:rsidR="00711C1B" w:rsidRDefault="00711C1B" w:rsidP="00711C1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Alternatively</w:t>
      </w:r>
      <w:r w:rsidR="00B15F13">
        <w:rPr>
          <w:rFonts w:ascii="Times New Roman" w:hAnsi="Times New Roman" w:cs="Times New Roman"/>
          <w:sz w:val="24"/>
          <w:szCs w:val="24"/>
        </w:rPr>
        <w:t>,</w:t>
      </w:r>
      <w:r>
        <w:rPr>
          <w:rFonts w:ascii="Times New Roman" w:hAnsi="Times New Roman" w:cs="Times New Roman"/>
          <w:sz w:val="24"/>
          <w:szCs w:val="24"/>
        </w:rPr>
        <w:t xml:space="preserve"> a refund of the purchase price ($180 000.00) plus interest at the prescribed rate calculated from the date of demand</w:t>
      </w:r>
      <w:r w:rsidR="00F620EE">
        <w:rPr>
          <w:rFonts w:ascii="Times New Roman" w:hAnsi="Times New Roman" w:cs="Times New Roman"/>
          <w:sz w:val="24"/>
          <w:szCs w:val="24"/>
        </w:rPr>
        <w:t>,</w:t>
      </w:r>
      <w:r>
        <w:rPr>
          <w:rFonts w:ascii="Times New Roman" w:hAnsi="Times New Roman" w:cs="Times New Roman"/>
          <w:sz w:val="24"/>
          <w:szCs w:val="24"/>
        </w:rPr>
        <w:t xml:space="preserve"> ie </w:t>
      </w:r>
      <w:r w:rsidR="00F620EE">
        <w:rPr>
          <w:rFonts w:ascii="Times New Roman" w:hAnsi="Times New Roman" w:cs="Times New Roman"/>
          <w:sz w:val="24"/>
          <w:szCs w:val="24"/>
        </w:rPr>
        <w:t>27 July 2016.</w:t>
      </w:r>
    </w:p>
    <w:p w:rsidR="00F620EE" w:rsidRDefault="00F620EE" w:rsidP="00711C1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Collection commission costs in terms of the Law Society of Zimbabwe By-Laws.</w:t>
      </w:r>
    </w:p>
    <w:p w:rsidR="00F620EE" w:rsidRDefault="00F620EE" w:rsidP="00711C1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Costs of arbitration.</w:t>
      </w:r>
    </w:p>
    <w:p w:rsidR="00F620EE" w:rsidRDefault="00F620EE" w:rsidP="00711C1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Its costs on a legal practitioner and client scale.</w:t>
      </w:r>
    </w:p>
    <w:p w:rsidR="00F620EE" w:rsidRDefault="00F620EE" w:rsidP="00B15F13">
      <w:pPr>
        <w:spacing w:after="0" w:line="240" w:lineRule="auto"/>
        <w:jc w:val="both"/>
        <w:rPr>
          <w:rFonts w:ascii="Times New Roman" w:hAnsi="Times New Roman" w:cs="Times New Roman"/>
          <w:sz w:val="24"/>
          <w:szCs w:val="24"/>
        </w:rPr>
      </w:pPr>
    </w:p>
    <w:p w:rsidR="00FF35CA" w:rsidRDefault="00F620EE" w:rsidP="00F62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arbitrator correctly observed that at the core of the dispute was the interpretation of clause 2.2 of the agreement which provides that the purchase price shall be paid into the account of Trevor Dollar Estate Agent.  The applicant argued that Trevor Dollar was the respondent’</w:t>
      </w:r>
      <w:r w:rsidR="00FF35CA">
        <w:rPr>
          <w:rFonts w:ascii="Times New Roman" w:hAnsi="Times New Roman" w:cs="Times New Roman"/>
          <w:sz w:val="24"/>
          <w:szCs w:val="24"/>
        </w:rPr>
        <w:t>s agent th</w:t>
      </w:r>
      <w:r w:rsidR="00F23E16">
        <w:rPr>
          <w:rFonts w:ascii="Times New Roman" w:hAnsi="Times New Roman" w:cs="Times New Roman"/>
          <w:sz w:val="24"/>
          <w:szCs w:val="24"/>
        </w:rPr>
        <w:t>r</w:t>
      </w:r>
      <w:r>
        <w:rPr>
          <w:rFonts w:ascii="Times New Roman" w:hAnsi="Times New Roman" w:cs="Times New Roman"/>
          <w:sz w:val="24"/>
          <w:szCs w:val="24"/>
        </w:rPr>
        <w:t xml:space="preserve">ough </w:t>
      </w:r>
      <w:r w:rsidR="00F23E16">
        <w:rPr>
          <w:rFonts w:ascii="Times New Roman" w:hAnsi="Times New Roman" w:cs="Times New Roman"/>
          <w:sz w:val="24"/>
          <w:szCs w:val="24"/>
        </w:rPr>
        <w:t xml:space="preserve">whom </w:t>
      </w:r>
      <w:r w:rsidR="00FF35CA">
        <w:rPr>
          <w:rFonts w:ascii="Times New Roman" w:hAnsi="Times New Roman" w:cs="Times New Roman"/>
          <w:sz w:val="24"/>
          <w:szCs w:val="24"/>
        </w:rPr>
        <w:t>the respondent would receive the purchase</w:t>
      </w:r>
      <w:r w:rsidR="00264B56">
        <w:rPr>
          <w:rFonts w:ascii="Times New Roman" w:hAnsi="Times New Roman" w:cs="Times New Roman"/>
          <w:sz w:val="24"/>
          <w:szCs w:val="24"/>
        </w:rPr>
        <w:t xml:space="preserve"> price in terms of the contract</w:t>
      </w:r>
      <w:r w:rsidR="00F23E16">
        <w:rPr>
          <w:rFonts w:ascii="Times New Roman" w:hAnsi="Times New Roman" w:cs="Times New Roman"/>
          <w:sz w:val="24"/>
          <w:szCs w:val="24"/>
        </w:rPr>
        <w:t xml:space="preserve"> she herself </w:t>
      </w:r>
      <w:r w:rsidR="00FF35CA">
        <w:rPr>
          <w:rFonts w:ascii="Times New Roman" w:hAnsi="Times New Roman" w:cs="Times New Roman"/>
          <w:sz w:val="24"/>
          <w:szCs w:val="24"/>
        </w:rPr>
        <w:t>had prepared without input from the claimant.  The claimant argued that by so paying into that account, it had discharged all its obligation</w:t>
      </w:r>
      <w:r w:rsidR="00F23E16">
        <w:rPr>
          <w:rFonts w:ascii="Times New Roman" w:hAnsi="Times New Roman" w:cs="Times New Roman"/>
          <w:sz w:val="24"/>
          <w:szCs w:val="24"/>
        </w:rPr>
        <w:t>s</w:t>
      </w:r>
      <w:r w:rsidR="00FF35CA">
        <w:rPr>
          <w:rFonts w:ascii="Times New Roman" w:hAnsi="Times New Roman" w:cs="Times New Roman"/>
          <w:sz w:val="24"/>
          <w:szCs w:val="24"/>
        </w:rPr>
        <w:t xml:space="preserve"> in terms of the agreement.  On the other hand, the respondent argued that estate agents</w:t>
      </w:r>
      <w:r w:rsidR="00F23E16">
        <w:rPr>
          <w:rFonts w:ascii="Times New Roman" w:hAnsi="Times New Roman" w:cs="Times New Roman"/>
          <w:sz w:val="24"/>
          <w:szCs w:val="24"/>
        </w:rPr>
        <w:t xml:space="preserve"> are not agents</w:t>
      </w:r>
      <w:r w:rsidR="00FF35CA">
        <w:rPr>
          <w:rFonts w:ascii="Times New Roman" w:hAnsi="Times New Roman" w:cs="Times New Roman"/>
          <w:sz w:val="24"/>
          <w:szCs w:val="24"/>
        </w:rPr>
        <w:t xml:space="preserve"> “in the strictest sense” and that therefore Trevor Dollar was  neither the applicant’s nor the respondent’s agent.  According to the respondent the estate agent was a mere middleman whose role was to hold the money on behalf of the applicant until transfer had been effected. For that reason, the money appropriated by the </w:t>
      </w:r>
      <w:r w:rsidR="00F23E16">
        <w:rPr>
          <w:rFonts w:ascii="Times New Roman" w:hAnsi="Times New Roman" w:cs="Times New Roman"/>
          <w:sz w:val="24"/>
          <w:szCs w:val="24"/>
        </w:rPr>
        <w:t xml:space="preserve">estate </w:t>
      </w:r>
      <w:r w:rsidR="00FF35CA">
        <w:rPr>
          <w:rFonts w:ascii="Times New Roman" w:hAnsi="Times New Roman" w:cs="Times New Roman"/>
          <w:sz w:val="24"/>
          <w:szCs w:val="24"/>
        </w:rPr>
        <w:t>agent belong</w:t>
      </w:r>
      <w:r w:rsidR="00F23E16">
        <w:rPr>
          <w:rFonts w:ascii="Times New Roman" w:hAnsi="Times New Roman" w:cs="Times New Roman"/>
          <w:sz w:val="24"/>
          <w:szCs w:val="24"/>
        </w:rPr>
        <w:t>ed</w:t>
      </w:r>
      <w:r w:rsidR="00FF35CA">
        <w:rPr>
          <w:rFonts w:ascii="Times New Roman" w:hAnsi="Times New Roman" w:cs="Times New Roman"/>
          <w:sz w:val="24"/>
          <w:szCs w:val="24"/>
        </w:rPr>
        <w:t xml:space="preserve"> to the applicant</w:t>
      </w:r>
      <w:r w:rsidR="00277B8B">
        <w:rPr>
          <w:rFonts w:ascii="Times New Roman" w:hAnsi="Times New Roman" w:cs="Times New Roman"/>
          <w:sz w:val="24"/>
          <w:szCs w:val="24"/>
        </w:rPr>
        <w:t>.</w:t>
      </w:r>
      <w:r w:rsidR="00FF35CA">
        <w:rPr>
          <w:rFonts w:ascii="Times New Roman" w:hAnsi="Times New Roman" w:cs="Times New Roman"/>
          <w:sz w:val="24"/>
          <w:szCs w:val="24"/>
        </w:rPr>
        <w:t xml:space="preserve"> </w:t>
      </w:r>
    </w:p>
    <w:p w:rsidR="00F620EE" w:rsidRDefault="00FF35CA" w:rsidP="00F62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Arbitrator found for the respondent and dismissed the applicant’s claim.  The applicant seeks to have the Arbitrator’s decision set aside on the grounds that it is </w:t>
      </w:r>
      <w:r w:rsidR="00277B8B">
        <w:rPr>
          <w:rFonts w:ascii="Times New Roman" w:hAnsi="Times New Roman" w:cs="Times New Roman"/>
          <w:sz w:val="24"/>
          <w:szCs w:val="24"/>
        </w:rPr>
        <w:t>in conflict with</w:t>
      </w:r>
      <w:r>
        <w:rPr>
          <w:rFonts w:ascii="Times New Roman" w:hAnsi="Times New Roman" w:cs="Times New Roman"/>
          <w:sz w:val="24"/>
          <w:szCs w:val="24"/>
        </w:rPr>
        <w:t xml:space="preserve"> the public policy of Zimbabwe.  The application is premised on the following averments.  Firstly</w:t>
      </w:r>
      <w:r w:rsidR="005C25A0">
        <w:rPr>
          <w:rFonts w:ascii="Times New Roman" w:hAnsi="Times New Roman" w:cs="Times New Roman"/>
          <w:sz w:val="24"/>
          <w:szCs w:val="24"/>
        </w:rPr>
        <w:t>,</w:t>
      </w:r>
      <w:r>
        <w:rPr>
          <w:rFonts w:ascii="Times New Roman" w:hAnsi="Times New Roman" w:cs="Times New Roman"/>
          <w:sz w:val="24"/>
          <w:szCs w:val="24"/>
        </w:rPr>
        <w:t xml:space="preserve"> it is contended that the award contradicts itself in its findings.  The issue before the arbitrator was at what stage would applicant be entitled to receive transfer of the property.  The award on the one hand finds that the applicant should receive transfer once it has paid the</w:t>
      </w:r>
      <w:r w:rsidR="00277B8B">
        <w:rPr>
          <w:rFonts w:ascii="Times New Roman" w:hAnsi="Times New Roman" w:cs="Times New Roman"/>
          <w:sz w:val="24"/>
          <w:szCs w:val="24"/>
        </w:rPr>
        <w:t xml:space="preserve"> purchase</w:t>
      </w:r>
      <w:r>
        <w:rPr>
          <w:rFonts w:ascii="Times New Roman" w:hAnsi="Times New Roman" w:cs="Times New Roman"/>
          <w:sz w:val="24"/>
          <w:szCs w:val="24"/>
        </w:rPr>
        <w:t xml:space="preserve"> price to Trevor Dollar (before the respondent receives it).  On the other hand</w:t>
      </w:r>
      <w:r w:rsidR="005C25A0">
        <w:rPr>
          <w:rFonts w:ascii="Times New Roman" w:hAnsi="Times New Roman" w:cs="Times New Roman"/>
          <w:sz w:val="24"/>
          <w:szCs w:val="24"/>
        </w:rPr>
        <w:t>,</w:t>
      </w:r>
      <w:r>
        <w:rPr>
          <w:rFonts w:ascii="Times New Roman" w:hAnsi="Times New Roman" w:cs="Times New Roman"/>
          <w:sz w:val="24"/>
          <w:szCs w:val="24"/>
        </w:rPr>
        <w:t xml:space="preserve"> the award states that transfer shall be effected after the respondent has re</w:t>
      </w:r>
      <w:r w:rsidR="005C25A0">
        <w:rPr>
          <w:rFonts w:ascii="Times New Roman" w:hAnsi="Times New Roman" w:cs="Times New Roman"/>
          <w:sz w:val="24"/>
          <w:szCs w:val="24"/>
        </w:rPr>
        <w:t>ceived the purchase price from T</w:t>
      </w:r>
      <w:r>
        <w:rPr>
          <w:rFonts w:ascii="Times New Roman" w:hAnsi="Times New Roman" w:cs="Times New Roman"/>
          <w:sz w:val="24"/>
          <w:szCs w:val="24"/>
        </w:rPr>
        <w:t xml:space="preserve">revor Dollar.  For </w:t>
      </w:r>
      <w:r w:rsidR="005C25A0">
        <w:rPr>
          <w:rFonts w:ascii="Times New Roman" w:hAnsi="Times New Roman" w:cs="Times New Roman"/>
          <w:sz w:val="24"/>
          <w:szCs w:val="24"/>
        </w:rPr>
        <w:t>this reason, it is conte</w:t>
      </w:r>
      <w:r>
        <w:rPr>
          <w:rFonts w:ascii="Times New Roman" w:hAnsi="Times New Roman" w:cs="Times New Roman"/>
          <w:sz w:val="24"/>
          <w:szCs w:val="24"/>
        </w:rPr>
        <w:t xml:space="preserve">nded that the award </w:t>
      </w:r>
      <w:r w:rsidR="005C25A0">
        <w:rPr>
          <w:rFonts w:ascii="Times New Roman" w:hAnsi="Times New Roman" w:cs="Times New Roman"/>
          <w:sz w:val="24"/>
          <w:szCs w:val="24"/>
        </w:rPr>
        <w:t xml:space="preserve">is illogical and susceptible </w:t>
      </w:r>
      <w:r w:rsidR="005C25A0">
        <w:rPr>
          <w:rFonts w:ascii="Times New Roman" w:hAnsi="Times New Roman" w:cs="Times New Roman"/>
          <w:sz w:val="24"/>
          <w:szCs w:val="24"/>
        </w:rPr>
        <w:lastRenderedPageBreak/>
        <w:t xml:space="preserve">to being set aside.  In support of that contention the applicant has cited the case of </w:t>
      </w:r>
      <w:r w:rsidR="005C25A0" w:rsidRPr="005C25A0">
        <w:rPr>
          <w:rFonts w:ascii="Times New Roman" w:hAnsi="Times New Roman" w:cs="Times New Roman"/>
          <w:i/>
          <w:sz w:val="24"/>
          <w:szCs w:val="24"/>
        </w:rPr>
        <w:t>Peruke Investments (Pvt) Ltd v Willoughby’s Investment Pvt Ltd and Anor</w:t>
      </w:r>
      <w:r w:rsidR="005C25A0">
        <w:rPr>
          <w:rFonts w:ascii="Times New Roman" w:hAnsi="Times New Roman" w:cs="Times New Roman"/>
          <w:sz w:val="24"/>
          <w:szCs w:val="24"/>
        </w:rPr>
        <w:t xml:space="preserve"> SC 11/15 where it was ruled as follows: </w:t>
      </w:r>
    </w:p>
    <w:p w:rsidR="005C25A0" w:rsidRPr="00F620EE" w:rsidRDefault="005C25A0" w:rsidP="005C25A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“In terms of article 34 (2) (b) (ii) of the Model law an arbitral award is challengeable and may be set aside on the g</w:t>
      </w:r>
      <w:r w:rsidR="00277B8B">
        <w:rPr>
          <w:rFonts w:ascii="Times New Roman" w:hAnsi="Times New Roman" w:cs="Times New Roman"/>
          <w:sz w:val="24"/>
          <w:szCs w:val="24"/>
        </w:rPr>
        <w:t>round</w:t>
      </w:r>
      <w:r>
        <w:rPr>
          <w:rFonts w:ascii="Times New Roman" w:hAnsi="Times New Roman" w:cs="Times New Roman"/>
          <w:sz w:val="24"/>
          <w:szCs w:val="24"/>
        </w:rPr>
        <w:t xml:space="preserve"> that it is conflict with the public policy of Zimbabwe.  As a rule, the courts are generally loath to invoke this ground except on the most glaring instances of illogicality, injustice and moral turpitude.”  </w:t>
      </w:r>
    </w:p>
    <w:p w:rsidR="003443D4" w:rsidRPr="00E27F7C" w:rsidRDefault="003443D4" w:rsidP="005C25A0">
      <w:pPr>
        <w:spacing w:after="0" w:line="240" w:lineRule="auto"/>
        <w:ind w:left="720"/>
        <w:jc w:val="both"/>
        <w:rPr>
          <w:rFonts w:ascii="Times New Roman" w:hAnsi="Times New Roman" w:cs="Times New Roman"/>
        </w:rPr>
      </w:pPr>
    </w:p>
    <w:p w:rsidR="009E1AA4" w:rsidRPr="009E1AA4" w:rsidRDefault="005C25A0" w:rsidP="009E1AA4">
      <w:pPr>
        <w:spacing w:after="0" w:line="360" w:lineRule="auto"/>
        <w:jc w:val="both"/>
        <w:rPr>
          <w:rFonts w:ascii="Times New Roman" w:hAnsi="Times New Roman" w:cs="Times New Roman"/>
          <w:sz w:val="24"/>
          <w:szCs w:val="24"/>
        </w:rPr>
      </w:pPr>
      <w:r w:rsidRPr="009E1AA4">
        <w:rPr>
          <w:rFonts w:ascii="Times New Roman" w:hAnsi="Times New Roman" w:cs="Times New Roman"/>
          <w:sz w:val="24"/>
          <w:szCs w:val="24"/>
        </w:rPr>
        <w:t>It is further argued that on award which contradicts itself in this manner is consistent with failure by the Arbitrator to apply his mind to the issue before him. The contract clearly provides that transfer shall be effected upon payment of the purchase price</w:t>
      </w:r>
      <w:r w:rsidR="00277B8B">
        <w:rPr>
          <w:rFonts w:ascii="Times New Roman" w:hAnsi="Times New Roman" w:cs="Times New Roman"/>
          <w:sz w:val="24"/>
          <w:szCs w:val="24"/>
        </w:rPr>
        <w:t xml:space="preserve"> and no reasonable</w:t>
      </w:r>
      <w:r w:rsidR="009E1AA4" w:rsidRPr="009E1AA4">
        <w:rPr>
          <w:rFonts w:ascii="Times New Roman" w:hAnsi="Times New Roman" w:cs="Times New Roman"/>
          <w:sz w:val="24"/>
          <w:szCs w:val="24"/>
        </w:rPr>
        <w:t xml:space="preserve"> Arbitrator</w:t>
      </w:r>
      <w:r w:rsidR="00277B8B">
        <w:rPr>
          <w:rFonts w:ascii="Times New Roman" w:hAnsi="Times New Roman" w:cs="Times New Roman"/>
          <w:sz w:val="24"/>
          <w:szCs w:val="24"/>
        </w:rPr>
        <w:t>,</w:t>
      </w:r>
      <w:r w:rsidR="009E1AA4" w:rsidRPr="009E1AA4">
        <w:rPr>
          <w:rFonts w:ascii="Times New Roman" w:hAnsi="Times New Roman" w:cs="Times New Roman"/>
          <w:sz w:val="24"/>
          <w:szCs w:val="24"/>
        </w:rPr>
        <w:t xml:space="preserve"> properly applying his mind to that issue</w:t>
      </w:r>
      <w:r w:rsidR="00277B8B">
        <w:rPr>
          <w:rFonts w:ascii="Times New Roman" w:hAnsi="Times New Roman" w:cs="Times New Roman"/>
          <w:sz w:val="24"/>
          <w:szCs w:val="24"/>
        </w:rPr>
        <w:t>,</w:t>
      </w:r>
      <w:r w:rsidR="009E1AA4" w:rsidRPr="009E1AA4">
        <w:rPr>
          <w:rFonts w:ascii="Times New Roman" w:hAnsi="Times New Roman" w:cs="Times New Roman"/>
          <w:sz w:val="24"/>
          <w:szCs w:val="24"/>
        </w:rPr>
        <w:t xml:space="preserve"> would accept this position and in the same breath subsequently find to the contrary.  It is contended that the illogicality of the award is “most glaring and intolerable”.  In this regard the applicant cites the case of </w:t>
      </w:r>
      <w:r w:rsidR="009E1AA4" w:rsidRPr="009E1AA4">
        <w:rPr>
          <w:rFonts w:ascii="Times New Roman" w:hAnsi="Times New Roman" w:cs="Times New Roman"/>
          <w:i/>
          <w:sz w:val="24"/>
          <w:szCs w:val="24"/>
        </w:rPr>
        <w:t>Zimbabwe electricity Supply Authority v Maposa</w:t>
      </w:r>
      <w:r w:rsidR="009E1AA4" w:rsidRPr="009E1AA4">
        <w:rPr>
          <w:rFonts w:ascii="Times New Roman" w:hAnsi="Times New Roman" w:cs="Times New Roman"/>
          <w:sz w:val="24"/>
          <w:szCs w:val="24"/>
        </w:rPr>
        <w:t xml:space="preserve"> 1999 (2) ZLR 452 (S) where </w:t>
      </w:r>
      <w:r w:rsidR="009E1AA4" w:rsidRPr="009E1AA4">
        <w:rPr>
          <w:rFonts w:ascii="Times New Roman" w:hAnsi="Times New Roman" w:cs="Times New Roman"/>
        </w:rPr>
        <w:t>GUBBAY CJ</w:t>
      </w:r>
      <w:r w:rsidR="009E1AA4" w:rsidRPr="009E1AA4">
        <w:rPr>
          <w:rFonts w:ascii="Times New Roman" w:hAnsi="Times New Roman" w:cs="Times New Roman"/>
          <w:sz w:val="24"/>
          <w:szCs w:val="24"/>
        </w:rPr>
        <w:t xml:space="preserve"> had this to say:</w:t>
      </w:r>
    </w:p>
    <w:p w:rsidR="00FB3D92" w:rsidRDefault="009E1AA4" w:rsidP="003559A6">
      <w:pPr>
        <w:spacing w:after="0" w:line="240" w:lineRule="auto"/>
        <w:ind w:left="720"/>
        <w:jc w:val="both"/>
        <w:rPr>
          <w:rFonts w:ascii="Times New Roman" w:hAnsi="Times New Roman" w:cs="Times New Roman"/>
          <w:sz w:val="24"/>
          <w:szCs w:val="24"/>
        </w:rPr>
      </w:pPr>
      <w:r w:rsidRPr="009E1AA4">
        <w:rPr>
          <w:rFonts w:ascii="Times New Roman" w:hAnsi="Times New Roman" w:cs="Times New Roman"/>
          <w:sz w:val="24"/>
          <w:szCs w:val="24"/>
        </w:rPr>
        <w:t>“</w:t>
      </w:r>
      <w:r>
        <w:rPr>
          <w:rFonts w:ascii="Times New Roman" w:hAnsi="Times New Roman" w:cs="Times New Roman"/>
          <w:sz w:val="24"/>
          <w:szCs w:val="24"/>
        </w:rPr>
        <w:t xml:space="preserve">Where, however, the reasoning </w:t>
      </w:r>
      <w:r w:rsidR="003559A6">
        <w:rPr>
          <w:rFonts w:ascii="Times New Roman" w:hAnsi="Times New Roman" w:cs="Times New Roman"/>
          <w:sz w:val="24"/>
          <w:szCs w:val="24"/>
        </w:rPr>
        <w:t>or conclusion in an award goes beyond mere faultiness or incorrectness and constitutes a palpable inequity that is so far reaching and outrageous in its defiance of logic or accepted moral standards that a sensible and fair minded person would consider that the conception of justice in Zimbabwe would be intolerably hurt by the award then it would be contrary to public policy to uphold it.</w:t>
      </w:r>
    </w:p>
    <w:p w:rsidR="00C21674" w:rsidRDefault="00C21674" w:rsidP="003559A6">
      <w:pPr>
        <w:spacing w:after="0" w:line="240" w:lineRule="auto"/>
        <w:ind w:left="720"/>
        <w:jc w:val="both"/>
        <w:rPr>
          <w:rFonts w:ascii="Times New Roman" w:hAnsi="Times New Roman" w:cs="Times New Roman"/>
          <w:sz w:val="24"/>
          <w:szCs w:val="24"/>
        </w:rPr>
      </w:pPr>
    </w:p>
    <w:p w:rsidR="003559A6" w:rsidRDefault="003559A6" w:rsidP="003559A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same consequence applies where the arbitrator has not applied his mind to the question or has totally misunderstood the issue, and the resultant injustice reaches the point mentioned above.”</w:t>
      </w:r>
    </w:p>
    <w:p w:rsidR="00C21674" w:rsidRDefault="00C21674" w:rsidP="003559A6">
      <w:pPr>
        <w:spacing w:after="0" w:line="240" w:lineRule="auto"/>
        <w:ind w:left="720"/>
        <w:jc w:val="both"/>
        <w:rPr>
          <w:rFonts w:ascii="Times New Roman" w:hAnsi="Times New Roman" w:cs="Times New Roman"/>
          <w:sz w:val="24"/>
          <w:szCs w:val="24"/>
        </w:rPr>
      </w:pPr>
    </w:p>
    <w:p w:rsidR="00C21674" w:rsidRDefault="00C21674" w:rsidP="00C216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contended further that by </w:t>
      </w:r>
      <w:r w:rsidR="00277B8B">
        <w:rPr>
          <w:rFonts w:ascii="Times New Roman" w:hAnsi="Times New Roman" w:cs="Times New Roman"/>
          <w:sz w:val="24"/>
          <w:szCs w:val="24"/>
        </w:rPr>
        <w:t>holding that transfer shall be e</w:t>
      </w:r>
      <w:r>
        <w:rPr>
          <w:rFonts w:ascii="Times New Roman" w:hAnsi="Times New Roman" w:cs="Times New Roman"/>
          <w:sz w:val="24"/>
          <w:szCs w:val="24"/>
        </w:rPr>
        <w:t>ffected after the re</w:t>
      </w:r>
      <w:r w:rsidR="00A428C1">
        <w:rPr>
          <w:rFonts w:ascii="Times New Roman" w:hAnsi="Times New Roman" w:cs="Times New Roman"/>
          <w:sz w:val="24"/>
          <w:szCs w:val="24"/>
        </w:rPr>
        <w:t xml:space="preserve">spondent has received the </w:t>
      </w:r>
      <w:r w:rsidR="00277B8B">
        <w:rPr>
          <w:rFonts w:ascii="Times New Roman" w:hAnsi="Times New Roman" w:cs="Times New Roman"/>
          <w:sz w:val="24"/>
          <w:szCs w:val="24"/>
        </w:rPr>
        <w:t xml:space="preserve">purchase </w:t>
      </w:r>
      <w:r w:rsidR="00A428C1">
        <w:rPr>
          <w:rFonts w:ascii="Times New Roman" w:hAnsi="Times New Roman" w:cs="Times New Roman"/>
          <w:sz w:val="24"/>
          <w:szCs w:val="24"/>
        </w:rPr>
        <w:t>price, the arbitrator departs from the provisions of the contract which state, under clause 3 of the same, as follows:</w:t>
      </w:r>
    </w:p>
    <w:p w:rsidR="00A428C1" w:rsidRDefault="00A428C1" w:rsidP="00A428C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“It is agreed that the net proceeds of the sale shall be released to the seller’s bank account upon confirmation from the conveyancer that transfer has been registered.”</w:t>
      </w:r>
    </w:p>
    <w:p w:rsidR="003559A6" w:rsidRDefault="003559A6" w:rsidP="00B15F13">
      <w:pPr>
        <w:spacing w:after="0" w:line="240" w:lineRule="auto"/>
        <w:jc w:val="both"/>
        <w:rPr>
          <w:rFonts w:ascii="Times New Roman" w:hAnsi="Times New Roman" w:cs="Times New Roman"/>
          <w:sz w:val="24"/>
          <w:szCs w:val="24"/>
        </w:rPr>
      </w:pPr>
    </w:p>
    <w:p w:rsidR="00A428C1" w:rsidRDefault="00A428C1" w:rsidP="00C216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award is at variance with this clear and pivotal provision of the contract.  The Arbitrator has therefore created a provision which was never contemplated nor </w:t>
      </w:r>
      <w:r w:rsidR="005233E7">
        <w:rPr>
          <w:rFonts w:ascii="Times New Roman" w:hAnsi="Times New Roman" w:cs="Times New Roman"/>
          <w:sz w:val="24"/>
          <w:szCs w:val="24"/>
        </w:rPr>
        <w:t>agreed upon by the parties.  It is contended that by so doing the award</w:t>
      </w:r>
      <w:r w:rsidR="00277B8B">
        <w:rPr>
          <w:rFonts w:ascii="Times New Roman" w:hAnsi="Times New Roman" w:cs="Times New Roman"/>
          <w:sz w:val="24"/>
          <w:szCs w:val="24"/>
        </w:rPr>
        <w:t xml:space="preserve"> offends two fundamental</w:t>
      </w:r>
      <w:r w:rsidR="005233E7">
        <w:rPr>
          <w:rFonts w:ascii="Times New Roman" w:hAnsi="Times New Roman" w:cs="Times New Roman"/>
          <w:sz w:val="24"/>
          <w:szCs w:val="24"/>
        </w:rPr>
        <w:t xml:space="preserve"> tenets of our public policy – freedom of contract and </w:t>
      </w:r>
      <w:r w:rsidR="00277B8B">
        <w:rPr>
          <w:rFonts w:ascii="Times New Roman" w:hAnsi="Times New Roman" w:cs="Times New Roman"/>
          <w:sz w:val="24"/>
          <w:szCs w:val="24"/>
        </w:rPr>
        <w:t xml:space="preserve">the </w:t>
      </w:r>
      <w:r w:rsidR="005233E7">
        <w:rPr>
          <w:rFonts w:ascii="Times New Roman" w:hAnsi="Times New Roman" w:cs="Times New Roman"/>
          <w:sz w:val="24"/>
          <w:szCs w:val="24"/>
        </w:rPr>
        <w:t xml:space="preserve">sanctity of contract.  In </w:t>
      </w:r>
      <w:r w:rsidR="005233E7" w:rsidRPr="005233E7">
        <w:rPr>
          <w:rFonts w:ascii="Times New Roman" w:hAnsi="Times New Roman" w:cs="Times New Roman"/>
          <w:i/>
          <w:sz w:val="24"/>
          <w:szCs w:val="24"/>
        </w:rPr>
        <w:t>Delta Operations (Pvt) Ltd v Oregon Corporation Pvt Ltd</w:t>
      </w:r>
      <w:r w:rsidR="005233E7">
        <w:rPr>
          <w:rFonts w:ascii="Times New Roman" w:hAnsi="Times New Roman" w:cs="Times New Roman"/>
          <w:sz w:val="24"/>
          <w:szCs w:val="24"/>
        </w:rPr>
        <w:t xml:space="preserve"> SC 86-06 it was held thus:</w:t>
      </w:r>
    </w:p>
    <w:p w:rsidR="00987830" w:rsidRDefault="00987830" w:rsidP="0098783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the circumstances, by granting the remedy of specific performance, and, alternatively, a </w:t>
      </w:r>
      <w:r w:rsidR="00277B8B">
        <w:rPr>
          <w:rFonts w:ascii="Times New Roman" w:hAnsi="Times New Roman" w:cs="Times New Roman"/>
          <w:sz w:val="24"/>
          <w:szCs w:val="24"/>
        </w:rPr>
        <w:t>measure</w:t>
      </w:r>
      <w:r>
        <w:rPr>
          <w:rFonts w:ascii="Times New Roman" w:hAnsi="Times New Roman" w:cs="Times New Roman"/>
          <w:sz w:val="24"/>
          <w:szCs w:val="24"/>
        </w:rPr>
        <w:t xml:space="preserve"> of damages </w:t>
      </w:r>
      <w:r w:rsidR="00277B8B">
        <w:rPr>
          <w:rFonts w:ascii="Times New Roman" w:hAnsi="Times New Roman" w:cs="Times New Roman"/>
          <w:sz w:val="24"/>
          <w:szCs w:val="24"/>
        </w:rPr>
        <w:t>falling</w:t>
      </w:r>
      <w:r>
        <w:rPr>
          <w:rFonts w:ascii="Times New Roman" w:hAnsi="Times New Roman" w:cs="Times New Roman"/>
          <w:sz w:val="24"/>
          <w:szCs w:val="24"/>
        </w:rPr>
        <w:t xml:space="preserve"> totally outside the ambit of the contract, the arbitrator completely disregarded the contractual terms agreed upon by the parties, </w:t>
      </w:r>
      <w:r>
        <w:rPr>
          <w:rFonts w:ascii="Times New Roman" w:hAnsi="Times New Roman" w:cs="Times New Roman"/>
          <w:sz w:val="24"/>
          <w:szCs w:val="24"/>
        </w:rPr>
        <w:lastRenderedPageBreak/>
        <w:t>thereby in effect creating a new contract for them.  By doing so he violated one of the most important tenets of public policy, ie the sanctity of contracts.”</w:t>
      </w:r>
    </w:p>
    <w:p w:rsidR="005233E7" w:rsidRDefault="005233E7" w:rsidP="00B15F13">
      <w:pPr>
        <w:spacing w:after="0" w:line="240" w:lineRule="auto"/>
        <w:jc w:val="both"/>
        <w:rPr>
          <w:rFonts w:ascii="Times New Roman" w:hAnsi="Times New Roman" w:cs="Times New Roman"/>
          <w:sz w:val="24"/>
          <w:szCs w:val="24"/>
        </w:rPr>
      </w:pPr>
    </w:p>
    <w:p w:rsidR="00AD2323" w:rsidRDefault="00AD2323" w:rsidP="00AD23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further takes umbrage against the award on a third point, namely that the award does not hold the respondent to the concessions she made during arbitration.  It was admitted in respondent’s pleadings that the purchase price had been paid to Trevor Dollar in terms of the contract.  This admission, once made should automatically trigger the process provided under clause 7.1 of the agreement, which provides that transfer of the property be effected.  The Arbitrator ought to have made an order compelling transfer.  By not doing so, the Arbitrator released the respondent from the consequences of her admission.  It is trite that parties are bound by their pleadings.  The arbitrator, it is contended, departed from this fundamental principle of our law.</w:t>
      </w:r>
      <w:r w:rsidR="004F3D22">
        <w:rPr>
          <w:rFonts w:ascii="Times New Roman" w:hAnsi="Times New Roman" w:cs="Times New Roman"/>
          <w:sz w:val="24"/>
          <w:szCs w:val="24"/>
        </w:rPr>
        <w:t xml:space="preserve">  That departure is a breach of public policy. See the </w:t>
      </w:r>
      <w:r w:rsidR="004F3D22" w:rsidRPr="004F3D22">
        <w:rPr>
          <w:rFonts w:ascii="Times New Roman" w:hAnsi="Times New Roman" w:cs="Times New Roman"/>
          <w:i/>
          <w:sz w:val="24"/>
          <w:szCs w:val="24"/>
        </w:rPr>
        <w:t>Delta Operation</w:t>
      </w:r>
      <w:r w:rsidR="004F3D22">
        <w:rPr>
          <w:rFonts w:ascii="Times New Roman" w:hAnsi="Times New Roman" w:cs="Times New Roman"/>
          <w:sz w:val="24"/>
          <w:szCs w:val="24"/>
        </w:rPr>
        <w:t xml:space="preserve">s case </w:t>
      </w:r>
      <w:r w:rsidR="004F3D22" w:rsidRPr="004F3D22">
        <w:rPr>
          <w:rFonts w:ascii="Times New Roman" w:hAnsi="Times New Roman" w:cs="Times New Roman"/>
          <w:i/>
          <w:sz w:val="24"/>
          <w:szCs w:val="24"/>
        </w:rPr>
        <w:t>supra</w:t>
      </w:r>
      <w:r w:rsidR="004F3D22">
        <w:rPr>
          <w:rFonts w:ascii="Times New Roman" w:hAnsi="Times New Roman" w:cs="Times New Roman"/>
          <w:sz w:val="24"/>
          <w:szCs w:val="24"/>
        </w:rPr>
        <w:t xml:space="preserve"> where it was held as follows:</w:t>
      </w:r>
    </w:p>
    <w:p w:rsidR="004F3D22" w:rsidRDefault="004F3D22" w:rsidP="003162C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third reason why the award is in conflict with the public policy of Zimbabwe is that the arbitrator created an issue between the parties which </w:t>
      </w:r>
      <w:r w:rsidR="003162C1">
        <w:rPr>
          <w:rFonts w:ascii="Times New Roman" w:hAnsi="Times New Roman" w:cs="Times New Roman"/>
          <w:sz w:val="24"/>
          <w:szCs w:val="24"/>
        </w:rPr>
        <w:t>did not arise from their submissions.”</w:t>
      </w:r>
    </w:p>
    <w:p w:rsidR="003162C1" w:rsidRDefault="003162C1" w:rsidP="003162C1">
      <w:pPr>
        <w:spacing w:after="0" w:line="240" w:lineRule="auto"/>
        <w:ind w:left="720"/>
        <w:jc w:val="both"/>
        <w:rPr>
          <w:rFonts w:ascii="Times New Roman" w:hAnsi="Times New Roman" w:cs="Times New Roman"/>
          <w:sz w:val="24"/>
          <w:szCs w:val="24"/>
        </w:rPr>
      </w:pPr>
    </w:p>
    <w:p w:rsidR="003162C1" w:rsidRDefault="003162C1" w:rsidP="00DC2A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fourth point raised by the applicant </w:t>
      </w:r>
      <w:r w:rsidR="00DC2AA9">
        <w:rPr>
          <w:rFonts w:ascii="Times New Roman" w:hAnsi="Times New Roman" w:cs="Times New Roman"/>
          <w:sz w:val="24"/>
          <w:szCs w:val="24"/>
        </w:rPr>
        <w:t xml:space="preserve">is that the award allows the respondent to disown a position she imposed into the contract as the author of the same.  The contract was prepared by Trevor Dollar acting under her instructions.  She is bound by the </w:t>
      </w:r>
      <w:r w:rsidR="00DC2AA9" w:rsidRPr="00DC2AA9">
        <w:rPr>
          <w:rFonts w:ascii="Times New Roman" w:hAnsi="Times New Roman" w:cs="Times New Roman"/>
          <w:i/>
          <w:sz w:val="24"/>
          <w:szCs w:val="24"/>
        </w:rPr>
        <w:t>contra profentes</w:t>
      </w:r>
      <w:r w:rsidR="00DC2AA9">
        <w:rPr>
          <w:rFonts w:ascii="Times New Roman" w:hAnsi="Times New Roman" w:cs="Times New Roman"/>
          <w:sz w:val="24"/>
          <w:szCs w:val="24"/>
        </w:rPr>
        <w:t xml:space="preserve"> rule because she is the one who created the duty to transfer</w:t>
      </w:r>
      <w:r w:rsidR="00264B56">
        <w:rPr>
          <w:rFonts w:ascii="Times New Roman" w:hAnsi="Times New Roman" w:cs="Times New Roman"/>
          <w:sz w:val="24"/>
          <w:szCs w:val="24"/>
        </w:rPr>
        <w:t xml:space="preserve"> the property</w:t>
      </w:r>
      <w:r w:rsidR="00DC2AA9">
        <w:rPr>
          <w:rFonts w:ascii="Times New Roman" w:hAnsi="Times New Roman" w:cs="Times New Roman"/>
          <w:sz w:val="24"/>
          <w:szCs w:val="24"/>
        </w:rPr>
        <w:t xml:space="preserve"> once payment of the purchase price had been </w:t>
      </w:r>
      <w:r w:rsidR="00D96C23">
        <w:rPr>
          <w:rFonts w:ascii="Times New Roman" w:hAnsi="Times New Roman" w:cs="Times New Roman"/>
          <w:sz w:val="24"/>
          <w:szCs w:val="24"/>
        </w:rPr>
        <w:t>made to</w:t>
      </w:r>
      <w:r w:rsidR="00DC2AA9">
        <w:rPr>
          <w:rFonts w:ascii="Times New Roman" w:hAnsi="Times New Roman" w:cs="Times New Roman"/>
          <w:sz w:val="24"/>
          <w:szCs w:val="24"/>
        </w:rPr>
        <w:t xml:space="preserve"> Trevor Dollar.  The </w:t>
      </w:r>
      <w:r w:rsidR="00D96C23">
        <w:rPr>
          <w:rFonts w:ascii="Times New Roman" w:hAnsi="Times New Roman" w:cs="Times New Roman"/>
          <w:sz w:val="24"/>
          <w:szCs w:val="24"/>
        </w:rPr>
        <w:t>applicant</w:t>
      </w:r>
      <w:r w:rsidR="00DC2AA9">
        <w:rPr>
          <w:rFonts w:ascii="Times New Roman" w:hAnsi="Times New Roman" w:cs="Times New Roman"/>
          <w:sz w:val="24"/>
          <w:szCs w:val="24"/>
        </w:rPr>
        <w:t xml:space="preserve"> contends that the award fails to recognise this fundamental rule of our law and should be set aside for being in conflict with public policy.</w:t>
      </w:r>
    </w:p>
    <w:p w:rsidR="00D96C23" w:rsidRDefault="00DC2AA9" w:rsidP="00DC2A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scoffs at the allegation made by the respondent that Trevor Dollar squandered the price paid to it.  No evidence has been led to </w:t>
      </w:r>
      <w:r w:rsidR="00CF5553">
        <w:rPr>
          <w:rFonts w:ascii="Times New Roman" w:hAnsi="Times New Roman" w:cs="Times New Roman"/>
          <w:sz w:val="24"/>
          <w:szCs w:val="24"/>
        </w:rPr>
        <w:t>prove this</w:t>
      </w:r>
      <w:r w:rsidR="00D96C23">
        <w:rPr>
          <w:rFonts w:ascii="Times New Roman" w:hAnsi="Times New Roman" w:cs="Times New Roman"/>
          <w:sz w:val="24"/>
          <w:szCs w:val="24"/>
        </w:rPr>
        <w:t>,</w:t>
      </w:r>
      <w:r w:rsidR="00CF5553">
        <w:rPr>
          <w:rFonts w:ascii="Times New Roman" w:hAnsi="Times New Roman" w:cs="Times New Roman"/>
          <w:sz w:val="24"/>
          <w:szCs w:val="24"/>
        </w:rPr>
        <w:t xml:space="preserve"> and</w:t>
      </w:r>
      <w:r w:rsidR="00D96C23">
        <w:rPr>
          <w:rFonts w:ascii="Times New Roman" w:hAnsi="Times New Roman" w:cs="Times New Roman"/>
          <w:sz w:val="24"/>
          <w:szCs w:val="24"/>
        </w:rPr>
        <w:t>,</w:t>
      </w:r>
      <w:r w:rsidR="00CF5553">
        <w:rPr>
          <w:rFonts w:ascii="Times New Roman" w:hAnsi="Times New Roman" w:cs="Times New Roman"/>
          <w:sz w:val="24"/>
          <w:szCs w:val="24"/>
        </w:rPr>
        <w:t xml:space="preserve"> according to </w:t>
      </w:r>
      <w:r>
        <w:rPr>
          <w:rFonts w:ascii="Times New Roman" w:hAnsi="Times New Roman" w:cs="Times New Roman"/>
          <w:sz w:val="24"/>
          <w:szCs w:val="24"/>
        </w:rPr>
        <w:t>the applicant</w:t>
      </w:r>
      <w:r w:rsidR="00D96C23">
        <w:rPr>
          <w:rFonts w:ascii="Times New Roman" w:hAnsi="Times New Roman" w:cs="Times New Roman"/>
          <w:sz w:val="24"/>
          <w:szCs w:val="24"/>
        </w:rPr>
        <w:t>,</w:t>
      </w:r>
      <w:r>
        <w:rPr>
          <w:rFonts w:ascii="Times New Roman" w:hAnsi="Times New Roman" w:cs="Times New Roman"/>
          <w:sz w:val="24"/>
          <w:szCs w:val="24"/>
        </w:rPr>
        <w:t xml:space="preserve"> </w:t>
      </w:r>
      <w:r w:rsidR="00CF5553">
        <w:rPr>
          <w:rFonts w:ascii="Times New Roman" w:hAnsi="Times New Roman" w:cs="Times New Roman"/>
          <w:sz w:val="24"/>
          <w:szCs w:val="24"/>
        </w:rPr>
        <w:t>it was the respondent who shou</w:t>
      </w:r>
      <w:r w:rsidR="00D96C23">
        <w:rPr>
          <w:rFonts w:ascii="Times New Roman" w:hAnsi="Times New Roman" w:cs="Times New Roman"/>
          <w:sz w:val="24"/>
          <w:szCs w:val="24"/>
        </w:rPr>
        <w:t>ld have led such evidence and if</w:t>
      </w:r>
      <w:r w:rsidR="00CF5553">
        <w:rPr>
          <w:rFonts w:ascii="Times New Roman" w:hAnsi="Times New Roman" w:cs="Times New Roman"/>
          <w:sz w:val="24"/>
          <w:szCs w:val="24"/>
        </w:rPr>
        <w:t xml:space="preserve"> needs be</w:t>
      </w:r>
      <w:r w:rsidR="00D96C23">
        <w:rPr>
          <w:rFonts w:ascii="Times New Roman" w:hAnsi="Times New Roman" w:cs="Times New Roman"/>
          <w:sz w:val="24"/>
          <w:szCs w:val="24"/>
        </w:rPr>
        <w:t>,</w:t>
      </w:r>
      <w:r w:rsidR="00CF5553">
        <w:rPr>
          <w:rFonts w:ascii="Times New Roman" w:hAnsi="Times New Roman" w:cs="Times New Roman"/>
          <w:sz w:val="24"/>
          <w:szCs w:val="24"/>
        </w:rPr>
        <w:t xml:space="preserve"> apply to join Trevor Dollar as a party to the</w:t>
      </w:r>
      <w:r w:rsidR="00264B56">
        <w:rPr>
          <w:rFonts w:ascii="Times New Roman" w:hAnsi="Times New Roman" w:cs="Times New Roman"/>
          <w:sz w:val="24"/>
          <w:szCs w:val="24"/>
        </w:rPr>
        <w:t xml:space="preserve"> proceedings.  It disputes the respondent</w:t>
      </w:r>
      <w:r w:rsidR="00CF5553">
        <w:rPr>
          <w:rFonts w:ascii="Times New Roman" w:hAnsi="Times New Roman" w:cs="Times New Roman"/>
          <w:sz w:val="24"/>
          <w:szCs w:val="24"/>
        </w:rPr>
        <w:t>’s attempt to deny</w:t>
      </w:r>
      <w:r w:rsidR="00D96C23">
        <w:rPr>
          <w:rFonts w:ascii="Times New Roman" w:hAnsi="Times New Roman" w:cs="Times New Roman"/>
          <w:sz w:val="24"/>
          <w:szCs w:val="24"/>
        </w:rPr>
        <w:t xml:space="preserve"> that</w:t>
      </w:r>
      <w:r w:rsidR="00CF5553">
        <w:rPr>
          <w:rFonts w:ascii="Times New Roman" w:hAnsi="Times New Roman" w:cs="Times New Roman"/>
          <w:sz w:val="24"/>
          <w:szCs w:val="24"/>
        </w:rPr>
        <w:t xml:space="preserve"> Trevor Dollar </w:t>
      </w:r>
      <w:r w:rsidR="00264B56">
        <w:rPr>
          <w:rFonts w:ascii="Times New Roman" w:hAnsi="Times New Roman" w:cs="Times New Roman"/>
          <w:sz w:val="24"/>
          <w:szCs w:val="24"/>
        </w:rPr>
        <w:t>w</w:t>
      </w:r>
      <w:r w:rsidR="00CF5553">
        <w:rPr>
          <w:rFonts w:ascii="Times New Roman" w:hAnsi="Times New Roman" w:cs="Times New Roman"/>
          <w:sz w:val="24"/>
          <w:szCs w:val="24"/>
        </w:rPr>
        <w:t xml:space="preserve">as its agent for purposes of receiving the purchase price </w:t>
      </w:r>
      <w:r w:rsidR="00264B56">
        <w:rPr>
          <w:rFonts w:ascii="Times New Roman" w:hAnsi="Times New Roman" w:cs="Times New Roman"/>
          <w:sz w:val="24"/>
          <w:szCs w:val="24"/>
        </w:rPr>
        <w:t>yet</w:t>
      </w:r>
      <w:r w:rsidR="00CF5553">
        <w:rPr>
          <w:rFonts w:ascii="Times New Roman" w:hAnsi="Times New Roman" w:cs="Times New Roman"/>
          <w:sz w:val="24"/>
          <w:szCs w:val="24"/>
        </w:rPr>
        <w:t xml:space="preserve"> it is the respondent </w:t>
      </w:r>
      <w:r w:rsidR="00D96C23">
        <w:rPr>
          <w:rFonts w:ascii="Times New Roman" w:hAnsi="Times New Roman" w:cs="Times New Roman"/>
          <w:sz w:val="24"/>
          <w:szCs w:val="24"/>
        </w:rPr>
        <w:t>herself who</w:t>
      </w:r>
      <w:r w:rsidR="00CF5553">
        <w:rPr>
          <w:rFonts w:ascii="Times New Roman" w:hAnsi="Times New Roman" w:cs="Times New Roman"/>
          <w:sz w:val="24"/>
          <w:szCs w:val="24"/>
        </w:rPr>
        <w:t xml:space="preserve"> put that provision in the </w:t>
      </w:r>
      <w:r w:rsidR="00D96C23">
        <w:rPr>
          <w:rFonts w:ascii="Times New Roman" w:hAnsi="Times New Roman" w:cs="Times New Roman"/>
          <w:sz w:val="24"/>
          <w:szCs w:val="24"/>
        </w:rPr>
        <w:t>agreemen</w:t>
      </w:r>
      <w:r w:rsidR="00CF5553">
        <w:rPr>
          <w:rFonts w:ascii="Times New Roman" w:hAnsi="Times New Roman" w:cs="Times New Roman"/>
          <w:sz w:val="24"/>
          <w:szCs w:val="24"/>
        </w:rPr>
        <w:t xml:space="preserve">t. </w:t>
      </w:r>
    </w:p>
    <w:p w:rsidR="00997CB4" w:rsidRDefault="00CF5553" w:rsidP="00DC2A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comments regarding the point </w:t>
      </w:r>
      <w:r w:rsidRPr="00CF5553">
        <w:rPr>
          <w:rFonts w:ascii="Times New Roman" w:hAnsi="Times New Roman" w:cs="Times New Roman"/>
          <w:i/>
          <w:sz w:val="24"/>
          <w:szCs w:val="24"/>
        </w:rPr>
        <w:t>in limine</w:t>
      </w:r>
      <w:r w:rsidR="00D96C23">
        <w:rPr>
          <w:rFonts w:ascii="Times New Roman" w:hAnsi="Times New Roman" w:cs="Times New Roman"/>
          <w:sz w:val="24"/>
          <w:szCs w:val="24"/>
        </w:rPr>
        <w:t xml:space="preserve"> raised by the responden</w:t>
      </w:r>
      <w:r w:rsidR="00264B56">
        <w:rPr>
          <w:rFonts w:ascii="Times New Roman" w:hAnsi="Times New Roman" w:cs="Times New Roman"/>
          <w:sz w:val="24"/>
          <w:szCs w:val="24"/>
        </w:rPr>
        <w:t>t</w:t>
      </w:r>
      <w:r w:rsidR="00D96C23">
        <w:rPr>
          <w:rFonts w:ascii="Times New Roman" w:hAnsi="Times New Roman" w:cs="Times New Roman"/>
          <w:sz w:val="24"/>
          <w:szCs w:val="24"/>
        </w:rPr>
        <w:t xml:space="preserve">, </w:t>
      </w:r>
      <w:r>
        <w:rPr>
          <w:rFonts w:ascii="Times New Roman" w:hAnsi="Times New Roman" w:cs="Times New Roman"/>
          <w:sz w:val="24"/>
          <w:szCs w:val="24"/>
        </w:rPr>
        <w:t>namely that the deponent to the</w:t>
      </w:r>
      <w:r w:rsidR="00A77B59">
        <w:rPr>
          <w:rFonts w:ascii="Times New Roman" w:hAnsi="Times New Roman" w:cs="Times New Roman"/>
          <w:sz w:val="24"/>
          <w:szCs w:val="24"/>
        </w:rPr>
        <w:t xml:space="preserve"> founding affidavit lacks authority to represent the applicant are on point.  There is no basis upon which this court can entertain the point </w:t>
      </w:r>
      <w:r w:rsidR="00A77B59" w:rsidRPr="00A77B59">
        <w:rPr>
          <w:rFonts w:ascii="Times New Roman" w:hAnsi="Times New Roman" w:cs="Times New Roman"/>
          <w:i/>
          <w:sz w:val="24"/>
          <w:szCs w:val="24"/>
        </w:rPr>
        <w:t>in limine</w:t>
      </w:r>
      <w:r w:rsidR="00A77B59">
        <w:rPr>
          <w:rFonts w:ascii="Times New Roman" w:hAnsi="Times New Roman" w:cs="Times New Roman"/>
          <w:sz w:val="24"/>
          <w:szCs w:val="24"/>
        </w:rPr>
        <w:t xml:space="preserve"> – it must be dismissed.  I agree with the view expressed in </w:t>
      </w:r>
      <w:r w:rsidR="00A77B59" w:rsidRPr="00997CB4">
        <w:rPr>
          <w:rFonts w:ascii="Times New Roman" w:hAnsi="Times New Roman" w:cs="Times New Roman"/>
          <w:i/>
          <w:sz w:val="24"/>
          <w:szCs w:val="24"/>
        </w:rPr>
        <w:t>Willoughby’s Investments v Peruke Investments</w:t>
      </w:r>
      <w:r w:rsidR="00A77B59">
        <w:rPr>
          <w:rFonts w:ascii="Times New Roman" w:hAnsi="Times New Roman" w:cs="Times New Roman"/>
          <w:sz w:val="24"/>
          <w:szCs w:val="24"/>
        </w:rPr>
        <w:t xml:space="preserve"> HH 178/14 where it was held</w:t>
      </w:r>
      <w:r w:rsidR="00B262F2">
        <w:rPr>
          <w:rFonts w:ascii="Times New Roman" w:hAnsi="Times New Roman" w:cs="Times New Roman"/>
          <w:sz w:val="24"/>
          <w:szCs w:val="24"/>
        </w:rPr>
        <w:t>:</w:t>
      </w:r>
    </w:p>
    <w:p w:rsidR="00DC2AA9" w:rsidRDefault="00997CB4" w:rsidP="00997CB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t>
      </w:r>
      <w:r w:rsidRPr="00EC6918">
        <w:rPr>
          <w:rFonts w:ascii="Times New Roman" w:hAnsi="Times New Roman" w:cs="Times New Roman"/>
          <w:sz w:val="24"/>
          <w:szCs w:val="24"/>
        </w:rPr>
        <w:t>The applicant persisted with the contention that the deponent was not authorised to represent the respondent.  That argument seems to be raised with amazing regularity these days.  The applicant’s contention is not that the respondent has not sanctioned the opposition to the application but, rather, that the deponent is not authorised to represent the respondent in these proceedings.  But the respondent is represented not by the deponent</w:t>
      </w:r>
      <w:r w:rsidR="00CF5553">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264B56">
        <w:rPr>
          <w:rFonts w:ascii="Times New Roman" w:hAnsi="Times New Roman" w:cs="Times New Roman"/>
          <w:sz w:val="24"/>
          <w:szCs w:val="24"/>
        </w:rPr>
        <w:t>by its legal practitioners</w:t>
      </w:r>
      <w:r>
        <w:rPr>
          <w:rFonts w:ascii="Times New Roman" w:hAnsi="Times New Roman" w:cs="Times New Roman"/>
          <w:sz w:val="24"/>
          <w:szCs w:val="24"/>
        </w:rPr>
        <w:t>.”</w:t>
      </w:r>
    </w:p>
    <w:p w:rsidR="00373884" w:rsidRDefault="00373884" w:rsidP="00997CB4">
      <w:pPr>
        <w:spacing w:after="0" w:line="240" w:lineRule="auto"/>
        <w:ind w:left="720"/>
        <w:jc w:val="both"/>
        <w:rPr>
          <w:rFonts w:ascii="Times New Roman" w:hAnsi="Times New Roman" w:cs="Times New Roman"/>
          <w:sz w:val="24"/>
          <w:szCs w:val="24"/>
        </w:rPr>
      </w:pPr>
    </w:p>
    <w:p w:rsidR="00373884" w:rsidRDefault="00373884" w:rsidP="003738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has vigorously opposed the application.  She argues in the main that the contract was not yet perfecta when it was discovered that Trevor Dollar had misappropriated the purchase price.  The risk and profit in the purchase price still lay with the purchaser pending transfer of the same to her after transfer of </w:t>
      </w:r>
      <w:r w:rsidR="00F74AAB">
        <w:rPr>
          <w:rFonts w:ascii="Times New Roman" w:hAnsi="Times New Roman" w:cs="Times New Roman"/>
          <w:sz w:val="24"/>
          <w:szCs w:val="24"/>
        </w:rPr>
        <w:t>the property to the applicant.  She contends that the Arbitrator properly interpreted the agreement in reaching the conclusion that he did.  She further contends that the property could not have been transferred as the p</w:t>
      </w:r>
      <w:r w:rsidR="00C02487">
        <w:rPr>
          <w:rFonts w:ascii="Times New Roman" w:hAnsi="Times New Roman" w:cs="Times New Roman"/>
          <w:sz w:val="24"/>
          <w:szCs w:val="24"/>
        </w:rPr>
        <w:t>urchase price had been dissipated before she could receive it.</w:t>
      </w:r>
    </w:p>
    <w:p w:rsidR="00C02487" w:rsidRDefault="00C02487" w:rsidP="003738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Arbitrator ruled in favour of the respondent.  In his ruling he correctly noted that transfer of the purchase price </w:t>
      </w:r>
      <w:r w:rsidR="00D96C23">
        <w:rPr>
          <w:rFonts w:ascii="Times New Roman" w:hAnsi="Times New Roman" w:cs="Times New Roman"/>
          <w:sz w:val="24"/>
          <w:szCs w:val="24"/>
        </w:rPr>
        <w:t>was to</w:t>
      </w:r>
      <w:r>
        <w:rPr>
          <w:rFonts w:ascii="Times New Roman" w:hAnsi="Times New Roman" w:cs="Times New Roman"/>
          <w:sz w:val="24"/>
          <w:szCs w:val="24"/>
        </w:rPr>
        <w:t xml:space="preserve"> be effect</w:t>
      </w:r>
      <w:r w:rsidR="00D96C23">
        <w:rPr>
          <w:rFonts w:ascii="Times New Roman" w:hAnsi="Times New Roman" w:cs="Times New Roman"/>
          <w:sz w:val="24"/>
          <w:szCs w:val="24"/>
        </w:rPr>
        <w:t>ed</w:t>
      </w:r>
      <w:r>
        <w:rPr>
          <w:rFonts w:ascii="Times New Roman" w:hAnsi="Times New Roman" w:cs="Times New Roman"/>
          <w:sz w:val="24"/>
          <w:szCs w:val="24"/>
        </w:rPr>
        <w:t xml:space="preserve"> after transfer of the property.  In other words</w:t>
      </w:r>
      <w:r w:rsidR="00B262F2">
        <w:rPr>
          <w:rFonts w:ascii="Times New Roman" w:hAnsi="Times New Roman" w:cs="Times New Roman"/>
          <w:sz w:val="24"/>
          <w:szCs w:val="24"/>
        </w:rPr>
        <w:t>,</w:t>
      </w:r>
      <w:r>
        <w:rPr>
          <w:rFonts w:ascii="Times New Roman" w:hAnsi="Times New Roman" w:cs="Times New Roman"/>
          <w:sz w:val="24"/>
          <w:szCs w:val="24"/>
        </w:rPr>
        <w:t xml:space="preserve"> if transfer did not take place</w:t>
      </w:r>
      <w:r w:rsidR="001D56F3">
        <w:rPr>
          <w:rFonts w:ascii="Times New Roman" w:hAnsi="Times New Roman" w:cs="Times New Roman"/>
          <w:sz w:val="24"/>
          <w:szCs w:val="24"/>
        </w:rPr>
        <w:t>,</w:t>
      </w:r>
      <w:r>
        <w:rPr>
          <w:rFonts w:ascii="Times New Roman" w:hAnsi="Times New Roman" w:cs="Times New Roman"/>
          <w:sz w:val="24"/>
          <w:szCs w:val="24"/>
        </w:rPr>
        <w:t xml:space="preserve"> the purchase price would be returned to the applicant.  More tellingly he notes as follows:</w:t>
      </w:r>
    </w:p>
    <w:p w:rsidR="00B262F2" w:rsidRPr="00DC2AA9" w:rsidRDefault="00B262F2" w:rsidP="00B262F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“If the parties considered that payment of the purchase price into the Trevor Dollar Trust Account was, in fact, payment to the respondent</w:t>
      </w:r>
      <w:r w:rsidR="001D56F3">
        <w:rPr>
          <w:rFonts w:ascii="Times New Roman" w:hAnsi="Times New Roman" w:cs="Times New Roman"/>
          <w:sz w:val="24"/>
          <w:szCs w:val="24"/>
        </w:rPr>
        <w:t>,</w:t>
      </w:r>
      <w:r>
        <w:rPr>
          <w:rFonts w:ascii="Times New Roman" w:hAnsi="Times New Roman" w:cs="Times New Roman"/>
          <w:sz w:val="24"/>
          <w:szCs w:val="24"/>
        </w:rPr>
        <w:t xml:space="preserve"> then it would have been provided in the Agreement that upon such payment, transfer of the ownership of the property into the name of the claimant would be effected.  However, that was not done.  It is provided in the Agreement that transfer will only be effected when the purchase price is paid into her account.  That is what was agreed by the parties.  Therefore, ownership of the property cannot be transferred to the purchaser until the respondent is paid the purchase price.  Payment into the Trevor Dollar Trust Account was not payment to her.” </w:t>
      </w:r>
    </w:p>
    <w:p w:rsidR="000360B8" w:rsidRDefault="000360B8" w:rsidP="00B262F2">
      <w:pPr>
        <w:spacing w:after="0" w:line="240" w:lineRule="auto"/>
        <w:ind w:left="720"/>
        <w:jc w:val="both"/>
        <w:rPr>
          <w:rFonts w:ascii="Times New Roman" w:hAnsi="Times New Roman" w:cs="Times New Roman"/>
          <w:sz w:val="24"/>
          <w:szCs w:val="24"/>
        </w:rPr>
      </w:pPr>
    </w:p>
    <w:p w:rsidR="00A76C90" w:rsidRDefault="00B262F2" w:rsidP="00DC2A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correctly asserts that the Arbitrator’s interpretation of the contract is misplaced.  The contract does not say that </w:t>
      </w:r>
      <w:r w:rsidR="00B82598">
        <w:rPr>
          <w:rFonts w:ascii="Times New Roman" w:hAnsi="Times New Roman" w:cs="Times New Roman"/>
          <w:sz w:val="24"/>
          <w:szCs w:val="24"/>
        </w:rPr>
        <w:t xml:space="preserve">the property would be transferred after payment of the purchase price into the respondent’s account.  Rather transfer was to occur first before the monies were deposited into the respondent’s account.  The respondent would only receive the money after transfer.  That is what is provided for under clause 3 of the agreement.  I agree with the applicant that the Arbitrator erred in holding that view.  And yet, earlier on, on the same page of his ruling, the Arbitrator had correctly observed that the purchase price would only be paid after transfer of the property.  I agree with the applicant that in this way the Arbitrator contradicted </w:t>
      </w:r>
      <w:r w:rsidR="00943CC6">
        <w:rPr>
          <w:rFonts w:ascii="Times New Roman" w:hAnsi="Times New Roman" w:cs="Times New Roman"/>
          <w:sz w:val="24"/>
          <w:szCs w:val="24"/>
        </w:rPr>
        <w:t xml:space="preserve">himself.  Are these errors on the part of the Arbitrator so palpable that they would constitute an affront to the public policy of Zimbabwe?  I should think not.  These errors do not negate </w:t>
      </w:r>
      <w:r w:rsidR="00943CC6">
        <w:rPr>
          <w:rFonts w:ascii="Times New Roman" w:hAnsi="Times New Roman" w:cs="Times New Roman"/>
          <w:sz w:val="24"/>
          <w:szCs w:val="24"/>
        </w:rPr>
        <w:lastRenderedPageBreak/>
        <w:t xml:space="preserve">any fundamental principles of our law or morality nor do they offend any tenet of our public policy.  The levels of </w:t>
      </w:r>
      <w:r w:rsidR="00A76C90">
        <w:rPr>
          <w:rFonts w:ascii="Times New Roman" w:hAnsi="Times New Roman" w:cs="Times New Roman"/>
          <w:sz w:val="24"/>
          <w:szCs w:val="24"/>
        </w:rPr>
        <w:t xml:space="preserve">incorrectness or faultiness do not satisfy the requirements for setting aside an Arbitral award as stated </w:t>
      </w:r>
      <w:r w:rsidR="00A76C90" w:rsidRPr="00A76C90">
        <w:rPr>
          <w:rFonts w:ascii="Times New Roman" w:hAnsi="Times New Roman" w:cs="Times New Roman"/>
          <w:i/>
          <w:sz w:val="24"/>
          <w:szCs w:val="24"/>
        </w:rPr>
        <w:t xml:space="preserve">ZESA v </w:t>
      </w:r>
      <w:r w:rsidR="004726D7">
        <w:rPr>
          <w:rFonts w:ascii="Times New Roman" w:hAnsi="Times New Roman" w:cs="Times New Roman"/>
          <w:i/>
          <w:sz w:val="24"/>
          <w:szCs w:val="24"/>
        </w:rPr>
        <w:t>Map</w:t>
      </w:r>
      <w:r w:rsidR="00A76C90" w:rsidRPr="00A76C90">
        <w:rPr>
          <w:rFonts w:ascii="Times New Roman" w:hAnsi="Times New Roman" w:cs="Times New Roman"/>
          <w:i/>
          <w:sz w:val="24"/>
          <w:szCs w:val="24"/>
        </w:rPr>
        <w:t>osa</w:t>
      </w:r>
      <w:r w:rsidR="00A76C90">
        <w:rPr>
          <w:rFonts w:ascii="Times New Roman" w:hAnsi="Times New Roman" w:cs="Times New Roman"/>
          <w:sz w:val="24"/>
          <w:szCs w:val="24"/>
        </w:rPr>
        <w:t xml:space="preserve"> case </w:t>
      </w:r>
      <w:r w:rsidR="00A76C90" w:rsidRPr="00A76C90">
        <w:rPr>
          <w:rFonts w:ascii="Times New Roman" w:hAnsi="Times New Roman" w:cs="Times New Roman"/>
          <w:i/>
          <w:sz w:val="24"/>
          <w:szCs w:val="24"/>
        </w:rPr>
        <w:t>supra</w:t>
      </w:r>
      <w:r w:rsidR="00A76C90">
        <w:rPr>
          <w:rFonts w:ascii="Times New Roman" w:hAnsi="Times New Roman" w:cs="Times New Roman"/>
          <w:sz w:val="24"/>
          <w:szCs w:val="24"/>
        </w:rPr>
        <w:t xml:space="preserve">.  It is important to bear in mind that in proceedings such as the present </w:t>
      </w:r>
      <w:r w:rsidR="001301E4">
        <w:rPr>
          <w:rFonts w:ascii="Times New Roman" w:hAnsi="Times New Roman" w:cs="Times New Roman"/>
          <w:sz w:val="24"/>
          <w:szCs w:val="24"/>
        </w:rPr>
        <w:t>“……….the court does not exercise an appeal power and either uphold or set aside or decline to recognise and enforce an award by having regard to what it considers should have been the correct decision.”</w:t>
      </w:r>
      <w:r w:rsidR="001D56F3">
        <w:rPr>
          <w:rFonts w:ascii="Times New Roman" w:hAnsi="Times New Roman" w:cs="Times New Roman"/>
          <w:sz w:val="24"/>
          <w:szCs w:val="24"/>
        </w:rPr>
        <w:t xml:space="preserve"> In any event these errors do not detract from the real contention between the parties, namely whether payment of the purchase price to Trevor Dollar should be regarded as payment to the respondent.</w:t>
      </w:r>
    </w:p>
    <w:p w:rsidR="00DB2D32" w:rsidRDefault="001301E4" w:rsidP="00DC2A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Pr="001301E4">
        <w:rPr>
          <w:rFonts w:ascii="Times New Roman" w:hAnsi="Times New Roman" w:cs="Times New Roman"/>
          <w:i/>
          <w:sz w:val="24"/>
          <w:szCs w:val="24"/>
        </w:rPr>
        <w:t>casu</w:t>
      </w:r>
      <w:r>
        <w:rPr>
          <w:rFonts w:ascii="Times New Roman" w:hAnsi="Times New Roman" w:cs="Times New Roman"/>
          <w:sz w:val="24"/>
          <w:szCs w:val="24"/>
        </w:rPr>
        <w:t xml:space="preserve"> the applicant’s contention that payment into the Trevor Dollar Trust Account discharges its obligations and therefore entitles it to receive transfer of the property was rightly or wrongly reflected by the Arbitrator.  The Arbitrator’s reasoning that there is not provision in the agreement that payment to Trevor Dollar shall constitute payment to the respondent is beyond reproach.  The applicant knew that Trevor Dollar were holding the money in trust pending transfer and that until </w:t>
      </w:r>
      <w:r w:rsidR="00DB2D32">
        <w:rPr>
          <w:rFonts w:ascii="Times New Roman" w:hAnsi="Times New Roman" w:cs="Times New Roman"/>
          <w:sz w:val="24"/>
          <w:szCs w:val="24"/>
        </w:rPr>
        <w:t>after transfer</w:t>
      </w:r>
      <w:r w:rsidR="001D56F3">
        <w:rPr>
          <w:rFonts w:ascii="Times New Roman" w:hAnsi="Times New Roman" w:cs="Times New Roman"/>
          <w:sz w:val="24"/>
          <w:szCs w:val="24"/>
        </w:rPr>
        <w:t>,</w:t>
      </w:r>
      <w:r w:rsidR="00DB2D32">
        <w:rPr>
          <w:rFonts w:ascii="Times New Roman" w:hAnsi="Times New Roman" w:cs="Times New Roman"/>
          <w:sz w:val="24"/>
          <w:szCs w:val="24"/>
        </w:rPr>
        <w:t xml:space="preserve"> the </w:t>
      </w:r>
      <w:r>
        <w:rPr>
          <w:rFonts w:ascii="Times New Roman" w:hAnsi="Times New Roman" w:cs="Times New Roman"/>
          <w:sz w:val="24"/>
          <w:szCs w:val="24"/>
        </w:rPr>
        <w:t>respondent</w:t>
      </w:r>
      <w:r w:rsidR="00DB2D32">
        <w:rPr>
          <w:rFonts w:ascii="Times New Roman" w:hAnsi="Times New Roman" w:cs="Times New Roman"/>
          <w:sz w:val="24"/>
          <w:szCs w:val="24"/>
        </w:rPr>
        <w:t xml:space="preserve"> would not have received the purchase price.  He failed to see the obvious risk that the money might be lost or misappropriated before it is paid out to the seller.  It took no steps to safe guard its interest</w:t>
      </w:r>
      <w:r w:rsidR="001D56F3">
        <w:rPr>
          <w:rFonts w:ascii="Times New Roman" w:hAnsi="Times New Roman" w:cs="Times New Roman"/>
          <w:sz w:val="24"/>
          <w:szCs w:val="24"/>
        </w:rPr>
        <w:t>.  It should have insisted</w:t>
      </w:r>
      <w:r w:rsidR="00DB2D32">
        <w:rPr>
          <w:rFonts w:ascii="Times New Roman" w:hAnsi="Times New Roman" w:cs="Times New Roman"/>
          <w:sz w:val="24"/>
          <w:szCs w:val="24"/>
        </w:rPr>
        <w:t xml:space="preserve"> that an appropriate provision be </w:t>
      </w:r>
      <w:r w:rsidR="00264B56">
        <w:rPr>
          <w:rFonts w:ascii="Times New Roman" w:hAnsi="Times New Roman" w:cs="Times New Roman"/>
          <w:sz w:val="24"/>
          <w:szCs w:val="24"/>
        </w:rPr>
        <w:t>included</w:t>
      </w:r>
      <w:r w:rsidR="00DB2D32">
        <w:rPr>
          <w:rFonts w:ascii="Times New Roman" w:hAnsi="Times New Roman" w:cs="Times New Roman"/>
          <w:sz w:val="24"/>
          <w:szCs w:val="24"/>
        </w:rPr>
        <w:t xml:space="preserve"> in the Agreement to ensure that the risk in the purchase price passes to the respondent at the outset.  </w:t>
      </w:r>
    </w:p>
    <w:p w:rsidR="001301E4" w:rsidRDefault="00DB2D32" w:rsidP="00DC2A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this regard it matters not whether Trevor Dollar was its agent or that of the respondent.  The fundamental of any contract of sale is that the purchase price has been paid and received by the seller.  There cannot be a sale in the absence of the consideration to be paid. </w:t>
      </w:r>
      <w:r w:rsidR="001301E4">
        <w:rPr>
          <w:rFonts w:ascii="Times New Roman" w:hAnsi="Times New Roman" w:cs="Times New Roman"/>
          <w:sz w:val="24"/>
          <w:szCs w:val="24"/>
        </w:rPr>
        <w:t xml:space="preserve"> </w:t>
      </w:r>
      <w:r w:rsidR="008E2CFA">
        <w:rPr>
          <w:rFonts w:ascii="Times New Roman" w:hAnsi="Times New Roman" w:cs="Times New Roman"/>
          <w:sz w:val="24"/>
          <w:szCs w:val="24"/>
        </w:rPr>
        <w:t xml:space="preserve">  The arbitrator took a practical approach by recognising that the property could not be transferred to the applicant when it was clear that the purchase price was no longer available.  It would have been unfair to the respondent to hold otherwise.</w:t>
      </w:r>
    </w:p>
    <w:p w:rsidR="001D56F3" w:rsidRDefault="001D56F3" w:rsidP="00DC2A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has not been demonstrated that in coming to the conclusion that he did, the Arbitrator “create</w:t>
      </w:r>
      <w:r w:rsidR="00264B56">
        <w:rPr>
          <w:rFonts w:ascii="Times New Roman" w:hAnsi="Times New Roman" w:cs="Times New Roman"/>
          <w:sz w:val="24"/>
          <w:szCs w:val="24"/>
        </w:rPr>
        <w:t>d</w:t>
      </w:r>
      <w:r>
        <w:rPr>
          <w:rFonts w:ascii="Times New Roman" w:hAnsi="Times New Roman" w:cs="Times New Roman"/>
          <w:sz w:val="24"/>
          <w:szCs w:val="24"/>
        </w:rPr>
        <w:t xml:space="preserve"> an issue between the parties which did not arise from their submissions”. </w:t>
      </w:r>
      <w:r w:rsidR="00264B56">
        <w:rPr>
          <w:rFonts w:ascii="Times New Roman" w:hAnsi="Times New Roman" w:cs="Times New Roman"/>
          <w:sz w:val="24"/>
          <w:szCs w:val="24"/>
        </w:rPr>
        <w:t xml:space="preserve">Nor has it been demonstrated that the Arbitrator detracted from the provisions of the agreement in any material respect. </w:t>
      </w:r>
      <w:r>
        <w:rPr>
          <w:rFonts w:ascii="Times New Roman" w:hAnsi="Times New Roman" w:cs="Times New Roman"/>
          <w:sz w:val="24"/>
          <w:szCs w:val="24"/>
        </w:rPr>
        <w:t xml:space="preserve"> His refusal to apply the </w:t>
      </w:r>
      <w:r w:rsidRPr="001D56F3">
        <w:rPr>
          <w:rFonts w:ascii="Times New Roman" w:hAnsi="Times New Roman" w:cs="Times New Roman"/>
          <w:i/>
          <w:sz w:val="24"/>
          <w:szCs w:val="24"/>
        </w:rPr>
        <w:t>contra profentes</w:t>
      </w:r>
      <w:r>
        <w:rPr>
          <w:rFonts w:ascii="Times New Roman" w:hAnsi="Times New Roman" w:cs="Times New Roman"/>
          <w:sz w:val="24"/>
          <w:szCs w:val="24"/>
        </w:rPr>
        <w:t xml:space="preserve"> rule and find for the applicant is not outrageous.  If his reasoning in this regard is faulty, the faultiness or incorrectness is not </w:t>
      </w:r>
      <w:r w:rsidR="00EE5369">
        <w:rPr>
          <w:rFonts w:ascii="Times New Roman" w:hAnsi="Times New Roman" w:cs="Times New Roman"/>
          <w:sz w:val="24"/>
          <w:szCs w:val="24"/>
        </w:rPr>
        <w:t xml:space="preserve">so </w:t>
      </w:r>
      <w:r>
        <w:rPr>
          <w:rFonts w:ascii="Times New Roman" w:hAnsi="Times New Roman" w:cs="Times New Roman"/>
          <w:sz w:val="24"/>
          <w:szCs w:val="24"/>
        </w:rPr>
        <w:t xml:space="preserve">palpable as to render the </w:t>
      </w:r>
      <w:r w:rsidR="008D6FED">
        <w:rPr>
          <w:rFonts w:ascii="Times New Roman" w:hAnsi="Times New Roman" w:cs="Times New Roman"/>
          <w:sz w:val="24"/>
          <w:szCs w:val="24"/>
        </w:rPr>
        <w:t>a</w:t>
      </w:r>
      <w:r>
        <w:rPr>
          <w:rFonts w:ascii="Times New Roman" w:hAnsi="Times New Roman" w:cs="Times New Roman"/>
          <w:sz w:val="24"/>
          <w:szCs w:val="24"/>
        </w:rPr>
        <w:t>ward an affront to the public policy of Zimbabwe.</w:t>
      </w:r>
    </w:p>
    <w:p w:rsidR="008E2CFA" w:rsidRDefault="008E2CFA" w:rsidP="00DC2A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For these reasons I am inclined to uphold the award and accordingly dismiss the application.</w:t>
      </w:r>
    </w:p>
    <w:p w:rsidR="008E2CFA" w:rsidRDefault="008E2CFA" w:rsidP="00DC2A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It has become the norm nowadays for legal practitioners to seek at every turn </w:t>
      </w:r>
      <w:r w:rsidR="001D56F3">
        <w:rPr>
          <w:rFonts w:ascii="Times New Roman" w:hAnsi="Times New Roman" w:cs="Times New Roman"/>
          <w:sz w:val="24"/>
          <w:szCs w:val="24"/>
        </w:rPr>
        <w:t>costs on the legal practitioner</w:t>
      </w:r>
      <w:r>
        <w:rPr>
          <w:rFonts w:ascii="Times New Roman" w:hAnsi="Times New Roman" w:cs="Times New Roman"/>
          <w:sz w:val="24"/>
          <w:szCs w:val="24"/>
        </w:rPr>
        <w:t xml:space="preserve"> and client scale.  The correct position is that such costs will only be granted under exceptional circumstances.  They may be granted if the application is frivolous, malicious, vexatious, reckless and therefore an abuse of court process.  </w:t>
      </w:r>
      <w:r w:rsidR="0098034F">
        <w:rPr>
          <w:rFonts w:ascii="Times New Roman" w:hAnsi="Times New Roman" w:cs="Times New Roman"/>
          <w:sz w:val="24"/>
          <w:szCs w:val="24"/>
        </w:rPr>
        <w:t xml:space="preserve">I disagree with the respondent that the present application falls within the purview of applications deserving censure by way of costs on the higher scale.  The applicant entered into the agreement of sale and paid the purchase price in terms thereof.  Its belief that by paying Trevor Dollar it had fully performed its obligations was not unreasonable.  It acted in good faith believing Trevor Dollar to be the seller’s agent.  No act of misconduct or misdemeanour is attributable to it.  I find no basis therefore upon which it should be ordered to pay costs on the </w:t>
      </w:r>
      <w:r w:rsidR="00270E06">
        <w:rPr>
          <w:rFonts w:ascii="Times New Roman" w:hAnsi="Times New Roman" w:cs="Times New Roman"/>
          <w:sz w:val="24"/>
          <w:szCs w:val="24"/>
        </w:rPr>
        <w:t xml:space="preserve">higher scale.  See </w:t>
      </w:r>
      <w:r w:rsidR="00270E06" w:rsidRPr="00270E06">
        <w:rPr>
          <w:rFonts w:ascii="Times New Roman" w:hAnsi="Times New Roman" w:cs="Times New Roman"/>
          <w:i/>
          <w:sz w:val="24"/>
          <w:szCs w:val="24"/>
        </w:rPr>
        <w:t>Neil v Waterberg Landbouuwers Ko-operative Vereeniging</w:t>
      </w:r>
      <w:r w:rsidR="00270E06">
        <w:rPr>
          <w:rFonts w:ascii="Times New Roman" w:hAnsi="Times New Roman" w:cs="Times New Roman"/>
          <w:sz w:val="24"/>
          <w:szCs w:val="24"/>
        </w:rPr>
        <w:t xml:space="preserve"> 1946 AD 597.</w:t>
      </w:r>
    </w:p>
    <w:p w:rsidR="00270E06" w:rsidRDefault="00270E06" w:rsidP="00DC2A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it is ordered as follows:</w:t>
      </w:r>
    </w:p>
    <w:p w:rsidR="00270E06" w:rsidRDefault="00270E06" w:rsidP="00270E0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application be and is hereby dismissed in its entirety.</w:t>
      </w:r>
    </w:p>
    <w:p w:rsidR="00270E06" w:rsidRPr="00270E06" w:rsidRDefault="00270E06" w:rsidP="00270E0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shall pay the costs of suit.</w:t>
      </w:r>
    </w:p>
    <w:p w:rsidR="000360B8" w:rsidRDefault="000360B8" w:rsidP="003162C1">
      <w:pPr>
        <w:spacing w:after="0" w:line="240" w:lineRule="auto"/>
        <w:ind w:left="720"/>
        <w:jc w:val="both"/>
        <w:rPr>
          <w:rFonts w:ascii="Times New Roman" w:hAnsi="Times New Roman" w:cs="Times New Roman"/>
          <w:sz w:val="24"/>
          <w:szCs w:val="24"/>
        </w:rPr>
      </w:pPr>
    </w:p>
    <w:p w:rsidR="004726D7" w:rsidRDefault="004726D7" w:rsidP="00AD2323">
      <w:pPr>
        <w:spacing w:after="0" w:line="360" w:lineRule="auto"/>
        <w:ind w:firstLine="720"/>
        <w:jc w:val="both"/>
        <w:rPr>
          <w:rFonts w:ascii="Times New Roman" w:hAnsi="Times New Roman" w:cs="Times New Roman"/>
          <w:sz w:val="24"/>
          <w:szCs w:val="24"/>
        </w:rPr>
      </w:pPr>
    </w:p>
    <w:p w:rsidR="00FC03D6" w:rsidRDefault="00FC03D6" w:rsidP="00AD2323">
      <w:pPr>
        <w:spacing w:after="0" w:line="360" w:lineRule="auto"/>
        <w:ind w:firstLine="720"/>
        <w:jc w:val="both"/>
        <w:rPr>
          <w:rFonts w:ascii="Times New Roman" w:hAnsi="Times New Roman" w:cs="Times New Roman"/>
          <w:sz w:val="24"/>
          <w:szCs w:val="24"/>
        </w:rPr>
      </w:pPr>
    </w:p>
    <w:p w:rsidR="00FC03D6" w:rsidRDefault="00FC03D6" w:rsidP="00AD2323">
      <w:pPr>
        <w:spacing w:after="0" w:line="360" w:lineRule="auto"/>
        <w:ind w:firstLine="720"/>
        <w:jc w:val="both"/>
        <w:rPr>
          <w:rFonts w:ascii="Times New Roman" w:hAnsi="Times New Roman" w:cs="Times New Roman"/>
          <w:sz w:val="24"/>
          <w:szCs w:val="24"/>
        </w:rPr>
      </w:pPr>
    </w:p>
    <w:p w:rsidR="00FB3D92" w:rsidRPr="004C343B" w:rsidRDefault="00B8132B" w:rsidP="00FB3D9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V. Nyemba &amp; Associates</w:t>
      </w:r>
      <w:r w:rsidR="00FB3D92" w:rsidRPr="004C343B">
        <w:rPr>
          <w:rFonts w:ascii="Times New Roman" w:hAnsi="Times New Roman" w:cs="Times New Roman"/>
          <w:sz w:val="24"/>
          <w:szCs w:val="24"/>
        </w:rPr>
        <w:t>, applicant’s legal practitioners</w:t>
      </w:r>
    </w:p>
    <w:p w:rsidR="00455D8E" w:rsidRPr="004A620D" w:rsidRDefault="00B8132B" w:rsidP="00B15F1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Zimudzi &amp; Associates,</w:t>
      </w:r>
      <w:r w:rsidR="00FB3D92">
        <w:rPr>
          <w:rFonts w:ascii="Times New Roman" w:hAnsi="Times New Roman" w:cs="Times New Roman"/>
          <w:sz w:val="24"/>
          <w:szCs w:val="24"/>
        </w:rPr>
        <w:t xml:space="preserve"> </w:t>
      </w:r>
      <w:r>
        <w:rPr>
          <w:rFonts w:ascii="Times New Roman" w:hAnsi="Times New Roman" w:cs="Times New Roman"/>
          <w:sz w:val="24"/>
          <w:szCs w:val="24"/>
        </w:rPr>
        <w:t>1</w:t>
      </w:r>
      <w:r w:rsidRPr="00B8132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r w:rsidR="00FB3D92" w:rsidRPr="004C343B">
        <w:rPr>
          <w:rFonts w:ascii="Times New Roman" w:hAnsi="Times New Roman" w:cs="Times New Roman"/>
          <w:sz w:val="24"/>
          <w:szCs w:val="24"/>
        </w:rPr>
        <w:t>’s legal practiti</w:t>
      </w:r>
      <w:r w:rsidR="00FB3D92">
        <w:rPr>
          <w:rFonts w:ascii="Times New Roman" w:hAnsi="Times New Roman" w:cs="Times New Roman"/>
          <w:sz w:val="24"/>
          <w:szCs w:val="24"/>
        </w:rPr>
        <w:t>o</w:t>
      </w:r>
      <w:r w:rsidR="00FB3D92" w:rsidRPr="004C343B">
        <w:rPr>
          <w:rFonts w:ascii="Times New Roman" w:hAnsi="Times New Roman" w:cs="Times New Roman"/>
          <w:sz w:val="24"/>
          <w:szCs w:val="24"/>
        </w:rPr>
        <w:t>ners</w:t>
      </w:r>
    </w:p>
    <w:sectPr w:rsidR="00455D8E" w:rsidRPr="004A620D">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D9B" w:rsidRDefault="00B83D9B" w:rsidP="00DF6A65">
      <w:pPr>
        <w:spacing w:after="0" w:line="240" w:lineRule="auto"/>
      </w:pPr>
      <w:r>
        <w:separator/>
      </w:r>
    </w:p>
  </w:endnote>
  <w:endnote w:type="continuationSeparator" w:id="0">
    <w:p w:rsidR="00B83D9B" w:rsidRDefault="00B83D9B" w:rsidP="00DF6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D9B" w:rsidRDefault="00B83D9B" w:rsidP="00DF6A65">
      <w:pPr>
        <w:spacing w:after="0" w:line="240" w:lineRule="auto"/>
      </w:pPr>
      <w:r>
        <w:separator/>
      </w:r>
    </w:p>
  </w:footnote>
  <w:footnote w:type="continuationSeparator" w:id="0">
    <w:p w:rsidR="00B83D9B" w:rsidRDefault="00B83D9B" w:rsidP="00DF6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223835"/>
      <w:docPartObj>
        <w:docPartGallery w:val="Page Numbers (Top of Page)"/>
        <w:docPartUnique/>
      </w:docPartObj>
    </w:sdtPr>
    <w:sdtEndPr>
      <w:rPr>
        <w:noProof/>
      </w:rPr>
    </w:sdtEndPr>
    <w:sdtContent>
      <w:p w:rsidR="009F4B58" w:rsidRDefault="009F4B58">
        <w:pPr>
          <w:pStyle w:val="Header"/>
          <w:jc w:val="right"/>
          <w:rPr>
            <w:noProof/>
          </w:rPr>
        </w:pPr>
        <w:r>
          <w:fldChar w:fldCharType="begin"/>
        </w:r>
        <w:r>
          <w:instrText xml:space="preserve"> PAGE   \* MERGEFORMAT </w:instrText>
        </w:r>
        <w:r>
          <w:fldChar w:fldCharType="separate"/>
        </w:r>
        <w:r w:rsidR="00A52972">
          <w:rPr>
            <w:noProof/>
          </w:rPr>
          <w:t>1</w:t>
        </w:r>
        <w:r>
          <w:rPr>
            <w:noProof/>
          </w:rPr>
          <w:fldChar w:fldCharType="end"/>
        </w:r>
      </w:p>
      <w:p w:rsidR="009F4B58" w:rsidRDefault="00DB466A">
        <w:pPr>
          <w:pStyle w:val="Header"/>
          <w:jc w:val="right"/>
          <w:rPr>
            <w:noProof/>
          </w:rPr>
        </w:pPr>
        <w:r>
          <w:rPr>
            <w:noProof/>
          </w:rPr>
          <w:t>HH  550-20</w:t>
        </w:r>
      </w:p>
      <w:p w:rsidR="009F4B58" w:rsidRDefault="009F4B58">
        <w:pPr>
          <w:pStyle w:val="Header"/>
          <w:jc w:val="right"/>
        </w:pPr>
        <w:r>
          <w:rPr>
            <w:noProof/>
          </w:rPr>
          <w:t>HC 6065/17</w:t>
        </w:r>
      </w:p>
    </w:sdtContent>
  </w:sdt>
  <w:p w:rsidR="00DF6A65" w:rsidRDefault="00DF6A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D0998"/>
    <w:multiLevelType w:val="hybridMultilevel"/>
    <w:tmpl w:val="A45CF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582FF5"/>
    <w:multiLevelType w:val="hybridMultilevel"/>
    <w:tmpl w:val="D32CB7F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784962F2"/>
    <w:multiLevelType w:val="hybridMultilevel"/>
    <w:tmpl w:val="46D49418"/>
    <w:lvl w:ilvl="0" w:tplc="9716D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0D"/>
    <w:rsid w:val="0000610B"/>
    <w:rsid w:val="000360B8"/>
    <w:rsid w:val="00117E74"/>
    <w:rsid w:val="001301E4"/>
    <w:rsid w:val="001D3748"/>
    <w:rsid w:val="001D56F3"/>
    <w:rsid w:val="00213595"/>
    <w:rsid w:val="00243598"/>
    <w:rsid w:val="00255229"/>
    <w:rsid w:val="00264B56"/>
    <w:rsid w:val="00270E06"/>
    <w:rsid w:val="00273B56"/>
    <w:rsid w:val="00277B8B"/>
    <w:rsid w:val="002963A7"/>
    <w:rsid w:val="002D5AB3"/>
    <w:rsid w:val="003162C1"/>
    <w:rsid w:val="003443D4"/>
    <w:rsid w:val="003559A6"/>
    <w:rsid w:val="00373884"/>
    <w:rsid w:val="00390EAE"/>
    <w:rsid w:val="003D7CE3"/>
    <w:rsid w:val="00447FE6"/>
    <w:rsid w:val="00451CF4"/>
    <w:rsid w:val="00455D8E"/>
    <w:rsid w:val="004726D7"/>
    <w:rsid w:val="004A31C8"/>
    <w:rsid w:val="004A620D"/>
    <w:rsid w:val="004C7F8D"/>
    <w:rsid w:val="004F3D22"/>
    <w:rsid w:val="005233E7"/>
    <w:rsid w:val="00536BF0"/>
    <w:rsid w:val="00557E06"/>
    <w:rsid w:val="005A7839"/>
    <w:rsid w:val="005C25A0"/>
    <w:rsid w:val="006A1BF1"/>
    <w:rsid w:val="00704DA0"/>
    <w:rsid w:val="00711C1B"/>
    <w:rsid w:val="007B24C3"/>
    <w:rsid w:val="007F24E1"/>
    <w:rsid w:val="008119CD"/>
    <w:rsid w:val="008757A7"/>
    <w:rsid w:val="008B012C"/>
    <w:rsid w:val="008C10AA"/>
    <w:rsid w:val="008D6FED"/>
    <w:rsid w:val="008E2CFA"/>
    <w:rsid w:val="009331D1"/>
    <w:rsid w:val="00943CC6"/>
    <w:rsid w:val="00945FC2"/>
    <w:rsid w:val="0098034F"/>
    <w:rsid w:val="00987830"/>
    <w:rsid w:val="009953B2"/>
    <w:rsid w:val="00997CB4"/>
    <w:rsid w:val="009B5E15"/>
    <w:rsid w:val="009E1AA4"/>
    <w:rsid w:val="009F4B58"/>
    <w:rsid w:val="00A428C1"/>
    <w:rsid w:val="00A52972"/>
    <w:rsid w:val="00A76C90"/>
    <w:rsid w:val="00A77B59"/>
    <w:rsid w:val="00AD2323"/>
    <w:rsid w:val="00B13FD1"/>
    <w:rsid w:val="00B15F13"/>
    <w:rsid w:val="00B262F2"/>
    <w:rsid w:val="00B424CA"/>
    <w:rsid w:val="00B710C9"/>
    <w:rsid w:val="00B775FE"/>
    <w:rsid w:val="00B8132B"/>
    <w:rsid w:val="00B82598"/>
    <w:rsid w:val="00B83D9B"/>
    <w:rsid w:val="00BB09C8"/>
    <w:rsid w:val="00C02487"/>
    <w:rsid w:val="00C03D4C"/>
    <w:rsid w:val="00C21674"/>
    <w:rsid w:val="00C46EA8"/>
    <w:rsid w:val="00CD7E67"/>
    <w:rsid w:val="00CF5553"/>
    <w:rsid w:val="00D354DD"/>
    <w:rsid w:val="00D96C23"/>
    <w:rsid w:val="00DB2D32"/>
    <w:rsid w:val="00DB466A"/>
    <w:rsid w:val="00DC2AA9"/>
    <w:rsid w:val="00DE0675"/>
    <w:rsid w:val="00DF6A65"/>
    <w:rsid w:val="00E144EE"/>
    <w:rsid w:val="00EE5369"/>
    <w:rsid w:val="00EF4462"/>
    <w:rsid w:val="00F10DEA"/>
    <w:rsid w:val="00F23E16"/>
    <w:rsid w:val="00F620EE"/>
    <w:rsid w:val="00F6507A"/>
    <w:rsid w:val="00F71A1F"/>
    <w:rsid w:val="00F74AAB"/>
    <w:rsid w:val="00FB3D92"/>
    <w:rsid w:val="00FC03D6"/>
    <w:rsid w:val="00FF35C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ECC73-4F77-4287-959A-DDE58A44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A65"/>
  </w:style>
  <w:style w:type="paragraph" w:styleId="Footer">
    <w:name w:val="footer"/>
    <w:basedOn w:val="Normal"/>
    <w:link w:val="FooterChar"/>
    <w:uiPriority w:val="99"/>
    <w:unhideWhenUsed/>
    <w:rsid w:val="00DF6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A65"/>
  </w:style>
  <w:style w:type="paragraph" w:styleId="ListParagraph">
    <w:name w:val="List Paragraph"/>
    <w:basedOn w:val="Normal"/>
    <w:uiPriority w:val="34"/>
    <w:qFormat/>
    <w:rsid w:val="00273B56"/>
    <w:pPr>
      <w:ind w:left="720"/>
      <w:contextualSpacing/>
    </w:pPr>
  </w:style>
  <w:style w:type="paragraph" w:styleId="BalloonText">
    <w:name w:val="Balloon Text"/>
    <w:basedOn w:val="Normal"/>
    <w:link w:val="BalloonTextChar"/>
    <w:uiPriority w:val="99"/>
    <w:semiHidden/>
    <w:unhideWhenUsed/>
    <w:rsid w:val="00875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7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7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53480-91D9-4F84-878A-007D78C2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2536</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2020-08-26T10:29:00Z</cp:lastPrinted>
  <dcterms:created xsi:type="dcterms:W3CDTF">2020-09-01T08:49:00Z</dcterms:created>
  <dcterms:modified xsi:type="dcterms:W3CDTF">2020-09-01T08:49:00Z</dcterms:modified>
</cp:coreProperties>
</file>