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2" w:rsidRPr="00461484" w:rsidRDefault="005D1BF2" w:rsidP="005D1BF2">
      <w:pPr>
        <w:pStyle w:val="NoSpacing"/>
        <w:spacing w:after="0" w:afterAutospacing="0"/>
        <w:jc w:val="both"/>
        <w:rPr>
          <w:bCs/>
          <w:szCs w:val="24"/>
        </w:rPr>
      </w:pPr>
      <w:bookmarkStart w:id="0" w:name="_GoBack"/>
      <w:bookmarkEnd w:id="0"/>
      <w:r w:rsidRPr="00461484">
        <w:rPr>
          <w:bCs/>
          <w:szCs w:val="24"/>
        </w:rPr>
        <w:t xml:space="preserve">THE STATE </w:t>
      </w:r>
    </w:p>
    <w:p w:rsidR="005D1BF2" w:rsidRPr="00461484" w:rsidRDefault="00041945" w:rsidP="005D1BF2">
      <w:pPr>
        <w:pStyle w:val="NoSpacing"/>
        <w:spacing w:after="0" w:afterAutospacing="0"/>
        <w:jc w:val="both"/>
        <w:rPr>
          <w:bCs/>
          <w:szCs w:val="24"/>
        </w:rPr>
      </w:pPr>
      <w:r>
        <w:rPr>
          <w:bCs/>
          <w:szCs w:val="24"/>
        </w:rPr>
        <w:t>v</w:t>
      </w:r>
      <w:r w:rsidR="005D1BF2" w:rsidRPr="00461484">
        <w:rPr>
          <w:bCs/>
          <w:szCs w:val="24"/>
        </w:rPr>
        <w:t>ersus</w:t>
      </w:r>
    </w:p>
    <w:p w:rsidR="005D1BF2" w:rsidRPr="00461484" w:rsidRDefault="005D1BF2" w:rsidP="005D1BF2">
      <w:pPr>
        <w:pStyle w:val="NoSpacing"/>
        <w:spacing w:after="0" w:afterAutospacing="0"/>
        <w:jc w:val="both"/>
        <w:rPr>
          <w:bCs/>
          <w:szCs w:val="24"/>
        </w:rPr>
      </w:pPr>
      <w:r w:rsidRPr="00461484">
        <w:rPr>
          <w:bCs/>
          <w:szCs w:val="24"/>
        </w:rPr>
        <w:t xml:space="preserve">MUNYARADZI MAWADZE </w:t>
      </w:r>
    </w:p>
    <w:p w:rsidR="005D1BF2" w:rsidRPr="00461484" w:rsidRDefault="005D1BF2" w:rsidP="005D1BF2">
      <w:pPr>
        <w:pStyle w:val="NoSpacing"/>
        <w:jc w:val="both"/>
        <w:rPr>
          <w:b/>
          <w:szCs w:val="24"/>
        </w:rPr>
      </w:pPr>
    </w:p>
    <w:p w:rsidR="005D1BF2" w:rsidRPr="00461484" w:rsidRDefault="005D1BF2" w:rsidP="005D1BF2">
      <w:pPr>
        <w:pStyle w:val="NoSpacing"/>
        <w:jc w:val="both"/>
        <w:rPr>
          <w:b/>
          <w:szCs w:val="24"/>
        </w:rPr>
      </w:pPr>
    </w:p>
    <w:p w:rsidR="005D1BF2" w:rsidRPr="00461484" w:rsidRDefault="005D1BF2" w:rsidP="005D1BF2">
      <w:pPr>
        <w:pStyle w:val="NoSpacing"/>
        <w:spacing w:before="0" w:beforeAutospacing="0" w:after="0" w:afterAutospacing="0"/>
        <w:jc w:val="both"/>
        <w:rPr>
          <w:szCs w:val="24"/>
        </w:rPr>
      </w:pPr>
      <w:r w:rsidRPr="00461484">
        <w:rPr>
          <w:szCs w:val="24"/>
        </w:rPr>
        <w:t>HIGH COURT OF ZIMBABWE</w:t>
      </w:r>
    </w:p>
    <w:p w:rsidR="005D1BF2" w:rsidRPr="00461484" w:rsidRDefault="005D1BF2" w:rsidP="005D1BF2">
      <w:pPr>
        <w:pStyle w:val="Default"/>
      </w:pPr>
      <w:r w:rsidRPr="00461484">
        <w:t xml:space="preserve">DUBE-BANDA J </w:t>
      </w:r>
    </w:p>
    <w:p w:rsidR="005D1BF2" w:rsidRPr="00461484" w:rsidRDefault="008C587C" w:rsidP="005D1BF2">
      <w:pPr>
        <w:pStyle w:val="NoSpacing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HARARE, 6 &amp; 8 February 2023 </w:t>
      </w:r>
    </w:p>
    <w:p w:rsidR="005D1BF2" w:rsidRPr="00461484" w:rsidRDefault="005D1BF2" w:rsidP="005D1BF2">
      <w:pPr>
        <w:pStyle w:val="NoSpacing"/>
        <w:spacing w:before="0" w:beforeAutospacing="0" w:after="0" w:afterAutospacing="0"/>
        <w:jc w:val="both"/>
        <w:rPr>
          <w:szCs w:val="24"/>
        </w:rPr>
      </w:pPr>
    </w:p>
    <w:p w:rsidR="005D1BF2" w:rsidRPr="00461484" w:rsidRDefault="005D1BF2" w:rsidP="005D1BF2">
      <w:pPr>
        <w:pStyle w:val="NoSpacing"/>
        <w:spacing w:before="0" w:beforeAutospacing="0" w:after="0" w:afterAutospacing="0"/>
        <w:jc w:val="both"/>
        <w:rPr>
          <w:szCs w:val="24"/>
        </w:rPr>
      </w:pPr>
    </w:p>
    <w:p w:rsidR="005D1BF2" w:rsidRPr="00461484" w:rsidRDefault="005D1BF2" w:rsidP="005D1BF2">
      <w:pPr>
        <w:pStyle w:val="NoSpacing"/>
        <w:spacing w:before="0" w:beforeAutospacing="0" w:after="0" w:afterAutospacing="0"/>
        <w:jc w:val="both"/>
        <w:rPr>
          <w:szCs w:val="24"/>
        </w:rPr>
      </w:pPr>
      <w:r w:rsidRPr="00461484">
        <w:rPr>
          <w:szCs w:val="24"/>
        </w:rPr>
        <w:t xml:space="preserve">ASSESSORS:  1.    Mr Mhandu </w:t>
      </w:r>
    </w:p>
    <w:p w:rsidR="005D1BF2" w:rsidRPr="00461484" w:rsidRDefault="005D1BF2" w:rsidP="005D1BF2">
      <w:pPr>
        <w:pStyle w:val="NoSpacing"/>
        <w:spacing w:before="0" w:beforeAutospacing="0" w:after="0" w:afterAutospacing="0"/>
        <w:jc w:val="both"/>
        <w:rPr>
          <w:szCs w:val="24"/>
        </w:rPr>
      </w:pPr>
      <w:r w:rsidRPr="00461484">
        <w:rPr>
          <w:szCs w:val="24"/>
        </w:rPr>
        <w:t xml:space="preserve"> </w:t>
      </w:r>
      <w:r w:rsidR="00FB14B2">
        <w:rPr>
          <w:szCs w:val="24"/>
        </w:rPr>
        <w:t xml:space="preserve">                         2.   </w:t>
      </w:r>
      <w:r w:rsidRPr="00461484">
        <w:rPr>
          <w:szCs w:val="24"/>
        </w:rPr>
        <w:t>Mr Shenje</w:t>
      </w:r>
    </w:p>
    <w:p w:rsidR="005D1BF2" w:rsidRPr="00461484" w:rsidRDefault="005D1BF2" w:rsidP="005D1BF2">
      <w:pPr>
        <w:pStyle w:val="NoSpacing"/>
        <w:jc w:val="both"/>
        <w:rPr>
          <w:szCs w:val="24"/>
        </w:rPr>
      </w:pPr>
    </w:p>
    <w:p w:rsidR="005D1BF2" w:rsidRPr="00461484" w:rsidRDefault="005D1BF2" w:rsidP="005D1BF2">
      <w:pPr>
        <w:pStyle w:val="NoSpacing"/>
        <w:jc w:val="both"/>
        <w:rPr>
          <w:szCs w:val="24"/>
        </w:rPr>
      </w:pPr>
    </w:p>
    <w:p w:rsidR="005D1BF2" w:rsidRPr="00461484" w:rsidRDefault="005D1BF2" w:rsidP="005D1BF2">
      <w:pPr>
        <w:pStyle w:val="NoSpacing"/>
        <w:jc w:val="both"/>
        <w:rPr>
          <w:b/>
          <w:szCs w:val="24"/>
        </w:rPr>
      </w:pPr>
      <w:r w:rsidRPr="00461484">
        <w:rPr>
          <w:b/>
          <w:szCs w:val="24"/>
        </w:rPr>
        <w:t xml:space="preserve">Application for a postponement </w:t>
      </w:r>
    </w:p>
    <w:p w:rsidR="005D1BF2" w:rsidRPr="00461484" w:rsidRDefault="005D1BF2" w:rsidP="005D1BF2">
      <w:pPr>
        <w:pStyle w:val="NoSpacing"/>
        <w:jc w:val="both"/>
        <w:rPr>
          <w:szCs w:val="24"/>
        </w:rPr>
      </w:pPr>
    </w:p>
    <w:p w:rsidR="005D1BF2" w:rsidRPr="00461484" w:rsidRDefault="005D1BF2" w:rsidP="005D1BF2">
      <w:pPr>
        <w:pStyle w:val="NoSpacing"/>
        <w:jc w:val="both"/>
        <w:rPr>
          <w:szCs w:val="24"/>
        </w:rPr>
      </w:pPr>
    </w:p>
    <w:p w:rsidR="005D1BF2" w:rsidRPr="00461484" w:rsidRDefault="005D1BF2" w:rsidP="005D1BF2">
      <w:pPr>
        <w:pStyle w:val="NoSpacing"/>
        <w:jc w:val="both"/>
        <w:rPr>
          <w:szCs w:val="24"/>
        </w:rPr>
      </w:pPr>
      <w:r w:rsidRPr="00461484">
        <w:rPr>
          <w:i/>
          <w:szCs w:val="24"/>
        </w:rPr>
        <w:t xml:space="preserve">T Mukuze, </w:t>
      </w:r>
      <w:r w:rsidR="008C587C" w:rsidRPr="008C587C">
        <w:rPr>
          <w:szCs w:val="24"/>
        </w:rPr>
        <w:t>with</w:t>
      </w:r>
      <w:r w:rsidR="00041945">
        <w:rPr>
          <w:i/>
          <w:szCs w:val="24"/>
        </w:rPr>
        <w:t xml:space="preserve"> Ms C</w:t>
      </w:r>
      <w:r w:rsidR="00B63E9E">
        <w:rPr>
          <w:i/>
          <w:szCs w:val="24"/>
        </w:rPr>
        <w:t xml:space="preserve"> Mutimusakwa</w:t>
      </w:r>
      <w:r w:rsidR="003B6198">
        <w:rPr>
          <w:i/>
          <w:szCs w:val="24"/>
        </w:rPr>
        <w:t>,</w:t>
      </w:r>
      <w:r w:rsidR="008C587C">
        <w:rPr>
          <w:i/>
          <w:szCs w:val="24"/>
        </w:rPr>
        <w:t xml:space="preserve"> </w:t>
      </w:r>
      <w:r w:rsidRPr="00461484">
        <w:rPr>
          <w:szCs w:val="24"/>
        </w:rPr>
        <w:t>for the State</w:t>
      </w:r>
      <w:r w:rsidRPr="00461484">
        <w:rPr>
          <w:i/>
          <w:szCs w:val="24"/>
        </w:rPr>
        <w:t xml:space="preserve"> </w:t>
      </w:r>
    </w:p>
    <w:p w:rsidR="005D1BF2" w:rsidRDefault="00041945" w:rsidP="005D1BF2">
      <w:pPr>
        <w:pStyle w:val="NoSpacing"/>
        <w:jc w:val="both"/>
        <w:rPr>
          <w:szCs w:val="24"/>
        </w:rPr>
      </w:pPr>
      <w:r>
        <w:rPr>
          <w:i/>
          <w:szCs w:val="24"/>
        </w:rPr>
        <w:t>S</w:t>
      </w:r>
      <w:r w:rsidR="006D1E4A" w:rsidRPr="00461484">
        <w:rPr>
          <w:i/>
          <w:szCs w:val="24"/>
        </w:rPr>
        <w:t xml:space="preserve"> Hwacha</w:t>
      </w:r>
      <w:r w:rsidR="005D1BF2" w:rsidRPr="00461484">
        <w:rPr>
          <w:i/>
          <w:szCs w:val="24"/>
        </w:rPr>
        <w:t xml:space="preserve">, </w:t>
      </w:r>
      <w:r w:rsidR="006D1E4A" w:rsidRPr="00461484">
        <w:rPr>
          <w:szCs w:val="24"/>
        </w:rPr>
        <w:t xml:space="preserve">for the </w:t>
      </w:r>
      <w:r w:rsidR="005D1BF2" w:rsidRPr="00461484">
        <w:rPr>
          <w:szCs w:val="24"/>
        </w:rPr>
        <w:t xml:space="preserve">accused </w:t>
      </w:r>
    </w:p>
    <w:p w:rsidR="00041945" w:rsidRPr="00461484" w:rsidRDefault="00041945" w:rsidP="005D1BF2">
      <w:pPr>
        <w:pStyle w:val="NoSpacing"/>
        <w:jc w:val="both"/>
        <w:rPr>
          <w:szCs w:val="24"/>
        </w:rPr>
      </w:pPr>
    </w:p>
    <w:p w:rsidR="006D1E4A" w:rsidRPr="00461484" w:rsidRDefault="00041945" w:rsidP="006D1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1E4A" w:rsidRPr="00461484">
        <w:rPr>
          <w:rFonts w:ascii="Times New Roman" w:hAnsi="Times New Roman" w:cs="Times New Roman"/>
          <w:b/>
          <w:bCs/>
          <w:sz w:val="24"/>
          <w:szCs w:val="24"/>
        </w:rPr>
        <w:t xml:space="preserve">DUBE-BANDA J: </w:t>
      </w:r>
    </w:p>
    <w:p w:rsidR="00D06B39" w:rsidRPr="00041945" w:rsidRDefault="003876ED" w:rsidP="00D06B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is an application for a postponement. </w:t>
      </w:r>
      <w:r w:rsidR="00584FFE">
        <w:rPr>
          <w:rFonts w:ascii="Times New Roman" w:hAnsi="Times New Roman" w:cs="Times New Roman"/>
          <w:bCs/>
          <w:sz w:val="24"/>
          <w:szCs w:val="24"/>
        </w:rPr>
        <w:t>The accus</w:t>
      </w:r>
      <w:r w:rsidR="006A0E8C">
        <w:rPr>
          <w:rFonts w:ascii="Times New Roman" w:hAnsi="Times New Roman" w:cs="Times New Roman"/>
          <w:bCs/>
          <w:sz w:val="24"/>
          <w:szCs w:val="24"/>
        </w:rPr>
        <w:t>ed was initially jointly charged</w:t>
      </w:r>
      <w:r w:rsidR="00584FFE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533D52"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="00584FFE">
        <w:rPr>
          <w:rFonts w:ascii="Times New Roman" w:hAnsi="Times New Roman" w:cs="Times New Roman"/>
          <w:bCs/>
          <w:sz w:val="24"/>
          <w:szCs w:val="24"/>
        </w:rPr>
        <w:t>other persons</w:t>
      </w:r>
      <w:r w:rsidR="00533D52">
        <w:rPr>
          <w:rFonts w:ascii="Times New Roman" w:hAnsi="Times New Roman" w:cs="Times New Roman"/>
          <w:bCs/>
          <w:sz w:val="24"/>
          <w:szCs w:val="24"/>
        </w:rPr>
        <w:t xml:space="preserve">. The matter was </w:t>
      </w:r>
      <w:r w:rsidR="00461484"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r w:rsidR="00533D52">
        <w:rPr>
          <w:rFonts w:ascii="Times New Roman" w:hAnsi="Times New Roman" w:cs="Times New Roman"/>
          <w:bCs/>
          <w:sz w:val="24"/>
          <w:szCs w:val="24"/>
        </w:rPr>
        <w:t xml:space="preserve">set down for trial for the week starting 26 September 2022.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4BF">
        <w:rPr>
          <w:rFonts w:ascii="Times New Roman" w:hAnsi="Times New Roman" w:cs="Times New Roman"/>
          <w:bCs/>
          <w:sz w:val="24"/>
          <w:szCs w:val="24"/>
        </w:rPr>
        <w:t>On the 26</w:t>
      </w:r>
      <w:r w:rsidR="00932578">
        <w:rPr>
          <w:rFonts w:ascii="Times New Roman" w:hAnsi="Times New Roman" w:cs="Times New Roman"/>
          <w:bCs/>
          <w:sz w:val="24"/>
          <w:szCs w:val="24"/>
        </w:rPr>
        <w:t xml:space="preserve"> September 2022 the accused made an applicatio</w:t>
      </w:r>
      <w:r w:rsidR="00B63BF9">
        <w:rPr>
          <w:rFonts w:ascii="Times New Roman" w:hAnsi="Times New Roman" w:cs="Times New Roman"/>
          <w:bCs/>
          <w:sz w:val="24"/>
          <w:szCs w:val="24"/>
        </w:rPr>
        <w:t xml:space="preserve">n for a separation of trials, </w:t>
      </w:r>
      <w:r w:rsidR="006A0E8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6A55E1">
        <w:rPr>
          <w:rFonts w:ascii="Times New Roman" w:hAnsi="Times New Roman" w:cs="Times New Roman"/>
          <w:bCs/>
          <w:sz w:val="24"/>
          <w:szCs w:val="24"/>
        </w:rPr>
        <w:t xml:space="preserve">on the 27 September 2022 </w:t>
      </w:r>
      <w:r w:rsidR="00B63BF9">
        <w:rPr>
          <w:rFonts w:ascii="Times New Roman" w:hAnsi="Times New Roman" w:cs="Times New Roman"/>
          <w:bCs/>
          <w:sz w:val="24"/>
          <w:szCs w:val="24"/>
        </w:rPr>
        <w:t>the</w:t>
      </w:r>
      <w:r w:rsidR="00932578">
        <w:rPr>
          <w:rFonts w:ascii="Times New Roman" w:hAnsi="Times New Roman" w:cs="Times New Roman"/>
          <w:bCs/>
          <w:sz w:val="24"/>
          <w:szCs w:val="24"/>
        </w:rPr>
        <w:t xml:space="preserve"> application was dismissed. See: </w:t>
      </w:r>
      <w:r w:rsidR="00932578" w:rsidRPr="00E7238C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="00932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578" w:rsidRPr="00B63BF9">
        <w:rPr>
          <w:rFonts w:ascii="Times New Roman" w:hAnsi="Times New Roman" w:cs="Times New Roman"/>
          <w:bCs/>
          <w:i/>
          <w:sz w:val="24"/>
          <w:szCs w:val="24"/>
        </w:rPr>
        <w:t>State v Mawadze</w:t>
      </w:r>
      <w:r w:rsidR="00932578">
        <w:rPr>
          <w:rFonts w:ascii="Times New Roman" w:hAnsi="Times New Roman" w:cs="Times New Roman"/>
          <w:bCs/>
          <w:sz w:val="24"/>
          <w:szCs w:val="24"/>
        </w:rPr>
        <w:t xml:space="preserve"> HH 676/22. </w:t>
      </w:r>
      <w:r w:rsidR="00584F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BF9">
        <w:rPr>
          <w:rFonts w:ascii="Times New Roman" w:hAnsi="Times New Roman" w:cs="Times New Roman"/>
          <w:bCs/>
          <w:sz w:val="24"/>
          <w:szCs w:val="24"/>
        </w:rPr>
        <w:t>Subsequent to the dismissal o</w:t>
      </w:r>
      <w:r w:rsidR="00967FD9">
        <w:rPr>
          <w:rFonts w:ascii="Times New Roman" w:hAnsi="Times New Roman" w:cs="Times New Roman"/>
          <w:bCs/>
          <w:sz w:val="24"/>
          <w:szCs w:val="24"/>
        </w:rPr>
        <w:t>f the first</w:t>
      </w:r>
      <w:r w:rsidR="00B63BF9"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  <w:r w:rsidR="00967FD9">
        <w:rPr>
          <w:rFonts w:ascii="Times New Roman" w:hAnsi="Times New Roman" w:cs="Times New Roman"/>
          <w:bCs/>
          <w:sz w:val="24"/>
          <w:szCs w:val="24"/>
        </w:rPr>
        <w:t xml:space="preserve"> for separation of trials,</w:t>
      </w:r>
      <w:r w:rsidR="00C9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BF9">
        <w:rPr>
          <w:rFonts w:ascii="Times New Roman" w:hAnsi="Times New Roman" w:cs="Times New Roman"/>
          <w:bCs/>
          <w:sz w:val="24"/>
          <w:szCs w:val="24"/>
        </w:rPr>
        <w:t>all the three accused made an</w:t>
      </w:r>
      <w:r w:rsidR="00E7238C"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  <w:r w:rsidR="00B63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F0A">
        <w:rPr>
          <w:rFonts w:ascii="Times New Roman" w:hAnsi="Times New Roman" w:cs="Times New Roman"/>
          <w:bCs/>
          <w:sz w:val="24"/>
          <w:szCs w:val="24"/>
        </w:rPr>
        <w:t>for disclosure of witness statements</w:t>
      </w:r>
      <w:r w:rsidR="009F6CE3">
        <w:rPr>
          <w:rFonts w:ascii="Times New Roman" w:hAnsi="Times New Roman" w:cs="Times New Roman"/>
          <w:bCs/>
          <w:sz w:val="24"/>
          <w:szCs w:val="24"/>
        </w:rPr>
        <w:t xml:space="preserve"> and other evidential material</w:t>
      </w:r>
      <w:r w:rsidR="00C93F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7FD5">
        <w:rPr>
          <w:rFonts w:ascii="Times New Roman" w:hAnsi="Times New Roman" w:cs="Times New Roman"/>
          <w:bCs/>
          <w:sz w:val="24"/>
          <w:szCs w:val="24"/>
        </w:rPr>
        <w:t>On the 29 September 2022 the</w:t>
      </w:r>
      <w:r w:rsidR="00B6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38C">
        <w:rPr>
          <w:rFonts w:ascii="Times New Roman" w:hAnsi="Times New Roman" w:cs="Times New Roman"/>
          <w:bCs/>
          <w:sz w:val="24"/>
          <w:szCs w:val="24"/>
        </w:rPr>
        <w:t xml:space="preserve">application </w:t>
      </w:r>
      <w:r w:rsidR="00CA7FD5">
        <w:rPr>
          <w:rFonts w:ascii="Times New Roman" w:hAnsi="Times New Roman" w:cs="Times New Roman"/>
          <w:bCs/>
          <w:sz w:val="24"/>
          <w:szCs w:val="24"/>
        </w:rPr>
        <w:t xml:space="preserve">for disclosure </w:t>
      </w:r>
      <w:r w:rsidR="00FF66EB">
        <w:rPr>
          <w:rFonts w:ascii="Times New Roman" w:hAnsi="Times New Roman" w:cs="Times New Roman"/>
          <w:bCs/>
          <w:sz w:val="24"/>
          <w:szCs w:val="24"/>
        </w:rPr>
        <w:t>was granted. See:</w:t>
      </w:r>
      <w:r w:rsidR="00E72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38C" w:rsidRPr="00E7238C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="00E72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38C" w:rsidRPr="00B63BF9">
        <w:rPr>
          <w:rFonts w:ascii="Times New Roman" w:hAnsi="Times New Roman" w:cs="Times New Roman"/>
          <w:bCs/>
          <w:i/>
          <w:sz w:val="24"/>
          <w:szCs w:val="24"/>
        </w:rPr>
        <w:t xml:space="preserve">State </w:t>
      </w:r>
      <w:r w:rsidR="00E7238C" w:rsidRPr="00041945">
        <w:rPr>
          <w:rFonts w:ascii="Times New Roman" w:hAnsi="Times New Roman" w:cs="Times New Roman"/>
          <w:bCs/>
          <w:sz w:val="24"/>
          <w:szCs w:val="24"/>
        </w:rPr>
        <w:t>v</w:t>
      </w:r>
      <w:r w:rsidR="00E7238C" w:rsidRPr="00B63BF9">
        <w:rPr>
          <w:rFonts w:ascii="Times New Roman" w:hAnsi="Times New Roman" w:cs="Times New Roman"/>
          <w:bCs/>
          <w:i/>
          <w:sz w:val="24"/>
          <w:szCs w:val="24"/>
        </w:rPr>
        <w:t xml:space="preserve"> Mawadze</w:t>
      </w:r>
      <w:r w:rsidR="00E7238C">
        <w:rPr>
          <w:rFonts w:ascii="Times New Roman" w:hAnsi="Times New Roman" w:cs="Times New Roman"/>
          <w:bCs/>
          <w:sz w:val="24"/>
          <w:szCs w:val="24"/>
        </w:rPr>
        <w:t xml:space="preserve"> HH </w:t>
      </w:r>
      <w:r w:rsidR="009128C5">
        <w:rPr>
          <w:rFonts w:ascii="Times New Roman" w:hAnsi="Times New Roman" w:cs="Times New Roman"/>
          <w:bCs/>
          <w:sz w:val="24"/>
          <w:szCs w:val="24"/>
        </w:rPr>
        <w:t xml:space="preserve">675/22.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C5">
        <w:rPr>
          <w:rFonts w:ascii="Times New Roman" w:hAnsi="Times New Roman" w:cs="Times New Roman"/>
          <w:bCs/>
          <w:sz w:val="24"/>
          <w:szCs w:val="24"/>
        </w:rPr>
        <w:t xml:space="preserve">On 30 September 2023 </w:t>
      </w:r>
      <w:r w:rsidR="00735BEB">
        <w:rPr>
          <w:rFonts w:ascii="Times New Roman" w:hAnsi="Times New Roman" w:cs="Times New Roman"/>
          <w:bCs/>
          <w:sz w:val="24"/>
          <w:szCs w:val="24"/>
        </w:rPr>
        <w:t>the accused made another applicatio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n for separation of trials. On </w:t>
      </w:r>
      <w:r w:rsidR="00F54620">
        <w:rPr>
          <w:rFonts w:ascii="Times New Roman" w:hAnsi="Times New Roman" w:cs="Times New Roman"/>
          <w:bCs/>
          <w:sz w:val="24"/>
          <w:szCs w:val="24"/>
        </w:rPr>
        <w:t>5</w:t>
      </w:r>
      <w:r w:rsidR="0004194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54620">
        <w:rPr>
          <w:rFonts w:ascii="Times New Roman" w:hAnsi="Times New Roman" w:cs="Times New Roman"/>
          <w:bCs/>
          <w:sz w:val="24"/>
          <w:szCs w:val="24"/>
        </w:rPr>
        <w:t xml:space="preserve">October 2022 the </w:t>
      </w:r>
      <w:r w:rsidR="00B642E0">
        <w:rPr>
          <w:rFonts w:ascii="Times New Roman" w:hAnsi="Times New Roman" w:cs="Times New Roman"/>
          <w:bCs/>
          <w:sz w:val="24"/>
          <w:szCs w:val="24"/>
        </w:rPr>
        <w:t xml:space="preserve">second </w:t>
      </w:r>
      <w:r w:rsidR="00735BEB">
        <w:rPr>
          <w:rFonts w:ascii="Times New Roman" w:hAnsi="Times New Roman" w:cs="Times New Roman"/>
          <w:bCs/>
          <w:sz w:val="24"/>
          <w:szCs w:val="24"/>
        </w:rPr>
        <w:t xml:space="preserve">application </w:t>
      </w:r>
      <w:r w:rsidR="003562C5">
        <w:rPr>
          <w:rFonts w:ascii="Times New Roman" w:hAnsi="Times New Roman" w:cs="Times New Roman"/>
          <w:bCs/>
          <w:sz w:val="24"/>
          <w:szCs w:val="24"/>
        </w:rPr>
        <w:t xml:space="preserve">for separation of trials </w:t>
      </w:r>
      <w:r w:rsidR="00461D57">
        <w:rPr>
          <w:rFonts w:ascii="Times New Roman" w:hAnsi="Times New Roman" w:cs="Times New Roman"/>
          <w:bCs/>
          <w:sz w:val="24"/>
          <w:szCs w:val="24"/>
        </w:rPr>
        <w:t>succeeded</w:t>
      </w:r>
      <w:r w:rsidR="00735BEB">
        <w:rPr>
          <w:rFonts w:ascii="Times New Roman" w:hAnsi="Times New Roman" w:cs="Times New Roman"/>
          <w:bCs/>
          <w:sz w:val="24"/>
          <w:szCs w:val="24"/>
        </w:rPr>
        <w:t xml:space="preserve">. See: </w:t>
      </w:r>
      <w:r w:rsidR="00735BEB" w:rsidRPr="00E7238C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="00735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BEB" w:rsidRPr="00B63BF9">
        <w:rPr>
          <w:rFonts w:ascii="Times New Roman" w:hAnsi="Times New Roman" w:cs="Times New Roman"/>
          <w:bCs/>
          <w:i/>
          <w:sz w:val="24"/>
          <w:szCs w:val="24"/>
        </w:rPr>
        <w:t xml:space="preserve">State </w:t>
      </w:r>
      <w:r w:rsidR="00735BEB" w:rsidRPr="00041945">
        <w:rPr>
          <w:rFonts w:ascii="Times New Roman" w:hAnsi="Times New Roman" w:cs="Times New Roman"/>
          <w:bCs/>
          <w:sz w:val="24"/>
          <w:szCs w:val="24"/>
        </w:rPr>
        <w:t>v</w:t>
      </w:r>
      <w:r w:rsidR="00735BEB" w:rsidRPr="00B63BF9">
        <w:rPr>
          <w:rFonts w:ascii="Times New Roman" w:hAnsi="Times New Roman" w:cs="Times New Roman"/>
          <w:bCs/>
          <w:i/>
          <w:sz w:val="24"/>
          <w:szCs w:val="24"/>
        </w:rPr>
        <w:t xml:space="preserve"> Mawadze</w:t>
      </w:r>
      <w:r w:rsidR="00735BEB">
        <w:rPr>
          <w:rFonts w:ascii="Times New Roman" w:hAnsi="Times New Roman" w:cs="Times New Roman"/>
          <w:bCs/>
          <w:sz w:val="24"/>
          <w:szCs w:val="24"/>
        </w:rPr>
        <w:t xml:space="preserve"> HH 688/22. </w:t>
      </w:r>
    </w:p>
    <w:p w:rsidR="00EC1649" w:rsidRDefault="003562C5" w:rsidP="00EC16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Adv. </w:t>
      </w:r>
      <w:r w:rsidRPr="003562C5">
        <w:rPr>
          <w:rFonts w:ascii="Times New Roman" w:hAnsi="Times New Roman" w:cs="Times New Roman"/>
          <w:bCs/>
          <w:i/>
          <w:sz w:val="24"/>
          <w:szCs w:val="24"/>
        </w:rPr>
        <w:t>Mpofu</w:t>
      </w:r>
      <w:r>
        <w:rPr>
          <w:rFonts w:ascii="Times New Roman" w:hAnsi="Times New Roman" w:cs="Times New Roman"/>
          <w:bCs/>
          <w:sz w:val="24"/>
          <w:szCs w:val="24"/>
        </w:rPr>
        <w:t xml:space="preserve"> is representing </w:t>
      </w:r>
      <w:r w:rsidR="00461D57">
        <w:rPr>
          <w:rFonts w:ascii="Times New Roman" w:hAnsi="Times New Roman" w:cs="Times New Roman"/>
          <w:bCs/>
          <w:sz w:val="24"/>
          <w:szCs w:val="24"/>
        </w:rPr>
        <w:t xml:space="preserve">the accused, on a brief from Mr </w:t>
      </w:r>
      <w:r w:rsidR="00461D57" w:rsidRPr="004A3314">
        <w:rPr>
          <w:rFonts w:ascii="Times New Roman" w:hAnsi="Times New Roman" w:cs="Times New Roman"/>
          <w:bCs/>
          <w:i/>
          <w:sz w:val="24"/>
          <w:szCs w:val="24"/>
        </w:rPr>
        <w:t xml:space="preserve">Hwacha </w:t>
      </w:r>
      <w:r w:rsidR="00461D57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4A3314">
        <w:rPr>
          <w:rFonts w:ascii="Times New Roman" w:hAnsi="Times New Roman" w:cs="Times New Roman"/>
          <w:bCs/>
          <w:sz w:val="24"/>
          <w:szCs w:val="24"/>
        </w:rPr>
        <w:t xml:space="preserve">Messrs </w:t>
      </w:r>
      <w:r w:rsidR="009C5B44">
        <w:rPr>
          <w:rFonts w:ascii="Times New Roman" w:hAnsi="Times New Roman" w:cs="Times New Roman"/>
          <w:bCs/>
          <w:sz w:val="24"/>
          <w:szCs w:val="24"/>
        </w:rPr>
        <w:t xml:space="preserve">Dube, Manikai &amp; Hwacha Law Firm.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D06B39">
        <w:rPr>
          <w:rFonts w:ascii="Times New Roman" w:hAnsi="Times New Roman" w:cs="Times New Roman"/>
          <w:bCs/>
          <w:sz w:val="24"/>
          <w:szCs w:val="24"/>
        </w:rPr>
        <w:t>5</w:t>
      </w:r>
      <w:r w:rsidR="0004194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October 2022 Adv.</w:t>
      </w:r>
      <w:r w:rsidR="00D06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B39" w:rsidRPr="00945714">
        <w:rPr>
          <w:rFonts w:ascii="Times New Roman" w:hAnsi="Times New Roman" w:cs="Times New Roman"/>
          <w:bCs/>
          <w:i/>
          <w:sz w:val="24"/>
          <w:szCs w:val="24"/>
        </w:rPr>
        <w:t xml:space="preserve">Mpofu </w:t>
      </w:r>
      <w:r w:rsidR="00D06B39">
        <w:rPr>
          <w:rFonts w:ascii="Times New Roman" w:hAnsi="Times New Roman" w:cs="Times New Roman"/>
          <w:bCs/>
          <w:sz w:val="24"/>
          <w:szCs w:val="24"/>
        </w:rPr>
        <w:t xml:space="preserve">was not in attendance and this court was informed that he was attending to other prior diarized commitments. The instructing attorney Mr </w:t>
      </w:r>
      <w:r w:rsidR="00D06B39" w:rsidRPr="00945714">
        <w:rPr>
          <w:rFonts w:ascii="Times New Roman" w:hAnsi="Times New Roman" w:cs="Times New Roman"/>
          <w:bCs/>
          <w:i/>
          <w:sz w:val="24"/>
          <w:szCs w:val="24"/>
        </w:rPr>
        <w:t xml:space="preserve">Hwacha </w:t>
      </w:r>
      <w:r w:rsidR="00601CFE">
        <w:rPr>
          <w:rFonts w:ascii="Times New Roman" w:hAnsi="Times New Roman" w:cs="Times New Roman"/>
          <w:bCs/>
          <w:sz w:val="24"/>
          <w:szCs w:val="24"/>
        </w:rPr>
        <w:t>appeared for</w:t>
      </w:r>
      <w:r w:rsidR="00BD09AC">
        <w:rPr>
          <w:rFonts w:ascii="Times New Roman" w:hAnsi="Times New Roman" w:cs="Times New Roman"/>
          <w:bCs/>
          <w:sz w:val="24"/>
          <w:szCs w:val="24"/>
        </w:rPr>
        <w:t xml:space="preserve"> the accused, and informed the court that</w:t>
      </w:r>
      <w:r w:rsidR="00D06B39">
        <w:rPr>
          <w:rFonts w:ascii="Times New Roman" w:hAnsi="Times New Roman" w:cs="Times New Roman"/>
          <w:bCs/>
          <w:sz w:val="24"/>
          <w:szCs w:val="24"/>
        </w:rPr>
        <w:t xml:space="preserve"> he was standing in for Adv. </w:t>
      </w:r>
      <w:r w:rsidR="00D06B39" w:rsidRPr="00BD09AC">
        <w:rPr>
          <w:rFonts w:ascii="Times New Roman" w:hAnsi="Times New Roman" w:cs="Times New Roman"/>
          <w:bCs/>
          <w:i/>
          <w:sz w:val="24"/>
          <w:szCs w:val="24"/>
        </w:rPr>
        <w:t>Mpofu</w:t>
      </w:r>
      <w:r w:rsidR="00D06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ED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06B39">
        <w:rPr>
          <w:rFonts w:ascii="Times New Roman" w:hAnsi="Times New Roman" w:cs="Times New Roman"/>
          <w:bCs/>
          <w:sz w:val="24"/>
          <w:szCs w:val="24"/>
        </w:rPr>
        <w:t xml:space="preserve">only for the purposes of noting the ruling in </w:t>
      </w:r>
      <w:r w:rsidR="00A42215">
        <w:rPr>
          <w:rFonts w:ascii="Times New Roman" w:hAnsi="Times New Roman" w:cs="Times New Roman"/>
          <w:bCs/>
          <w:sz w:val="24"/>
          <w:szCs w:val="24"/>
        </w:rPr>
        <w:t xml:space="preserve">the second separation of trials application. </w:t>
      </w:r>
    </w:p>
    <w:p w:rsidR="00EC1649" w:rsidRPr="00EC1649" w:rsidRDefault="00EC1649" w:rsidP="00EC164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C1634" w:rsidRPr="00041945" w:rsidRDefault="00041945" w:rsidP="005C16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On</w:t>
      </w:r>
      <w:r w:rsidR="002E6825">
        <w:rPr>
          <w:rFonts w:ascii="Times New Roman" w:hAnsi="Times New Roman" w:cs="Times New Roman"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7D5C38">
        <w:rPr>
          <w:rFonts w:ascii="Times New Roman" w:hAnsi="Times New Roman" w:cs="Times New Roman"/>
          <w:bCs/>
          <w:sz w:val="24"/>
          <w:szCs w:val="24"/>
        </w:rPr>
        <w:t>October 2022</w:t>
      </w:r>
      <w:r w:rsidR="00D06B39" w:rsidRPr="00EC1649">
        <w:rPr>
          <w:rFonts w:ascii="Times New Roman" w:hAnsi="Times New Roman" w:cs="Times New Roman"/>
          <w:bCs/>
          <w:sz w:val="24"/>
          <w:szCs w:val="24"/>
        </w:rPr>
        <w:t xml:space="preserve"> and at the instance of the State</w:t>
      </w:r>
      <w:r w:rsidR="00412177">
        <w:rPr>
          <w:rFonts w:ascii="Times New Roman" w:hAnsi="Times New Roman" w:cs="Times New Roman"/>
          <w:bCs/>
          <w:sz w:val="24"/>
          <w:szCs w:val="24"/>
        </w:rPr>
        <w:t xml:space="preserve"> the matter was postponed</w:t>
      </w:r>
      <w:r w:rsidR="002C4DBB" w:rsidRPr="00EC1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DBB" w:rsidRPr="00EC1649">
        <w:rPr>
          <w:rFonts w:ascii="Times New Roman" w:hAnsi="Times New Roman" w:cs="Times New Roman"/>
          <w:bCs/>
          <w:i/>
          <w:sz w:val="24"/>
          <w:szCs w:val="24"/>
        </w:rPr>
        <w:t>sine</w:t>
      </w:r>
      <w:r w:rsidR="00806E2C" w:rsidRPr="00EC1649">
        <w:rPr>
          <w:rFonts w:ascii="Times New Roman" w:hAnsi="Times New Roman" w:cs="Times New Roman"/>
          <w:bCs/>
          <w:i/>
          <w:sz w:val="24"/>
          <w:szCs w:val="24"/>
        </w:rPr>
        <w:t xml:space="preserve"> di</w:t>
      </w:r>
      <w:r w:rsidR="002C4DBB" w:rsidRPr="00EC1649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2C4DBB" w:rsidRPr="00EC16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1634" w:rsidRPr="00EC1649">
        <w:rPr>
          <w:rFonts w:ascii="Times New Roman" w:hAnsi="Times New Roman" w:cs="Times New Roman"/>
          <w:bCs/>
          <w:sz w:val="24"/>
          <w:szCs w:val="24"/>
        </w:rPr>
        <w:t xml:space="preserve">The trial was then set down for the week starting 6 February 2023.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24E" w:rsidRPr="00EC1649">
        <w:rPr>
          <w:rFonts w:ascii="Times New Roman" w:hAnsi="Times New Roman" w:cs="Times New Roman"/>
          <w:bCs/>
          <w:sz w:val="24"/>
          <w:szCs w:val="24"/>
        </w:rPr>
        <w:t xml:space="preserve">On the 6 February </w:t>
      </w:r>
      <w:r w:rsidR="00412177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="00A96E0A" w:rsidRPr="00EC1649">
        <w:rPr>
          <w:rFonts w:ascii="Times New Roman" w:hAnsi="Times New Roman" w:cs="Times New Roman"/>
          <w:bCs/>
          <w:sz w:val="24"/>
          <w:szCs w:val="24"/>
        </w:rPr>
        <w:t xml:space="preserve">Adv. </w:t>
      </w:r>
      <w:r w:rsidR="00A96E0A" w:rsidRPr="00EC1649">
        <w:rPr>
          <w:rFonts w:ascii="Times New Roman" w:hAnsi="Times New Roman" w:cs="Times New Roman"/>
          <w:bCs/>
          <w:i/>
          <w:sz w:val="24"/>
          <w:szCs w:val="24"/>
        </w:rPr>
        <w:t xml:space="preserve">Mpofu </w:t>
      </w:r>
      <w:r w:rsidR="00A96E0A" w:rsidRPr="00EC1649">
        <w:rPr>
          <w:rFonts w:ascii="Times New Roman" w:hAnsi="Times New Roman" w:cs="Times New Roman"/>
          <w:bCs/>
          <w:sz w:val="24"/>
          <w:szCs w:val="24"/>
        </w:rPr>
        <w:t xml:space="preserve">was again not in attendance. </w:t>
      </w:r>
      <w:r w:rsidR="007E6207" w:rsidRPr="00EC1649">
        <w:rPr>
          <w:rFonts w:ascii="Times New Roman" w:hAnsi="Times New Roman" w:cs="Times New Roman"/>
          <w:bCs/>
          <w:sz w:val="24"/>
          <w:szCs w:val="24"/>
        </w:rPr>
        <w:t>The court was informed that he was engaged with prior diarized commitments.</w:t>
      </w:r>
      <w:r w:rsidR="008E362D" w:rsidRPr="00EC1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62D" w:rsidRPr="00EC1649">
        <w:rPr>
          <w:rFonts w:ascii="Times New Roman" w:hAnsi="Times New Roman" w:cs="Times New Roman"/>
          <w:bCs/>
          <w:sz w:val="24"/>
          <w:szCs w:val="24"/>
        </w:rPr>
        <w:t xml:space="preserve">Mr </w:t>
      </w:r>
      <w:r w:rsidR="0031057A">
        <w:rPr>
          <w:rFonts w:ascii="Times New Roman" w:hAnsi="Times New Roman" w:cs="Times New Roman"/>
          <w:bCs/>
          <w:i/>
          <w:sz w:val="24"/>
          <w:szCs w:val="24"/>
        </w:rPr>
        <w:t>Mu</w:t>
      </w:r>
      <w:r w:rsidR="008E362D" w:rsidRPr="00EC1649">
        <w:rPr>
          <w:rFonts w:ascii="Times New Roman" w:hAnsi="Times New Roman" w:cs="Times New Roman"/>
          <w:bCs/>
          <w:i/>
          <w:sz w:val="24"/>
          <w:szCs w:val="24"/>
        </w:rPr>
        <w:t>kuze</w:t>
      </w:r>
      <w:r w:rsidR="008E362D" w:rsidRPr="00EC1649">
        <w:rPr>
          <w:rFonts w:ascii="Times New Roman" w:hAnsi="Times New Roman" w:cs="Times New Roman"/>
          <w:bCs/>
          <w:sz w:val="24"/>
          <w:szCs w:val="24"/>
        </w:rPr>
        <w:t xml:space="preserve"> counsel for the State although m</w:t>
      </w:r>
      <w:r w:rsidR="008C6A6A">
        <w:rPr>
          <w:rFonts w:ascii="Times New Roman" w:hAnsi="Times New Roman" w:cs="Times New Roman"/>
          <w:bCs/>
          <w:sz w:val="24"/>
          <w:szCs w:val="24"/>
        </w:rPr>
        <w:t>aking the point that the prosecution</w:t>
      </w:r>
      <w:r w:rsidR="006A17A4" w:rsidRPr="00EC1649">
        <w:rPr>
          <w:rFonts w:ascii="Times New Roman" w:hAnsi="Times New Roman" w:cs="Times New Roman"/>
          <w:bCs/>
          <w:sz w:val="24"/>
          <w:szCs w:val="24"/>
        </w:rPr>
        <w:t xml:space="preserve"> was ready for trial, asked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matter be postponed to </w:t>
      </w:r>
      <w:r w:rsidR="006A17A4" w:rsidRPr="00EC164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B19D2">
        <w:rPr>
          <w:rFonts w:ascii="Times New Roman" w:hAnsi="Times New Roman" w:cs="Times New Roman"/>
          <w:bCs/>
          <w:sz w:val="24"/>
          <w:szCs w:val="24"/>
        </w:rPr>
        <w:t xml:space="preserve">February 2023 for the purpose of </w:t>
      </w:r>
      <w:r w:rsidR="00663B67" w:rsidRPr="00EC1649">
        <w:rPr>
          <w:rFonts w:ascii="Times New Roman" w:hAnsi="Times New Roman" w:cs="Times New Roman"/>
          <w:bCs/>
          <w:sz w:val="24"/>
          <w:szCs w:val="24"/>
        </w:rPr>
        <w:t xml:space="preserve">furnishing the </w:t>
      </w:r>
      <w:r w:rsidR="00CB4EDB">
        <w:rPr>
          <w:rFonts w:ascii="Times New Roman" w:hAnsi="Times New Roman" w:cs="Times New Roman"/>
          <w:bCs/>
          <w:sz w:val="24"/>
          <w:szCs w:val="24"/>
        </w:rPr>
        <w:t xml:space="preserve">accused with certain documents and to enable the accused to prepare for trial. </w:t>
      </w:r>
      <w:r w:rsidR="00663B67" w:rsidRPr="00EC1649">
        <w:rPr>
          <w:rFonts w:ascii="Times New Roman" w:hAnsi="Times New Roman" w:cs="Times New Roman"/>
          <w:bCs/>
          <w:sz w:val="24"/>
          <w:szCs w:val="24"/>
        </w:rPr>
        <w:t xml:space="preserve">This postponement was not opposed, although Mr </w:t>
      </w:r>
      <w:r w:rsidR="00663B67" w:rsidRPr="00EC1649">
        <w:rPr>
          <w:rFonts w:ascii="Times New Roman" w:hAnsi="Times New Roman" w:cs="Times New Roman"/>
          <w:bCs/>
          <w:i/>
          <w:sz w:val="24"/>
          <w:szCs w:val="24"/>
        </w:rPr>
        <w:t>Hwacha</w:t>
      </w:r>
      <w:r w:rsidR="00663B67" w:rsidRPr="00EC1649">
        <w:rPr>
          <w:rFonts w:ascii="Times New Roman" w:hAnsi="Times New Roman" w:cs="Times New Roman"/>
          <w:bCs/>
          <w:sz w:val="24"/>
          <w:szCs w:val="24"/>
        </w:rPr>
        <w:t xml:space="preserve"> insisted that the accused’s counsel of choice Adv. </w:t>
      </w:r>
      <w:r w:rsidR="00663B67" w:rsidRPr="00EC1649">
        <w:rPr>
          <w:rFonts w:ascii="Times New Roman" w:hAnsi="Times New Roman" w:cs="Times New Roman"/>
          <w:bCs/>
          <w:i/>
          <w:sz w:val="24"/>
          <w:szCs w:val="24"/>
        </w:rPr>
        <w:t>Mpofu</w:t>
      </w:r>
      <w:r w:rsidR="00663B67" w:rsidRPr="00EC1649">
        <w:rPr>
          <w:rFonts w:ascii="Times New Roman" w:hAnsi="Times New Roman" w:cs="Times New Roman"/>
          <w:bCs/>
          <w:sz w:val="24"/>
          <w:szCs w:val="24"/>
        </w:rPr>
        <w:t xml:space="preserve"> would not be available on the appointed date, and will only be available</w:t>
      </w:r>
      <w:r w:rsidR="009F565D">
        <w:rPr>
          <w:rFonts w:ascii="Times New Roman" w:hAnsi="Times New Roman" w:cs="Times New Roman"/>
          <w:bCs/>
          <w:sz w:val="24"/>
          <w:szCs w:val="24"/>
        </w:rPr>
        <w:t xml:space="preserve"> during the week starting 20 Fe</w:t>
      </w:r>
      <w:r w:rsidR="0031057A">
        <w:rPr>
          <w:rFonts w:ascii="Times New Roman" w:hAnsi="Times New Roman" w:cs="Times New Roman"/>
          <w:bCs/>
          <w:sz w:val="24"/>
          <w:szCs w:val="24"/>
        </w:rPr>
        <w:t xml:space="preserve">bruary 2023 or the week starting </w:t>
      </w:r>
      <w:r w:rsidR="009F565D">
        <w:rPr>
          <w:rFonts w:ascii="Times New Roman" w:hAnsi="Times New Roman" w:cs="Times New Roman"/>
          <w:bCs/>
          <w:sz w:val="24"/>
          <w:szCs w:val="24"/>
        </w:rPr>
        <w:t xml:space="preserve">27 February 2023. </w:t>
      </w:r>
      <w:r w:rsidR="00663B67" w:rsidRPr="00EC1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649" w:rsidRPr="00EC164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822B2">
        <w:rPr>
          <w:rFonts w:ascii="Times New Roman" w:hAnsi="Times New Roman" w:cs="Times New Roman"/>
          <w:bCs/>
          <w:sz w:val="24"/>
          <w:szCs w:val="24"/>
        </w:rPr>
        <w:t xml:space="preserve">court did not make a ruling regarding the accused’s counter application for a postponement. </w:t>
      </w:r>
      <w:r w:rsidR="00806A9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C1649" w:rsidRPr="00EC1649">
        <w:rPr>
          <w:rFonts w:ascii="Times New Roman" w:hAnsi="Times New Roman" w:cs="Times New Roman"/>
          <w:bCs/>
          <w:sz w:val="24"/>
          <w:szCs w:val="24"/>
        </w:rPr>
        <w:t xml:space="preserve">matter was </w:t>
      </w:r>
      <w:r w:rsidR="007822B2">
        <w:rPr>
          <w:rFonts w:ascii="Times New Roman" w:hAnsi="Times New Roman" w:cs="Times New Roman"/>
          <w:bCs/>
          <w:sz w:val="24"/>
          <w:szCs w:val="24"/>
        </w:rPr>
        <w:t xml:space="preserve">then </w:t>
      </w:r>
      <w:r>
        <w:rPr>
          <w:rFonts w:ascii="Times New Roman" w:hAnsi="Times New Roman" w:cs="Times New Roman"/>
          <w:bCs/>
          <w:sz w:val="24"/>
          <w:szCs w:val="24"/>
        </w:rPr>
        <w:t xml:space="preserve">postponed to </w:t>
      </w:r>
      <w:r w:rsidR="00EC1649" w:rsidRPr="00EC164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EC1649" w:rsidRPr="00EC1649">
        <w:rPr>
          <w:rFonts w:ascii="Times New Roman" w:hAnsi="Times New Roman" w:cs="Times New Roman"/>
          <w:bCs/>
          <w:sz w:val="24"/>
          <w:szCs w:val="24"/>
        </w:rPr>
        <w:t xml:space="preserve">February 2023. </w:t>
      </w:r>
    </w:p>
    <w:p w:rsidR="00AA1A6C" w:rsidRPr="00041945" w:rsidRDefault="00041945" w:rsidP="00AA1A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8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806A9C">
        <w:rPr>
          <w:rFonts w:ascii="Times New Roman" w:hAnsi="Times New Roman" w:cs="Times New Roman"/>
          <w:bCs/>
          <w:sz w:val="24"/>
          <w:szCs w:val="24"/>
        </w:rPr>
        <w:t xml:space="preserve">February 2023 Mr </w:t>
      </w:r>
      <w:r w:rsidR="00806A9C" w:rsidRPr="00806A9C">
        <w:rPr>
          <w:rFonts w:ascii="Times New Roman" w:hAnsi="Times New Roman" w:cs="Times New Roman"/>
          <w:bCs/>
          <w:i/>
          <w:sz w:val="24"/>
          <w:szCs w:val="24"/>
        </w:rPr>
        <w:t>Hwacha</w:t>
      </w:r>
      <w:r w:rsidR="00806A9C">
        <w:rPr>
          <w:rFonts w:ascii="Times New Roman" w:hAnsi="Times New Roman" w:cs="Times New Roman"/>
          <w:bCs/>
          <w:sz w:val="24"/>
          <w:szCs w:val="24"/>
        </w:rPr>
        <w:t xml:space="preserve"> made further submissions in support of the application for a postponement.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8A9">
        <w:rPr>
          <w:rFonts w:ascii="Times New Roman" w:hAnsi="Times New Roman" w:cs="Times New Roman"/>
          <w:bCs/>
          <w:sz w:val="24"/>
          <w:szCs w:val="24"/>
        </w:rPr>
        <w:t xml:space="preserve">Cut to the borne the application is anchored on these facts; </w:t>
      </w:r>
      <w:r w:rsidR="00EE0D2D">
        <w:rPr>
          <w:rFonts w:ascii="Times New Roman" w:hAnsi="Times New Roman" w:cs="Times New Roman"/>
          <w:bCs/>
          <w:sz w:val="24"/>
          <w:szCs w:val="24"/>
        </w:rPr>
        <w:t xml:space="preserve">that the accused’s counsel of choice Adv. </w:t>
      </w:r>
      <w:r w:rsidR="00EE0D2D" w:rsidRPr="00314FDD">
        <w:rPr>
          <w:rFonts w:ascii="Times New Roman" w:hAnsi="Times New Roman" w:cs="Times New Roman"/>
          <w:bCs/>
          <w:i/>
          <w:sz w:val="24"/>
          <w:szCs w:val="24"/>
        </w:rPr>
        <w:t>Mpofu</w:t>
      </w:r>
      <w:r w:rsidR="00EE0D2D">
        <w:rPr>
          <w:rFonts w:ascii="Times New Roman" w:hAnsi="Times New Roman" w:cs="Times New Roman"/>
          <w:bCs/>
          <w:sz w:val="24"/>
          <w:szCs w:val="24"/>
        </w:rPr>
        <w:t xml:space="preserve"> is engaged </w:t>
      </w:r>
      <w:r w:rsidR="00EE0D2D" w:rsidRPr="00EC1649">
        <w:rPr>
          <w:rFonts w:ascii="Times New Roman" w:hAnsi="Times New Roman" w:cs="Times New Roman"/>
          <w:bCs/>
          <w:sz w:val="24"/>
          <w:szCs w:val="24"/>
        </w:rPr>
        <w:t>with prior diarized commitments</w:t>
      </w:r>
      <w:r w:rsidR="00EE0D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63AF">
        <w:rPr>
          <w:rFonts w:ascii="Times New Roman" w:hAnsi="Times New Roman" w:cs="Times New Roman"/>
          <w:bCs/>
          <w:sz w:val="24"/>
          <w:szCs w:val="24"/>
        </w:rPr>
        <w:t xml:space="preserve">Two copies of notices of set down were tendered, both indicating that </w:t>
      </w:r>
      <w:r w:rsidR="00E3165A">
        <w:rPr>
          <w:rFonts w:ascii="Times New Roman" w:hAnsi="Times New Roman" w:cs="Times New Roman"/>
          <w:bCs/>
          <w:sz w:val="24"/>
          <w:szCs w:val="24"/>
        </w:rPr>
        <w:t>Adv.</w:t>
      </w:r>
      <w:r w:rsidR="00E3165A" w:rsidRPr="00E3165A">
        <w:rPr>
          <w:rFonts w:ascii="Times New Roman" w:hAnsi="Times New Roman" w:cs="Times New Roman"/>
          <w:bCs/>
          <w:i/>
          <w:sz w:val="24"/>
          <w:szCs w:val="24"/>
        </w:rPr>
        <w:t xml:space="preserve"> Mpofu</w:t>
      </w:r>
      <w:r w:rsidR="00E3165A">
        <w:rPr>
          <w:rFonts w:ascii="Times New Roman" w:hAnsi="Times New Roman" w:cs="Times New Roman"/>
          <w:bCs/>
          <w:sz w:val="24"/>
          <w:szCs w:val="24"/>
        </w:rPr>
        <w:t xml:space="preserve"> will be engaged with oth</w:t>
      </w:r>
      <w:r>
        <w:rPr>
          <w:rFonts w:ascii="Times New Roman" w:hAnsi="Times New Roman" w:cs="Times New Roman"/>
          <w:bCs/>
          <w:sz w:val="24"/>
          <w:szCs w:val="24"/>
        </w:rPr>
        <w:t>er matters the week starting on</w:t>
      </w:r>
      <w:r w:rsidR="00E3165A">
        <w:rPr>
          <w:rFonts w:ascii="Times New Roman" w:hAnsi="Times New Roman" w:cs="Times New Roman"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E3165A">
        <w:rPr>
          <w:rFonts w:ascii="Times New Roman" w:hAnsi="Times New Roman" w:cs="Times New Roman"/>
          <w:bCs/>
          <w:sz w:val="24"/>
          <w:szCs w:val="24"/>
        </w:rPr>
        <w:t xml:space="preserve">February 2023. </w:t>
      </w:r>
      <w:r w:rsidR="0050596D">
        <w:rPr>
          <w:rFonts w:ascii="Times New Roman" w:hAnsi="Times New Roman" w:cs="Times New Roman"/>
          <w:bCs/>
          <w:sz w:val="24"/>
          <w:szCs w:val="24"/>
        </w:rPr>
        <w:t>Again it was argued that no notice of set down was served on the defence</w:t>
      </w:r>
      <w:r w:rsidR="00D203C4">
        <w:rPr>
          <w:rFonts w:ascii="Times New Roman" w:hAnsi="Times New Roman" w:cs="Times New Roman"/>
          <w:bCs/>
          <w:sz w:val="24"/>
          <w:szCs w:val="24"/>
        </w:rPr>
        <w:t>,</w:t>
      </w:r>
      <w:r w:rsidR="007D5C38">
        <w:rPr>
          <w:rFonts w:ascii="Times New Roman" w:hAnsi="Times New Roman" w:cs="Times New Roman"/>
          <w:bCs/>
          <w:sz w:val="24"/>
          <w:szCs w:val="24"/>
        </w:rPr>
        <w:t xml:space="preserve"> and that on the 6 February 2022</w:t>
      </w:r>
      <w:r w:rsidR="00D203C4">
        <w:rPr>
          <w:rFonts w:ascii="Times New Roman" w:hAnsi="Times New Roman" w:cs="Times New Roman"/>
          <w:bCs/>
          <w:sz w:val="24"/>
          <w:szCs w:val="24"/>
        </w:rPr>
        <w:t xml:space="preserve"> the defence was handed an amendment to the indictment papers. </w:t>
      </w:r>
      <w:r w:rsidR="00902E14">
        <w:rPr>
          <w:rFonts w:ascii="Times New Roman" w:hAnsi="Times New Roman" w:cs="Times New Roman"/>
          <w:bCs/>
          <w:sz w:val="24"/>
          <w:szCs w:val="24"/>
        </w:rPr>
        <w:t xml:space="preserve">Mr </w:t>
      </w:r>
      <w:r w:rsidR="00902E14" w:rsidRPr="00AA1A6C">
        <w:rPr>
          <w:rFonts w:ascii="Times New Roman" w:hAnsi="Times New Roman" w:cs="Times New Roman"/>
          <w:bCs/>
          <w:i/>
          <w:sz w:val="24"/>
          <w:szCs w:val="24"/>
        </w:rPr>
        <w:t>Hwacha</w:t>
      </w:r>
      <w:r w:rsidR="00902E14">
        <w:rPr>
          <w:rFonts w:ascii="Times New Roman" w:hAnsi="Times New Roman" w:cs="Times New Roman"/>
          <w:bCs/>
          <w:sz w:val="24"/>
          <w:szCs w:val="24"/>
        </w:rPr>
        <w:t xml:space="preserve"> argued that neither he nor Adv. </w:t>
      </w:r>
      <w:r w:rsidR="00902E14" w:rsidRPr="00AA1A6C">
        <w:rPr>
          <w:rFonts w:ascii="Times New Roman" w:hAnsi="Times New Roman" w:cs="Times New Roman"/>
          <w:bCs/>
          <w:i/>
          <w:sz w:val="24"/>
          <w:szCs w:val="24"/>
        </w:rPr>
        <w:t>Mpofu</w:t>
      </w:r>
      <w:r w:rsidR="004258FA">
        <w:rPr>
          <w:rFonts w:ascii="Times New Roman" w:hAnsi="Times New Roman" w:cs="Times New Roman"/>
          <w:bCs/>
          <w:sz w:val="24"/>
          <w:szCs w:val="24"/>
        </w:rPr>
        <w:t xml:space="preserve"> has</w:t>
      </w:r>
      <w:r w:rsidR="00902E14">
        <w:rPr>
          <w:rFonts w:ascii="Times New Roman" w:hAnsi="Times New Roman" w:cs="Times New Roman"/>
          <w:bCs/>
          <w:sz w:val="24"/>
          <w:szCs w:val="24"/>
        </w:rPr>
        <w:t xml:space="preserve"> had an opportunity to consult with the accused regarding the proposed amendments. </w:t>
      </w:r>
    </w:p>
    <w:p w:rsidR="00F83CA5" w:rsidRPr="00041945" w:rsidRDefault="00AA1A6C" w:rsidP="00F83C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1A6C">
        <w:rPr>
          <w:rFonts w:ascii="Times New Roman" w:hAnsi="Times New Roman" w:cs="Times New Roman"/>
          <w:bCs/>
          <w:i/>
          <w:sz w:val="24"/>
          <w:szCs w:val="24"/>
        </w:rPr>
        <w:t xml:space="preserve">Per contra </w:t>
      </w:r>
      <w:r>
        <w:rPr>
          <w:rFonts w:ascii="Times New Roman" w:hAnsi="Times New Roman" w:cs="Times New Roman"/>
          <w:bCs/>
          <w:sz w:val="24"/>
          <w:szCs w:val="24"/>
        </w:rPr>
        <w:t xml:space="preserve">Mr </w:t>
      </w:r>
      <w:r w:rsidRPr="00AA1A6C">
        <w:rPr>
          <w:rFonts w:ascii="Times New Roman" w:hAnsi="Times New Roman" w:cs="Times New Roman"/>
          <w:bCs/>
          <w:i/>
          <w:sz w:val="24"/>
          <w:szCs w:val="24"/>
        </w:rPr>
        <w:t>Mukuze</w:t>
      </w:r>
      <w:r>
        <w:rPr>
          <w:rFonts w:ascii="Times New Roman" w:hAnsi="Times New Roman" w:cs="Times New Roman"/>
          <w:bCs/>
          <w:sz w:val="24"/>
          <w:szCs w:val="24"/>
        </w:rPr>
        <w:t xml:space="preserve"> submitted that the State has a prerogative to set down </w:t>
      </w:r>
      <w:r w:rsidR="004258FA">
        <w:rPr>
          <w:rFonts w:ascii="Times New Roman" w:hAnsi="Times New Roman" w:cs="Times New Roman"/>
          <w:bCs/>
          <w:sz w:val="24"/>
          <w:szCs w:val="24"/>
        </w:rPr>
        <w:t>criminal matters for trial.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That a notice of set down for </w:t>
      </w:r>
      <w:r w:rsidR="00327416">
        <w:rPr>
          <w:rFonts w:ascii="Times New Roman" w:hAnsi="Times New Roman" w:cs="Times New Roman"/>
          <w:bCs/>
          <w:sz w:val="24"/>
          <w:szCs w:val="24"/>
        </w:rPr>
        <w:t xml:space="preserve">6 February 2023 was served </w:t>
      </w:r>
      <w:r w:rsidR="00F5420E">
        <w:rPr>
          <w:rFonts w:ascii="Times New Roman" w:hAnsi="Times New Roman" w:cs="Times New Roman"/>
          <w:bCs/>
          <w:sz w:val="24"/>
          <w:szCs w:val="24"/>
        </w:rPr>
        <w:t xml:space="preserve">on one Mr Saurombe a legal practitioner.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It was served on</w:t>
      </w:r>
      <w:r w:rsidR="00FC1D34">
        <w:rPr>
          <w:rFonts w:ascii="Times New Roman" w:hAnsi="Times New Roman" w:cs="Times New Roman"/>
          <w:bCs/>
          <w:sz w:val="24"/>
          <w:szCs w:val="24"/>
        </w:rPr>
        <w:t xml:space="preserve"> 1 February 2023.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DEB">
        <w:rPr>
          <w:rFonts w:ascii="Times New Roman" w:hAnsi="Times New Roman" w:cs="Times New Roman"/>
          <w:bCs/>
          <w:sz w:val="24"/>
          <w:szCs w:val="24"/>
        </w:rPr>
        <w:t>He signed a copy of the notice confirming receipt</w:t>
      </w:r>
      <w:r w:rsidR="001A369F">
        <w:rPr>
          <w:rFonts w:ascii="Times New Roman" w:hAnsi="Times New Roman" w:cs="Times New Roman"/>
          <w:bCs/>
          <w:sz w:val="24"/>
          <w:szCs w:val="24"/>
        </w:rPr>
        <w:t xml:space="preserve"> thereof</w:t>
      </w:r>
      <w:r w:rsidR="003C4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037">
        <w:rPr>
          <w:rFonts w:ascii="Times New Roman" w:hAnsi="Times New Roman" w:cs="Times New Roman"/>
          <w:bCs/>
          <w:sz w:val="24"/>
          <w:szCs w:val="24"/>
        </w:rPr>
        <w:t xml:space="preserve">A copy of the notice of set down was tendered and is before court. </w:t>
      </w:r>
      <w:r w:rsidR="009D0D21">
        <w:rPr>
          <w:rFonts w:ascii="Times New Roman" w:hAnsi="Times New Roman" w:cs="Times New Roman"/>
          <w:bCs/>
          <w:sz w:val="24"/>
          <w:szCs w:val="24"/>
        </w:rPr>
        <w:t>It turned out that when these</w:t>
      </w:r>
      <w:r w:rsidR="00F5420E">
        <w:rPr>
          <w:rFonts w:ascii="Times New Roman" w:hAnsi="Times New Roman" w:cs="Times New Roman"/>
          <w:bCs/>
          <w:sz w:val="24"/>
          <w:szCs w:val="24"/>
        </w:rPr>
        <w:t xml:space="preserve"> submission</w:t>
      </w:r>
      <w:r w:rsidR="009D0D21">
        <w:rPr>
          <w:rFonts w:ascii="Times New Roman" w:hAnsi="Times New Roman" w:cs="Times New Roman"/>
          <w:bCs/>
          <w:sz w:val="24"/>
          <w:szCs w:val="24"/>
        </w:rPr>
        <w:t xml:space="preserve">s were </w:t>
      </w:r>
      <w:r w:rsidR="00F5420E">
        <w:rPr>
          <w:rFonts w:ascii="Times New Roman" w:hAnsi="Times New Roman" w:cs="Times New Roman"/>
          <w:bCs/>
          <w:sz w:val="24"/>
          <w:szCs w:val="24"/>
        </w:rPr>
        <w:t xml:space="preserve">made Mr Saurombe was in attendance in court.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647">
        <w:rPr>
          <w:rFonts w:ascii="Times New Roman" w:hAnsi="Times New Roman" w:cs="Times New Roman"/>
          <w:bCs/>
          <w:sz w:val="24"/>
          <w:szCs w:val="24"/>
        </w:rPr>
        <w:t xml:space="preserve">Mr </w:t>
      </w:r>
      <w:r w:rsidR="00607647" w:rsidRPr="003C4DEB">
        <w:rPr>
          <w:rFonts w:ascii="Times New Roman" w:hAnsi="Times New Roman" w:cs="Times New Roman"/>
          <w:bCs/>
          <w:i/>
          <w:sz w:val="24"/>
          <w:szCs w:val="24"/>
        </w:rPr>
        <w:t>Hwacha</w:t>
      </w:r>
      <w:r w:rsidR="00607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DF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607647">
        <w:rPr>
          <w:rFonts w:ascii="Times New Roman" w:hAnsi="Times New Roman" w:cs="Times New Roman"/>
          <w:bCs/>
          <w:sz w:val="24"/>
          <w:szCs w:val="24"/>
        </w:rPr>
        <w:t xml:space="preserve">not so many words confirmed that indeed the notice of set down was served on Mr Saurombe. </w:t>
      </w:r>
      <w:r w:rsidR="003C4DEB">
        <w:rPr>
          <w:rFonts w:ascii="Times New Roman" w:hAnsi="Times New Roman" w:cs="Times New Roman"/>
          <w:bCs/>
          <w:sz w:val="24"/>
          <w:szCs w:val="24"/>
        </w:rPr>
        <w:t>It is Mr Saurombe who immediately informed Mr</w:t>
      </w:r>
      <w:r w:rsidR="003C4DEB" w:rsidRPr="003C4DEB">
        <w:rPr>
          <w:rFonts w:ascii="Times New Roman" w:hAnsi="Times New Roman" w:cs="Times New Roman"/>
          <w:bCs/>
          <w:i/>
          <w:sz w:val="24"/>
          <w:szCs w:val="24"/>
        </w:rPr>
        <w:t xml:space="preserve"> Hwacha</w:t>
      </w:r>
      <w:r w:rsidR="003C4DEB">
        <w:rPr>
          <w:rFonts w:ascii="Times New Roman" w:hAnsi="Times New Roman" w:cs="Times New Roman"/>
          <w:bCs/>
          <w:sz w:val="24"/>
          <w:szCs w:val="24"/>
        </w:rPr>
        <w:t xml:space="preserve"> of the date of set down. </w:t>
      </w:r>
    </w:p>
    <w:p w:rsidR="000A2321" w:rsidRPr="00041945" w:rsidRDefault="00F83CA5" w:rsidP="000A23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CA5">
        <w:rPr>
          <w:rFonts w:ascii="Times New Roman" w:hAnsi="Times New Roman" w:cs="Times New Roman"/>
          <w:bCs/>
          <w:sz w:val="24"/>
          <w:szCs w:val="24"/>
        </w:rPr>
        <w:t xml:space="preserve">Again </w:t>
      </w:r>
      <w:r w:rsidR="00A05BE4">
        <w:rPr>
          <w:rFonts w:ascii="Times New Roman" w:hAnsi="Times New Roman" w:cs="Times New Roman"/>
          <w:bCs/>
          <w:sz w:val="24"/>
          <w:szCs w:val="24"/>
        </w:rPr>
        <w:t xml:space="preserve">Mr </w:t>
      </w:r>
      <w:r w:rsidR="00A05BE4" w:rsidRPr="00A05BE4">
        <w:rPr>
          <w:rFonts w:ascii="Times New Roman" w:hAnsi="Times New Roman" w:cs="Times New Roman"/>
          <w:bCs/>
          <w:i/>
          <w:sz w:val="24"/>
          <w:szCs w:val="24"/>
        </w:rPr>
        <w:t>Mukuze</w:t>
      </w:r>
      <w:r w:rsidR="00A05BE4">
        <w:rPr>
          <w:rFonts w:ascii="Times New Roman" w:hAnsi="Times New Roman" w:cs="Times New Roman"/>
          <w:bCs/>
          <w:sz w:val="24"/>
          <w:szCs w:val="24"/>
        </w:rPr>
        <w:t xml:space="preserve"> argued that the amendment spoken about merely answ</w:t>
      </w:r>
      <w:r w:rsidR="00CC69F0">
        <w:rPr>
          <w:rFonts w:ascii="Times New Roman" w:hAnsi="Times New Roman" w:cs="Times New Roman"/>
          <w:bCs/>
          <w:sz w:val="24"/>
          <w:szCs w:val="24"/>
        </w:rPr>
        <w:t xml:space="preserve">ers to the order of separation, i.e. indicating that the accused is no longer charged with the two person he was initially charged </w:t>
      </w:r>
      <w:r w:rsidR="007D5C38">
        <w:rPr>
          <w:rFonts w:ascii="Times New Roman" w:hAnsi="Times New Roman" w:cs="Times New Roman"/>
          <w:bCs/>
          <w:sz w:val="24"/>
          <w:szCs w:val="24"/>
        </w:rPr>
        <w:t>with. The charge has not changed</w:t>
      </w:r>
      <w:r w:rsidR="00CC69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C38">
        <w:rPr>
          <w:rFonts w:ascii="Times New Roman" w:hAnsi="Times New Roman" w:cs="Times New Roman"/>
          <w:bCs/>
          <w:sz w:val="24"/>
          <w:szCs w:val="24"/>
        </w:rPr>
        <w:t>and the evidence has not changed</w:t>
      </w:r>
      <w:r w:rsidR="00CC69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211D">
        <w:rPr>
          <w:rFonts w:ascii="Times New Roman" w:hAnsi="Times New Roman" w:cs="Times New Roman"/>
          <w:bCs/>
          <w:sz w:val="24"/>
          <w:szCs w:val="24"/>
        </w:rPr>
        <w:t>Counsel</w:t>
      </w:r>
      <w:r w:rsidR="00A96B11">
        <w:rPr>
          <w:rFonts w:ascii="Times New Roman" w:hAnsi="Times New Roman" w:cs="Times New Roman"/>
          <w:bCs/>
          <w:sz w:val="24"/>
          <w:szCs w:val="24"/>
        </w:rPr>
        <w:t xml:space="preserve"> submitted </w:t>
      </w:r>
      <w:r w:rsidR="001C211D">
        <w:rPr>
          <w:rFonts w:ascii="Times New Roman" w:hAnsi="Times New Roman" w:cs="Times New Roman"/>
          <w:bCs/>
          <w:sz w:val="24"/>
          <w:szCs w:val="24"/>
        </w:rPr>
        <w:t xml:space="preserve">further </w:t>
      </w:r>
      <w:r w:rsidR="00A96B11">
        <w:rPr>
          <w:rFonts w:ascii="Times New Roman" w:hAnsi="Times New Roman" w:cs="Times New Roman"/>
          <w:bCs/>
          <w:sz w:val="24"/>
          <w:szCs w:val="24"/>
        </w:rPr>
        <w:t xml:space="preserve">that the dates suggested by Adv. </w:t>
      </w:r>
      <w:r w:rsidR="00A96B11" w:rsidRPr="00A96B11">
        <w:rPr>
          <w:rFonts w:ascii="Times New Roman" w:hAnsi="Times New Roman" w:cs="Times New Roman"/>
          <w:bCs/>
          <w:i/>
          <w:sz w:val="24"/>
          <w:szCs w:val="24"/>
        </w:rPr>
        <w:t>Mpofu</w:t>
      </w:r>
      <w:r w:rsidR="00A96B11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r w:rsidR="001C211D">
        <w:rPr>
          <w:rFonts w:ascii="Times New Roman" w:hAnsi="Times New Roman" w:cs="Times New Roman"/>
          <w:bCs/>
          <w:sz w:val="24"/>
          <w:szCs w:val="24"/>
        </w:rPr>
        <w:t xml:space="preserve">not </w:t>
      </w:r>
      <w:r w:rsidR="00A96B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available to the State. </w:t>
      </w:r>
      <w:r w:rsidR="00C3083B">
        <w:rPr>
          <w:rFonts w:ascii="Times New Roman" w:hAnsi="Times New Roman" w:cs="Times New Roman"/>
          <w:bCs/>
          <w:sz w:val="24"/>
          <w:szCs w:val="24"/>
        </w:rPr>
        <w:t xml:space="preserve">In terms of the Cause List there are other matters set down for those dates. Mr </w:t>
      </w:r>
      <w:r w:rsidR="00C3083B" w:rsidRPr="00AA260D">
        <w:rPr>
          <w:rFonts w:ascii="Times New Roman" w:hAnsi="Times New Roman" w:cs="Times New Roman"/>
          <w:bCs/>
          <w:i/>
          <w:sz w:val="24"/>
          <w:szCs w:val="24"/>
        </w:rPr>
        <w:t>Mukuze</w:t>
      </w:r>
      <w:r w:rsidR="00C3083B">
        <w:rPr>
          <w:rFonts w:ascii="Times New Roman" w:hAnsi="Times New Roman" w:cs="Times New Roman"/>
          <w:bCs/>
          <w:sz w:val="24"/>
          <w:szCs w:val="24"/>
        </w:rPr>
        <w:t xml:space="preserve"> asked that the application be dismissed and the </w:t>
      </w:r>
      <w:r w:rsidR="00AA260D">
        <w:rPr>
          <w:rFonts w:ascii="Times New Roman" w:hAnsi="Times New Roman" w:cs="Times New Roman"/>
          <w:bCs/>
          <w:sz w:val="24"/>
          <w:szCs w:val="24"/>
        </w:rPr>
        <w:t xml:space="preserve">matter proceeds to trial. </w:t>
      </w:r>
    </w:p>
    <w:p w:rsidR="00E218C4" w:rsidRPr="00041945" w:rsidRDefault="00F14466" w:rsidP="00E218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law is that if</w:t>
      </w:r>
      <w:r w:rsidR="00347280">
        <w:rPr>
          <w:rFonts w:ascii="Times New Roman" w:hAnsi="Times New Roman" w:cs="Times New Roman"/>
          <w:bCs/>
          <w:sz w:val="24"/>
          <w:szCs w:val="24"/>
        </w:rPr>
        <w:t xml:space="preserve"> necessary a court may adjourn or postpone a case to a later date. </w:t>
      </w:r>
      <w:r w:rsidR="0008488A">
        <w:rPr>
          <w:rFonts w:ascii="Times New Roman" w:hAnsi="Times New Roman" w:cs="Times New Roman"/>
          <w:bCs/>
          <w:sz w:val="24"/>
          <w:szCs w:val="24"/>
        </w:rPr>
        <w:t>This is sanctioned by s</w:t>
      </w:r>
      <w:r w:rsidR="007A4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FB6" w:rsidRPr="0008488A">
        <w:rPr>
          <w:rFonts w:ascii="Times New Roman" w:hAnsi="Times New Roman" w:cs="Times New Roman"/>
          <w:sz w:val="24"/>
          <w:szCs w:val="24"/>
        </w:rPr>
        <w:t>166 (1) of the Criminal Procedure a</w:t>
      </w:r>
      <w:r w:rsidR="00B85F14" w:rsidRPr="0008488A">
        <w:rPr>
          <w:rFonts w:ascii="Times New Roman" w:hAnsi="Times New Roman" w:cs="Times New Roman"/>
          <w:sz w:val="24"/>
          <w:szCs w:val="24"/>
        </w:rPr>
        <w:t>nd Evidence Act [</w:t>
      </w:r>
      <w:r w:rsidR="00B85F14" w:rsidRPr="00041945">
        <w:rPr>
          <w:rFonts w:ascii="Times New Roman" w:hAnsi="Times New Roman" w:cs="Times New Roman"/>
          <w:i/>
          <w:sz w:val="24"/>
          <w:szCs w:val="24"/>
        </w:rPr>
        <w:t xml:space="preserve">Chapter </w:t>
      </w:r>
      <w:r w:rsidR="00041945" w:rsidRPr="00041945">
        <w:rPr>
          <w:rFonts w:ascii="Times New Roman" w:hAnsi="Times New Roman" w:cs="Times New Roman"/>
          <w:i/>
          <w:smallCaps/>
          <w:sz w:val="24"/>
          <w:szCs w:val="24"/>
        </w:rPr>
        <w:t> </w:t>
      </w:r>
      <w:r w:rsidR="00B85F14" w:rsidRPr="00041945">
        <w:rPr>
          <w:rFonts w:ascii="Times New Roman" w:hAnsi="Times New Roman" w:cs="Times New Roman"/>
          <w:i/>
          <w:sz w:val="24"/>
          <w:szCs w:val="24"/>
        </w:rPr>
        <w:t>9:</w:t>
      </w:r>
      <w:r w:rsidR="00081FB6" w:rsidRPr="00041945">
        <w:rPr>
          <w:rFonts w:ascii="Times New Roman" w:hAnsi="Times New Roman" w:cs="Times New Roman"/>
          <w:i/>
          <w:sz w:val="24"/>
          <w:szCs w:val="24"/>
        </w:rPr>
        <w:t>07</w:t>
      </w:r>
      <w:r w:rsidR="00081FB6" w:rsidRPr="0008488A">
        <w:rPr>
          <w:rFonts w:ascii="Times New Roman" w:hAnsi="Times New Roman" w:cs="Times New Roman"/>
          <w:sz w:val="24"/>
          <w:szCs w:val="24"/>
        </w:rPr>
        <w:t xml:space="preserve">] </w:t>
      </w:r>
      <w:r w:rsidR="00AA260D">
        <w:rPr>
          <w:rFonts w:ascii="Times New Roman" w:hAnsi="Times New Roman" w:cs="Times New Roman"/>
          <w:sz w:val="24"/>
          <w:szCs w:val="24"/>
        </w:rPr>
        <w:t xml:space="preserve">which </w:t>
      </w:r>
      <w:r w:rsidR="00491861">
        <w:rPr>
          <w:rFonts w:ascii="Times New Roman" w:hAnsi="Times New Roman" w:cs="Times New Roman"/>
          <w:sz w:val="24"/>
          <w:szCs w:val="24"/>
        </w:rPr>
        <w:t xml:space="preserve">says </w:t>
      </w:r>
      <w:r w:rsidR="005B4DB5">
        <w:rPr>
          <w:rFonts w:ascii="Times New Roman" w:hAnsi="Times New Roman" w:cs="Times New Roman"/>
          <w:sz w:val="24"/>
          <w:szCs w:val="24"/>
        </w:rPr>
        <w:t>“</w:t>
      </w:r>
      <w:r w:rsidR="00491861">
        <w:rPr>
          <w:rFonts w:ascii="Times New Roman" w:hAnsi="Times New Roman" w:cs="Times New Roman"/>
          <w:sz w:val="24"/>
          <w:szCs w:val="24"/>
        </w:rPr>
        <w:t>a</w:t>
      </w:r>
      <w:r w:rsidR="00081FB6" w:rsidRPr="00491861">
        <w:rPr>
          <w:rFonts w:ascii="Times New Roman" w:hAnsi="Times New Roman" w:cs="Times New Roman"/>
          <w:sz w:val="24"/>
          <w:szCs w:val="24"/>
        </w:rPr>
        <w:t xml:space="preserve"> trial may, if it is necessary or expedient, be adjourned at any period of the trial, whether evidence has</w:t>
      </w:r>
      <w:r w:rsidR="00B85F14" w:rsidRPr="00491861">
        <w:rPr>
          <w:rFonts w:ascii="Times New Roman" w:hAnsi="Times New Roman" w:cs="Times New Roman"/>
          <w:sz w:val="24"/>
          <w:szCs w:val="24"/>
        </w:rPr>
        <w:t xml:space="preserve"> </w:t>
      </w:r>
      <w:r w:rsidR="00081FB6" w:rsidRPr="00491861">
        <w:rPr>
          <w:rFonts w:ascii="Times New Roman" w:hAnsi="Times New Roman" w:cs="Times New Roman"/>
          <w:sz w:val="24"/>
          <w:szCs w:val="24"/>
        </w:rPr>
        <w:t>or has not been given.</w:t>
      </w:r>
      <w:r w:rsidR="005B4DB5">
        <w:rPr>
          <w:rFonts w:ascii="Times New Roman" w:hAnsi="Times New Roman" w:cs="Times New Roman"/>
          <w:sz w:val="24"/>
          <w:szCs w:val="24"/>
        </w:rPr>
        <w:t>”</w:t>
      </w:r>
      <w:r w:rsidR="00A044AF">
        <w:rPr>
          <w:rFonts w:ascii="Times New Roman" w:hAnsi="Times New Roman" w:cs="Times New Roman"/>
          <w:sz w:val="24"/>
          <w:szCs w:val="24"/>
        </w:rPr>
        <w:t xml:space="preserve"> When a court considers an application for postponement, whether it </w:t>
      </w:r>
      <w:r w:rsidR="00067B5A">
        <w:rPr>
          <w:rFonts w:ascii="Times New Roman" w:hAnsi="Times New Roman" w:cs="Times New Roman"/>
          <w:sz w:val="24"/>
          <w:szCs w:val="24"/>
        </w:rPr>
        <w:t xml:space="preserve">is </w:t>
      </w:r>
      <w:r w:rsidR="00A044AF">
        <w:rPr>
          <w:rFonts w:ascii="Times New Roman" w:hAnsi="Times New Roman" w:cs="Times New Roman"/>
          <w:sz w:val="24"/>
          <w:szCs w:val="24"/>
        </w:rPr>
        <w:t xml:space="preserve">by the State or the defence, the following two basic principles have to be considered: </w:t>
      </w:r>
      <w:r w:rsidR="000E5A90">
        <w:rPr>
          <w:rFonts w:ascii="Times New Roman" w:hAnsi="Times New Roman" w:cs="Times New Roman"/>
          <w:sz w:val="24"/>
          <w:szCs w:val="24"/>
        </w:rPr>
        <w:t xml:space="preserve">that </w:t>
      </w:r>
      <w:r w:rsidR="00B50A05">
        <w:rPr>
          <w:rFonts w:ascii="Times New Roman" w:hAnsi="Times New Roman" w:cs="Times New Roman"/>
          <w:sz w:val="24"/>
          <w:szCs w:val="24"/>
        </w:rPr>
        <w:t xml:space="preserve">it </w:t>
      </w:r>
      <w:r w:rsidR="0022183A">
        <w:rPr>
          <w:rFonts w:ascii="Times New Roman" w:hAnsi="Times New Roman" w:cs="Times New Roman"/>
          <w:sz w:val="24"/>
          <w:szCs w:val="24"/>
        </w:rPr>
        <w:t xml:space="preserve">is in </w:t>
      </w:r>
      <w:r w:rsidR="00BF1810">
        <w:rPr>
          <w:rFonts w:ascii="Times New Roman" w:hAnsi="Times New Roman" w:cs="Times New Roman"/>
          <w:sz w:val="24"/>
          <w:szCs w:val="24"/>
        </w:rPr>
        <w:t xml:space="preserve">the interests of society that guilty persons should not evade conviction by reason of an oversight or because of a mistake </w:t>
      </w:r>
      <w:r w:rsidR="00BE5B8D">
        <w:rPr>
          <w:rFonts w:ascii="Times New Roman" w:hAnsi="Times New Roman" w:cs="Times New Roman"/>
          <w:sz w:val="24"/>
          <w:szCs w:val="24"/>
        </w:rPr>
        <w:t>that can be rectified</w:t>
      </w:r>
      <w:r w:rsidR="00135FF1">
        <w:rPr>
          <w:rFonts w:ascii="Times New Roman" w:hAnsi="Times New Roman" w:cs="Times New Roman"/>
          <w:sz w:val="24"/>
          <w:szCs w:val="24"/>
        </w:rPr>
        <w:t xml:space="preserve">; and that an accused is deemed to be innocent and therefore has a right to a speedy hearing. </w:t>
      </w:r>
      <w:r w:rsidR="00BE5B8D">
        <w:rPr>
          <w:rFonts w:ascii="Times New Roman" w:hAnsi="Times New Roman" w:cs="Times New Roman"/>
          <w:sz w:val="24"/>
          <w:szCs w:val="24"/>
        </w:rPr>
        <w:t xml:space="preserve">See: </w:t>
      </w:r>
      <w:r w:rsidR="00BE5B8D" w:rsidRPr="00CA4AB8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BE5B8D" w:rsidRPr="00041945">
        <w:rPr>
          <w:rFonts w:ascii="Times New Roman" w:hAnsi="Times New Roman" w:cs="Times New Roman"/>
          <w:sz w:val="24"/>
          <w:szCs w:val="24"/>
        </w:rPr>
        <w:t xml:space="preserve">v </w:t>
      </w:r>
      <w:r w:rsidR="00BE5B8D" w:rsidRPr="00CA4AB8">
        <w:rPr>
          <w:rFonts w:ascii="Times New Roman" w:hAnsi="Times New Roman" w:cs="Times New Roman"/>
          <w:i/>
          <w:sz w:val="24"/>
          <w:szCs w:val="24"/>
        </w:rPr>
        <w:t>Ger</w:t>
      </w:r>
      <w:r w:rsidR="00CA4AB8" w:rsidRPr="00CA4AB8">
        <w:rPr>
          <w:rFonts w:ascii="Times New Roman" w:hAnsi="Times New Roman" w:cs="Times New Roman"/>
          <w:i/>
          <w:sz w:val="24"/>
          <w:szCs w:val="24"/>
        </w:rPr>
        <w:t xml:space="preserve">itis </w:t>
      </w:r>
      <w:r w:rsidR="00CA4AB8">
        <w:rPr>
          <w:rFonts w:ascii="Times New Roman" w:hAnsi="Times New Roman" w:cs="Times New Roman"/>
          <w:sz w:val="24"/>
          <w:szCs w:val="24"/>
        </w:rPr>
        <w:t xml:space="preserve">1966 (1) SA 753 (W). </w:t>
      </w:r>
    </w:p>
    <w:p w:rsidR="0071050A" w:rsidRPr="00041945" w:rsidRDefault="00E369B7" w:rsidP="00710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decision</w:t>
      </w:r>
      <w:r w:rsidR="004F570B">
        <w:rPr>
          <w:rFonts w:ascii="Times New Roman" w:hAnsi="Times New Roman" w:cs="Times New Roman"/>
          <w:bCs/>
          <w:sz w:val="24"/>
          <w:szCs w:val="24"/>
        </w:rPr>
        <w:t xml:space="preserve"> whether to adjourn the proceedings </w:t>
      </w:r>
      <w:r w:rsidR="00B20CC5">
        <w:rPr>
          <w:rFonts w:ascii="Times New Roman" w:hAnsi="Times New Roman" w:cs="Times New Roman"/>
          <w:bCs/>
          <w:sz w:val="24"/>
          <w:szCs w:val="24"/>
        </w:rPr>
        <w:t xml:space="preserve">is in the discretion of the court. </w:t>
      </w:r>
      <w:r w:rsidR="00E218C4" w:rsidRPr="00E218C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E218C4" w:rsidRPr="00E218C4">
        <w:rPr>
          <w:rFonts w:ascii="Times New Roman" w:hAnsi="Times New Roman" w:cs="Times New Roman"/>
          <w:bCs/>
          <w:i/>
          <w:sz w:val="24"/>
          <w:szCs w:val="24"/>
        </w:rPr>
        <w:t xml:space="preserve">Maburgh Transport </w:t>
      </w:r>
      <w:r w:rsidR="00E218C4" w:rsidRPr="00041945">
        <w:rPr>
          <w:rFonts w:ascii="Times New Roman" w:hAnsi="Times New Roman" w:cs="Times New Roman"/>
          <w:bCs/>
          <w:sz w:val="24"/>
          <w:szCs w:val="24"/>
        </w:rPr>
        <w:t>v</w:t>
      </w:r>
      <w:r w:rsidR="00E218C4" w:rsidRPr="00E218C4">
        <w:rPr>
          <w:rFonts w:ascii="Times New Roman" w:hAnsi="Times New Roman" w:cs="Times New Roman"/>
          <w:bCs/>
          <w:i/>
          <w:sz w:val="24"/>
          <w:szCs w:val="24"/>
        </w:rPr>
        <w:t xml:space="preserve"> Botha t/a SA Truck Bodies</w:t>
      </w:r>
      <w:r w:rsidR="00E218C4">
        <w:rPr>
          <w:rFonts w:ascii="Times New Roman" w:hAnsi="Times New Roman" w:cs="Times New Roman"/>
          <w:bCs/>
          <w:sz w:val="24"/>
          <w:szCs w:val="24"/>
        </w:rPr>
        <w:t xml:space="preserve"> 1991 (3) SA 310 (NmS)</w:t>
      </w:r>
      <w:r w:rsidR="00B20CC5">
        <w:rPr>
          <w:rFonts w:ascii="Times New Roman" w:hAnsi="Times New Roman" w:cs="Times New Roman"/>
          <w:bCs/>
          <w:sz w:val="24"/>
          <w:szCs w:val="24"/>
        </w:rPr>
        <w:t xml:space="preserve"> it was said the discretion as to whether to grant </w:t>
      </w:r>
      <w:r w:rsidR="00390CD0">
        <w:rPr>
          <w:rFonts w:ascii="Times New Roman" w:hAnsi="Times New Roman" w:cs="Times New Roman"/>
          <w:bCs/>
          <w:sz w:val="24"/>
          <w:szCs w:val="24"/>
        </w:rPr>
        <w:t>a postponement should be exercised judiciously and not capriciously.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CD0">
        <w:rPr>
          <w:rFonts w:ascii="Times New Roman" w:hAnsi="Times New Roman" w:cs="Times New Roman"/>
          <w:bCs/>
          <w:sz w:val="24"/>
          <w:szCs w:val="24"/>
        </w:rPr>
        <w:t xml:space="preserve">It was held that a trial court should be slow </w:t>
      </w:r>
      <w:r w:rsidR="007E411C">
        <w:rPr>
          <w:rFonts w:ascii="Times New Roman" w:hAnsi="Times New Roman" w:cs="Times New Roman"/>
          <w:bCs/>
          <w:sz w:val="24"/>
          <w:szCs w:val="24"/>
        </w:rPr>
        <w:t>to refuse a postponement where the reason why a party is not prepared have been fully explained and is not due to delaying tactics.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1">
        <w:rPr>
          <w:rFonts w:ascii="Times New Roman" w:hAnsi="Times New Roman" w:cs="Times New Roman"/>
          <w:bCs/>
          <w:sz w:val="24"/>
          <w:szCs w:val="24"/>
        </w:rPr>
        <w:t xml:space="preserve">A postponement will normally be allowed to enable an accused to obtain legal representation. </w:t>
      </w:r>
      <w:r w:rsidR="001E2F6A">
        <w:rPr>
          <w:rFonts w:ascii="Times New Roman" w:hAnsi="Times New Roman" w:cs="Times New Roman"/>
          <w:bCs/>
          <w:sz w:val="24"/>
          <w:szCs w:val="24"/>
        </w:rPr>
        <w:t xml:space="preserve">But there are exceptions. See: </w:t>
      </w:r>
      <w:r w:rsidR="001E2F6A" w:rsidRPr="001E2F6A">
        <w:rPr>
          <w:rFonts w:ascii="Times New Roman" w:hAnsi="Times New Roman" w:cs="Times New Roman"/>
          <w:bCs/>
          <w:i/>
          <w:sz w:val="24"/>
          <w:szCs w:val="24"/>
        </w:rPr>
        <w:t xml:space="preserve">R </w:t>
      </w:r>
      <w:r w:rsidR="001E2F6A" w:rsidRPr="00041945">
        <w:rPr>
          <w:rFonts w:ascii="Times New Roman" w:hAnsi="Times New Roman" w:cs="Times New Roman"/>
          <w:bCs/>
          <w:sz w:val="24"/>
          <w:szCs w:val="24"/>
        </w:rPr>
        <w:t>v</w:t>
      </w:r>
      <w:r w:rsidR="001E2F6A" w:rsidRPr="001E2F6A">
        <w:rPr>
          <w:rFonts w:ascii="Times New Roman" w:hAnsi="Times New Roman" w:cs="Times New Roman"/>
          <w:bCs/>
          <w:i/>
          <w:sz w:val="24"/>
          <w:szCs w:val="24"/>
        </w:rPr>
        <w:t xml:space="preserve"> Zackey </w:t>
      </w:r>
      <w:r w:rsidR="00827D95">
        <w:rPr>
          <w:rFonts w:ascii="Times New Roman" w:hAnsi="Times New Roman" w:cs="Times New Roman"/>
          <w:bCs/>
          <w:sz w:val="24"/>
          <w:szCs w:val="24"/>
        </w:rPr>
        <w:t xml:space="preserve">1945 AD 505; </w:t>
      </w:r>
      <w:r w:rsidR="00827D95" w:rsidRPr="00827D95">
        <w:rPr>
          <w:rFonts w:ascii="Times New Roman" w:hAnsi="Times New Roman" w:cs="Times New Roman"/>
          <w:bCs/>
          <w:i/>
          <w:sz w:val="24"/>
          <w:szCs w:val="24"/>
        </w:rPr>
        <w:t xml:space="preserve">R </w:t>
      </w:r>
      <w:r w:rsidR="00827D95" w:rsidRPr="00041945">
        <w:rPr>
          <w:rFonts w:ascii="Times New Roman" w:hAnsi="Times New Roman" w:cs="Times New Roman"/>
          <w:bCs/>
          <w:sz w:val="24"/>
          <w:szCs w:val="24"/>
        </w:rPr>
        <w:t>v</w:t>
      </w:r>
      <w:r w:rsidR="00827D95" w:rsidRPr="00827D95">
        <w:rPr>
          <w:rFonts w:ascii="Times New Roman" w:hAnsi="Times New Roman" w:cs="Times New Roman"/>
          <w:bCs/>
          <w:i/>
          <w:sz w:val="24"/>
          <w:szCs w:val="24"/>
        </w:rPr>
        <w:t xml:space="preserve"> Joannou </w:t>
      </w:r>
      <w:r w:rsidR="00827D95">
        <w:rPr>
          <w:rFonts w:ascii="Times New Roman" w:hAnsi="Times New Roman" w:cs="Times New Roman"/>
          <w:bCs/>
          <w:sz w:val="24"/>
          <w:szCs w:val="24"/>
        </w:rPr>
        <w:t xml:space="preserve">1957 (4) SA 385 (FC).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1CA" w:rsidRPr="00377F98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A41CA" w:rsidRPr="00377F98">
        <w:rPr>
          <w:rFonts w:ascii="Times New Roman" w:hAnsi="Times New Roman" w:cs="Times New Roman"/>
          <w:bCs/>
          <w:i/>
          <w:sz w:val="24"/>
          <w:szCs w:val="24"/>
        </w:rPr>
        <w:t>casu</w:t>
      </w:r>
      <w:r w:rsidR="004A41CA" w:rsidRPr="00377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5CF" w:rsidRPr="00377F98">
        <w:rPr>
          <w:rFonts w:ascii="Times New Roman" w:hAnsi="Times New Roman" w:cs="Times New Roman"/>
          <w:bCs/>
          <w:sz w:val="24"/>
          <w:szCs w:val="24"/>
        </w:rPr>
        <w:t xml:space="preserve">the accused has legal representation. </w:t>
      </w:r>
      <w:r w:rsidR="008A0370" w:rsidRPr="00377F98">
        <w:rPr>
          <w:rFonts w:ascii="Times New Roman" w:hAnsi="Times New Roman" w:cs="Times New Roman"/>
          <w:bCs/>
          <w:sz w:val="24"/>
          <w:szCs w:val="24"/>
        </w:rPr>
        <w:t xml:space="preserve">It is the continuous unavailability of </w:t>
      </w:r>
      <w:r w:rsidR="00C415CF" w:rsidRPr="00377F98">
        <w:rPr>
          <w:rFonts w:ascii="Times New Roman" w:hAnsi="Times New Roman" w:cs="Times New Roman"/>
          <w:bCs/>
          <w:sz w:val="24"/>
          <w:szCs w:val="24"/>
        </w:rPr>
        <w:t xml:space="preserve">briefed </w:t>
      </w:r>
      <w:r w:rsidR="008A0370" w:rsidRPr="00377F98">
        <w:rPr>
          <w:rFonts w:ascii="Times New Roman" w:hAnsi="Times New Roman" w:cs="Times New Roman"/>
          <w:bCs/>
          <w:sz w:val="24"/>
          <w:szCs w:val="24"/>
        </w:rPr>
        <w:t>counsel of choi</w:t>
      </w:r>
      <w:r w:rsidR="00377F98">
        <w:rPr>
          <w:rFonts w:ascii="Times New Roman" w:hAnsi="Times New Roman" w:cs="Times New Roman"/>
          <w:bCs/>
          <w:sz w:val="24"/>
          <w:szCs w:val="24"/>
        </w:rPr>
        <w:t>ce that is i</w:t>
      </w:r>
      <w:r w:rsidR="008A0370" w:rsidRPr="00377F98">
        <w:rPr>
          <w:rFonts w:ascii="Times New Roman" w:hAnsi="Times New Roman" w:cs="Times New Roman"/>
          <w:bCs/>
          <w:sz w:val="24"/>
          <w:szCs w:val="24"/>
        </w:rPr>
        <w:t xml:space="preserve">n issue. </w:t>
      </w:r>
    </w:p>
    <w:p w:rsidR="00041945" w:rsidRPr="00757145" w:rsidRDefault="00724AAE" w:rsidP="007571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question t</w:t>
      </w:r>
      <w:r w:rsidR="005E4D18">
        <w:rPr>
          <w:rFonts w:ascii="Times New Roman" w:hAnsi="Times New Roman" w:cs="Times New Roman"/>
          <w:sz w:val="24"/>
          <w:szCs w:val="24"/>
        </w:rPr>
        <w:t>o be answered is whether this court can</w:t>
      </w:r>
      <w:r>
        <w:rPr>
          <w:rFonts w:ascii="Times New Roman" w:hAnsi="Times New Roman" w:cs="Times New Roman"/>
          <w:sz w:val="24"/>
          <w:szCs w:val="24"/>
        </w:rPr>
        <w:t xml:space="preserve"> postpone a matter to </w:t>
      </w:r>
      <w:r w:rsidR="005E4D18">
        <w:rPr>
          <w:rFonts w:ascii="Times New Roman" w:hAnsi="Times New Roman" w:cs="Times New Roman"/>
          <w:sz w:val="24"/>
          <w:szCs w:val="24"/>
        </w:rPr>
        <w:t xml:space="preserve">accommodate accused’s counsel of choice. </w:t>
      </w:r>
      <w:r w:rsidR="00041945">
        <w:rPr>
          <w:rFonts w:ascii="Times New Roman" w:hAnsi="Times New Roman" w:cs="Times New Roman"/>
          <w:sz w:val="24"/>
          <w:szCs w:val="24"/>
        </w:rPr>
        <w:t xml:space="preserve"> </w:t>
      </w:r>
      <w:r w:rsidR="009F2B23">
        <w:rPr>
          <w:rFonts w:ascii="Times New Roman" w:hAnsi="Times New Roman" w:cs="Times New Roman"/>
          <w:sz w:val="24"/>
          <w:szCs w:val="24"/>
        </w:rPr>
        <w:t xml:space="preserve">Put differently, whether the criminal trial of the accused must depend on the diary of his counsel of choice. </w:t>
      </w:r>
      <w:r w:rsidR="00041945">
        <w:rPr>
          <w:rFonts w:ascii="Times New Roman" w:hAnsi="Times New Roman" w:cs="Times New Roman"/>
          <w:sz w:val="24"/>
          <w:szCs w:val="24"/>
        </w:rPr>
        <w:t xml:space="preserve"> </w:t>
      </w:r>
      <w:r w:rsidR="0071050A" w:rsidRPr="0071050A">
        <w:rPr>
          <w:rFonts w:ascii="Times New Roman" w:hAnsi="Times New Roman" w:cs="Times New Roman"/>
          <w:sz w:val="24"/>
          <w:szCs w:val="24"/>
        </w:rPr>
        <w:t xml:space="preserve">In </w:t>
      </w:r>
      <w:r w:rsidR="0071050A" w:rsidRPr="0071050A">
        <w:rPr>
          <w:rFonts w:ascii="Times New Roman" w:hAnsi="Times New Roman" w:cs="Times New Roman"/>
          <w:i/>
          <w:sz w:val="24"/>
          <w:szCs w:val="24"/>
        </w:rPr>
        <w:t xml:space="preserve">Stonewell Searches (Private) Limited </w:t>
      </w:r>
      <w:r w:rsidR="0071050A" w:rsidRPr="00041945">
        <w:rPr>
          <w:rFonts w:ascii="Times New Roman" w:hAnsi="Times New Roman" w:cs="Times New Roman"/>
          <w:sz w:val="24"/>
          <w:szCs w:val="24"/>
        </w:rPr>
        <w:t>v</w:t>
      </w:r>
      <w:r w:rsidR="0071050A" w:rsidRPr="0071050A">
        <w:rPr>
          <w:rFonts w:ascii="Times New Roman" w:hAnsi="Times New Roman" w:cs="Times New Roman"/>
          <w:i/>
          <w:sz w:val="24"/>
          <w:szCs w:val="24"/>
        </w:rPr>
        <w:t xml:space="preserve"> Stone Holdings (Private) Limited and 2 Others SC 22/21 </w:t>
      </w:r>
      <w:r w:rsidR="0071050A" w:rsidRPr="0071050A">
        <w:rPr>
          <w:rFonts w:ascii="Times New Roman" w:hAnsi="Times New Roman" w:cs="Times New Roman"/>
          <w:sz w:val="24"/>
          <w:szCs w:val="24"/>
        </w:rPr>
        <w:t xml:space="preserve">the court said: </w:t>
      </w:r>
      <w:r w:rsidR="0071050A" w:rsidRPr="00757145">
        <w:rPr>
          <w:rFonts w:ascii="Times New Roman" w:hAnsi="Times New Roman" w:cs="Times New Roman"/>
          <w:sz w:val="24"/>
          <w:szCs w:val="24"/>
        </w:rPr>
        <w:t xml:space="preserve">Over and above that, the mere fact that a party’s counsel of choice is unavailable is not a good ground upon which to grant a postponement. This position was laid out in </w:t>
      </w:r>
      <w:r w:rsidR="0071050A" w:rsidRPr="00757145">
        <w:rPr>
          <w:rFonts w:ascii="Times New Roman" w:hAnsi="Times New Roman" w:cs="Times New Roman"/>
          <w:i/>
          <w:iCs/>
          <w:sz w:val="24"/>
          <w:szCs w:val="24"/>
        </w:rPr>
        <w:t xml:space="preserve">D’ Anos </w:t>
      </w:r>
      <w:r w:rsidR="0071050A" w:rsidRPr="00757145">
        <w:rPr>
          <w:rFonts w:ascii="Times New Roman" w:hAnsi="Times New Roman" w:cs="Times New Roman"/>
          <w:sz w:val="24"/>
          <w:szCs w:val="24"/>
        </w:rPr>
        <w:t xml:space="preserve">v </w:t>
      </w:r>
      <w:r w:rsidR="0071050A" w:rsidRPr="00757145">
        <w:rPr>
          <w:rFonts w:ascii="Times New Roman" w:hAnsi="Times New Roman" w:cs="Times New Roman"/>
          <w:i/>
          <w:iCs/>
          <w:sz w:val="24"/>
          <w:szCs w:val="24"/>
        </w:rPr>
        <w:t xml:space="preserve">Heylon Court (Pty) Ltd </w:t>
      </w:r>
      <w:r w:rsidR="0071050A" w:rsidRPr="00757145">
        <w:rPr>
          <w:rFonts w:ascii="Times New Roman" w:hAnsi="Times New Roman" w:cs="Times New Roman"/>
          <w:sz w:val="24"/>
          <w:szCs w:val="24"/>
        </w:rPr>
        <w:t>1950 (1) SA 324 C at 335-336, where the court held that:</w:t>
      </w:r>
    </w:p>
    <w:p w:rsidR="0071050A" w:rsidRPr="00041945" w:rsidRDefault="00041945" w:rsidP="0004194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50A" w:rsidRPr="00041945">
        <w:rPr>
          <w:rFonts w:ascii="Times New Roman" w:hAnsi="Times New Roman" w:cs="Times New Roman"/>
        </w:rPr>
        <w:t xml:space="preserve">“…the non-availability of counsel cannot be allowed to thwart the bringing before the </w:t>
      </w:r>
      <w:r w:rsidRPr="00041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50A" w:rsidRPr="00041945">
        <w:rPr>
          <w:rFonts w:ascii="Times New Roman" w:hAnsi="Times New Roman" w:cs="Times New Roman"/>
        </w:rPr>
        <w:t>court of the matter in issue. In all but the rarest of cases suitable counsel will be</w:t>
      </w:r>
      <w:r>
        <w:rPr>
          <w:rFonts w:ascii="Times New Roman" w:hAnsi="Times New Roman" w:cs="Times New Roman"/>
        </w:rPr>
        <w:t xml:space="preserve">    </w:t>
      </w:r>
      <w:r w:rsidR="0071050A" w:rsidRPr="00041945">
        <w:rPr>
          <w:rFonts w:ascii="Times New Roman" w:hAnsi="Times New Roman" w:cs="Times New Roman"/>
        </w:rPr>
        <w:t xml:space="preserve"> </w:t>
      </w:r>
      <w:r w:rsidRPr="00041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="0071050A" w:rsidRPr="00041945">
        <w:rPr>
          <w:rFonts w:ascii="Times New Roman" w:hAnsi="Times New Roman" w:cs="Times New Roman"/>
        </w:rPr>
        <w:t xml:space="preserve">available. This is not the convenience of counsel; it is the reasonable convenience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50A" w:rsidRPr="00041945">
        <w:rPr>
          <w:rFonts w:ascii="Times New Roman" w:hAnsi="Times New Roman" w:cs="Times New Roman"/>
        </w:rPr>
        <w:t xml:space="preserve">he parties- and by that I mean both parties- and the requirement of getting through the </w:t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court’s work</w:t>
      </w:r>
      <w:r w:rsidR="0071050A" w:rsidRPr="00041945">
        <w:rPr>
          <w:rFonts w:ascii="Times New Roman" w:hAnsi="Times New Roman" w:cs="Times New Roman"/>
        </w:rPr>
        <w:t xml:space="preserve">which must be the dominant considerations. The availability of counsel 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subsidiary </w:t>
      </w:r>
      <w:r w:rsidR="0071050A" w:rsidRPr="00041945">
        <w:rPr>
          <w:rFonts w:ascii="Times New Roman" w:hAnsi="Times New Roman" w:cs="Times New Roman"/>
        </w:rPr>
        <w:t xml:space="preserve">consideration. A party’s predilection for a particular counsel to take his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50A" w:rsidRPr="00041945">
        <w:rPr>
          <w:rFonts w:ascii="Times New Roman" w:hAnsi="Times New Roman" w:cs="Times New Roman"/>
        </w:rPr>
        <w:t xml:space="preserve">case can, in my view, seldom if indeed ever be regarded as a decisive objection to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50A" w:rsidRPr="00041945">
        <w:rPr>
          <w:rFonts w:ascii="Times New Roman" w:hAnsi="Times New Roman" w:cs="Times New Roman"/>
        </w:rPr>
        <w:t xml:space="preserve">date of set down which is in all other respects reasonable and acceptable to both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50A" w:rsidRPr="00041945">
        <w:rPr>
          <w:rFonts w:ascii="Times New Roman" w:hAnsi="Times New Roman" w:cs="Times New Roman"/>
        </w:rPr>
        <w:t>parties.”</w:t>
      </w:r>
    </w:p>
    <w:p w:rsidR="002607C1" w:rsidRPr="002607C1" w:rsidRDefault="002607C1" w:rsidP="0004194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973" w:rsidRPr="00041945" w:rsidRDefault="00FC6149" w:rsidP="001839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557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B5557" w:rsidRPr="002607C1">
        <w:rPr>
          <w:rFonts w:ascii="Times New Roman" w:hAnsi="Times New Roman" w:cs="Times New Roman"/>
          <w:i/>
          <w:sz w:val="24"/>
          <w:szCs w:val="24"/>
          <w:lang w:val="en-US"/>
        </w:rPr>
        <w:t>casu</w:t>
      </w:r>
      <w:r w:rsidR="00DB5557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the instructing attorney </w:t>
      </w:r>
      <w:r w:rsidR="00041945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872892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92" w:rsidRPr="002607C1">
        <w:rPr>
          <w:rFonts w:ascii="Times New Roman" w:hAnsi="Times New Roman" w:cs="Times New Roman"/>
          <w:i/>
          <w:sz w:val="24"/>
          <w:szCs w:val="24"/>
          <w:lang w:val="en-US"/>
        </w:rPr>
        <w:t>Hwacha</w:t>
      </w:r>
      <w:r w:rsidR="00872892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557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submitted that the counsel of choice Advocate </w:t>
      </w:r>
      <w:r w:rsidR="00DB5557" w:rsidRPr="002607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Mpofu </w:t>
      </w:r>
      <w:r w:rsidR="00DB5557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will only be available on the </w:t>
      </w:r>
      <w:r w:rsidR="00B2031A">
        <w:rPr>
          <w:rFonts w:ascii="Times New Roman" w:hAnsi="Times New Roman" w:cs="Times New Roman"/>
          <w:sz w:val="24"/>
          <w:szCs w:val="24"/>
          <w:lang w:val="en-US"/>
        </w:rPr>
        <w:t>week starting 20</w:t>
      </w:r>
      <w:r w:rsidR="00872892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February 2023 and </w:t>
      </w:r>
      <w:r w:rsidR="00BF5798">
        <w:rPr>
          <w:rFonts w:ascii="Times New Roman" w:hAnsi="Times New Roman" w:cs="Times New Roman"/>
          <w:sz w:val="24"/>
          <w:szCs w:val="24"/>
          <w:lang w:val="en-US"/>
        </w:rPr>
        <w:t xml:space="preserve">again on the </w:t>
      </w:r>
      <w:r w:rsidR="0021099E">
        <w:rPr>
          <w:rFonts w:ascii="Times New Roman" w:hAnsi="Times New Roman" w:cs="Times New Roman"/>
          <w:sz w:val="24"/>
          <w:szCs w:val="24"/>
          <w:lang w:val="en-US"/>
        </w:rPr>
        <w:t>week starting 27 February</w:t>
      </w:r>
      <w:r w:rsidR="00016629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2023.</w:t>
      </w:r>
      <w:r w:rsidR="007A4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629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DDB">
        <w:rPr>
          <w:rFonts w:ascii="Times New Roman" w:hAnsi="Times New Roman" w:cs="Times New Roman"/>
          <w:sz w:val="24"/>
          <w:szCs w:val="24"/>
          <w:lang w:val="en-US"/>
        </w:rPr>
        <w:t>The dates suggested by counsel are not available to t</w:t>
      </w:r>
      <w:r w:rsidR="00C470A6">
        <w:rPr>
          <w:rFonts w:ascii="Times New Roman" w:hAnsi="Times New Roman" w:cs="Times New Roman"/>
          <w:sz w:val="24"/>
          <w:szCs w:val="24"/>
          <w:lang w:val="en-US"/>
        </w:rPr>
        <w:t>he State and the court</w:t>
      </w:r>
      <w:r w:rsidR="000A1D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1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D65">
        <w:rPr>
          <w:rFonts w:ascii="Times New Roman" w:hAnsi="Times New Roman" w:cs="Times New Roman"/>
          <w:sz w:val="24"/>
          <w:szCs w:val="24"/>
          <w:lang w:val="en-US"/>
        </w:rPr>
        <w:t>I take the view that the</w:t>
      </w:r>
      <w:r w:rsidR="00E80307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request for a postponement to set down the case only on the dates suitable to counsel is beyond the limits of acceptability.</w:t>
      </w:r>
      <w:r w:rsidR="00E803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D65">
        <w:rPr>
          <w:rFonts w:ascii="Times New Roman" w:hAnsi="Times New Roman" w:cs="Times New Roman"/>
          <w:sz w:val="24"/>
          <w:szCs w:val="24"/>
          <w:lang w:val="en-US"/>
        </w:rPr>
        <w:t xml:space="preserve">This is a criminal matter. </w:t>
      </w:r>
      <w:r w:rsidR="00041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BD4">
        <w:rPr>
          <w:rFonts w:ascii="Times New Roman" w:hAnsi="Times New Roman" w:cs="Times New Roman"/>
          <w:sz w:val="24"/>
          <w:szCs w:val="24"/>
          <w:lang w:val="en-US"/>
        </w:rPr>
        <w:t>If this court were to accede</w:t>
      </w:r>
      <w:r w:rsidR="00016629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42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16629" w:rsidRPr="002607C1">
        <w:rPr>
          <w:rFonts w:ascii="Times New Roman" w:hAnsi="Times New Roman" w:cs="Times New Roman"/>
          <w:sz w:val="24"/>
          <w:szCs w:val="24"/>
          <w:lang w:val="en-US"/>
        </w:rPr>
        <w:t>the postponemen</w:t>
      </w:r>
      <w:r w:rsidR="00C8117D" w:rsidRPr="002607C1">
        <w:rPr>
          <w:rFonts w:ascii="Times New Roman" w:hAnsi="Times New Roman" w:cs="Times New Roman"/>
          <w:sz w:val="24"/>
          <w:szCs w:val="24"/>
          <w:lang w:val="en-US"/>
        </w:rPr>
        <w:t>t sought by the accused, the ne</w:t>
      </w:r>
      <w:r w:rsidR="00016629" w:rsidRPr="002607C1">
        <w:rPr>
          <w:rFonts w:ascii="Times New Roman" w:hAnsi="Times New Roman" w:cs="Times New Roman"/>
          <w:sz w:val="24"/>
          <w:szCs w:val="24"/>
          <w:lang w:val="en-US"/>
        </w:rPr>
        <w:t>t effect o</w:t>
      </w:r>
      <w:r w:rsidR="004F6D53">
        <w:rPr>
          <w:rFonts w:ascii="Times New Roman" w:hAnsi="Times New Roman" w:cs="Times New Roman"/>
          <w:sz w:val="24"/>
          <w:szCs w:val="24"/>
          <w:lang w:val="en-US"/>
        </w:rPr>
        <w:t>f it will be that this matter will</w:t>
      </w:r>
      <w:r w:rsidR="00016629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stall for a very long time.</w:t>
      </w:r>
      <w:r w:rsidR="00183973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D58" w:rsidRPr="00260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1649" w:rsidRPr="002607C1">
        <w:rPr>
          <w:rFonts w:ascii="Times New Roman" w:hAnsi="Times New Roman" w:cs="Times New Roman"/>
          <w:sz w:val="24"/>
          <w:szCs w:val="24"/>
          <w:lang w:val="en-US"/>
        </w:rPr>
        <w:t>uch</w:t>
      </w:r>
      <w:r w:rsidR="00EB2D58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cannot be in the interests of the administration of justice.</w:t>
      </w:r>
      <w:r w:rsidR="00041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D58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425">
        <w:rPr>
          <w:rFonts w:ascii="Times New Roman" w:hAnsi="Times New Roman" w:cs="Times New Roman"/>
          <w:sz w:val="24"/>
          <w:szCs w:val="24"/>
          <w:lang w:val="en-US"/>
        </w:rPr>
        <w:t xml:space="preserve">This will cause the public to lose confidence in the administration of justice. </w:t>
      </w:r>
      <w:r w:rsidR="00ED1E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35425">
        <w:rPr>
          <w:rFonts w:ascii="Times New Roman" w:hAnsi="Times New Roman" w:cs="Times New Roman"/>
          <w:sz w:val="24"/>
          <w:szCs w:val="24"/>
          <w:lang w:val="en-US"/>
        </w:rPr>
        <w:t xml:space="preserve">set down of a </w:t>
      </w:r>
      <w:r w:rsidR="00ED1E44">
        <w:rPr>
          <w:rFonts w:ascii="Times New Roman" w:hAnsi="Times New Roman" w:cs="Times New Roman"/>
          <w:sz w:val="24"/>
          <w:szCs w:val="24"/>
          <w:lang w:val="en-US"/>
        </w:rPr>
        <w:t>criminal trial cannot be dependent solely</w:t>
      </w:r>
      <w:r w:rsidR="00F15130">
        <w:rPr>
          <w:rFonts w:ascii="Times New Roman" w:hAnsi="Times New Roman" w:cs="Times New Roman"/>
          <w:sz w:val="24"/>
          <w:szCs w:val="24"/>
          <w:lang w:val="en-US"/>
        </w:rPr>
        <w:t xml:space="preserve"> on the availability of counsel of choice. </w:t>
      </w:r>
      <w:r w:rsidR="00ED1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3B9">
        <w:rPr>
          <w:rFonts w:ascii="Times New Roman" w:hAnsi="Times New Roman" w:cs="Times New Roman"/>
          <w:sz w:val="24"/>
          <w:szCs w:val="24"/>
          <w:lang w:val="en-US"/>
        </w:rPr>
        <w:t>It is in such cases that an accused may have to seek the servic</w:t>
      </w:r>
      <w:r w:rsidR="00D662ED">
        <w:rPr>
          <w:rFonts w:ascii="Times New Roman" w:hAnsi="Times New Roman" w:cs="Times New Roman"/>
          <w:sz w:val="24"/>
          <w:szCs w:val="24"/>
          <w:lang w:val="en-US"/>
        </w:rPr>
        <w:t xml:space="preserve">es of another suitable counsel who will be available </w:t>
      </w:r>
      <w:r w:rsidR="00F65440">
        <w:rPr>
          <w:rFonts w:ascii="Times New Roman" w:hAnsi="Times New Roman" w:cs="Times New Roman"/>
          <w:sz w:val="24"/>
          <w:szCs w:val="24"/>
          <w:lang w:val="en-US"/>
        </w:rPr>
        <w:t xml:space="preserve">and ready for trial. </w:t>
      </w:r>
    </w:p>
    <w:p w:rsidR="00A831F0" w:rsidRPr="00041945" w:rsidRDefault="00016629" w:rsidP="00A83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17D" w:rsidRPr="0015399D">
        <w:rPr>
          <w:rFonts w:ascii="Times New Roman" w:hAnsi="Times New Roman" w:cs="Times New Roman"/>
          <w:sz w:val="24"/>
          <w:szCs w:val="24"/>
          <w:lang w:val="en-US"/>
        </w:rPr>
        <w:t xml:space="preserve">Indeed the accused is entitled to a fair trial, </w:t>
      </w:r>
      <w:r w:rsidR="002D7C7D" w:rsidRPr="0015399D">
        <w:rPr>
          <w:rFonts w:ascii="Times New Roman" w:hAnsi="Times New Roman" w:cs="Times New Roman"/>
          <w:sz w:val="24"/>
          <w:szCs w:val="24"/>
          <w:lang w:val="en-US"/>
        </w:rPr>
        <w:t>and at the center of a fair trial is the right to legal representat</w:t>
      </w:r>
      <w:r w:rsidR="002257DE" w:rsidRPr="0015399D">
        <w:rPr>
          <w:rFonts w:ascii="Times New Roman" w:hAnsi="Times New Roman" w:cs="Times New Roman"/>
          <w:sz w:val="24"/>
          <w:szCs w:val="24"/>
          <w:lang w:val="en-US"/>
        </w:rPr>
        <w:t xml:space="preserve">ion, and by extension he </w:t>
      </w:r>
      <w:r w:rsidR="00F6072D" w:rsidRPr="0015399D">
        <w:rPr>
          <w:rFonts w:ascii="Times New Roman" w:hAnsi="Times New Roman" w:cs="Times New Roman"/>
          <w:sz w:val="24"/>
          <w:szCs w:val="24"/>
          <w:lang w:val="en-US"/>
        </w:rPr>
        <w:t>is entitled to be repres</w:t>
      </w:r>
      <w:r w:rsidR="008411EE" w:rsidRPr="0015399D">
        <w:rPr>
          <w:rFonts w:ascii="Times New Roman" w:hAnsi="Times New Roman" w:cs="Times New Roman"/>
          <w:sz w:val="24"/>
          <w:szCs w:val="24"/>
          <w:lang w:val="en-US"/>
        </w:rPr>
        <w:t>ented by his counsel of choice</w:t>
      </w:r>
      <w:r w:rsidR="00152CF4" w:rsidRPr="001539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7B73">
        <w:rPr>
          <w:rFonts w:ascii="Times New Roman" w:hAnsi="Times New Roman" w:cs="Times New Roman"/>
          <w:sz w:val="24"/>
          <w:szCs w:val="24"/>
          <w:lang w:val="en-US"/>
        </w:rPr>
        <w:t xml:space="preserve">However </w:t>
      </w:r>
      <w:r w:rsidR="00AA7189">
        <w:rPr>
          <w:rFonts w:ascii="Times New Roman" w:hAnsi="Times New Roman" w:cs="Times New Roman"/>
          <w:sz w:val="24"/>
          <w:szCs w:val="24"/>
          <w:lang w:val="en-US"/>
        </w:rPr>
        <w:t>there are exceptions to this general principle. There is a limit in which</w:t>
      </w:r>
      <w:r w:rsidR="00477B73">
        <w:rPr>
          <w:rFonts w:ascii="Times New Roman" w:hAnsi="Times New Roman" w:cs="Times New Roman"/>
          <w:sz w:val="24"/>
          <w:szCs w:val="24"/>
          <w:lang w:val="en-US"/>
        </w:rPr>
        <w:t xml:space="preserve"> this court may postpone a matter to accommodate accused’s counsel of choice. </w:t>
      </w:r>
      <w:r w:rsidR="00907CAE">
        <w:rPr>
          <w:rFonts w:ascii="Times New Roman" w:hAnsi="Times New Roman" w:cs="Times New Roman"/>
          <w:sz w:val="24"/>
          <w:szCs w:val="24"/>
          <w:lang w:val="en-US"/>
        </w:rPr>
        <w:t xml:space="preserve">In this case counsel suggests his own dates, which dates are not convenient to the prosecution and the court. </w:t>
      </w:r>
      <w:r w:rsidR="00477B73">
        <w:rPr>
          <w:rFonts w:ascii="Times New Roman" w:hAnsi="Times New Roman" w:cs="Times New Roman"/>
          <w:sz w:val="24"/>
          <w:szCs w:val="24"/>
          <w:lang w:val="en-US"/>
        </w:rPr>
        <w:t xml:space="preserve">I take the view that the line has been crossed in this matter. </w:t>
      </w:r>
    </w:p>
    <w:p w:rsidR="00855153" w:rsidRPr="007A4552" w:rsidRDefault="007E104F" w:rsidP="008551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153">
        <w:rPr>
          <w:rFonts w:ascii="Times New Roman" w:hAnsi="Times New Roman" w:cs="Times New Roman"/>
          <w:sz w:val="24"/>
          <w:szCs w:val="24"/>
          <w:lang w:val="en-US"/>
        </w:rPr>
        <w:t>It must be noted</w:t>
      </w:r>
      <w:r w:rsidR="00152CF4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1F0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52CF4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trial fairness is not </w:t>
      </w:r>
      <w:r w:rsidR="00F16CEA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152CF4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confined to the position of the accused, but extends to society as a whole, precisely because society has a real interests </w:t>
      </w:r>
      <w:r w:rsidR="00F16CEA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in the outcome of a case. </w:t>
      </w:r>
      <w:r w:rsidR="00041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982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Trial fairness is also about the State and the witnesses. </w:t>
      </w:r>
      <w:r w:rsidR="00855153">
        <w:rPr>
          <w:rFonts w:ascii="Times New Roman" w:hAnsi="Times New Roman" w:cs="Times New Roman"/>
          <w:sz w:val="24"/>
          <w:szCs w:val="24"/>
        </w:rPr>
        <w:t xml:space="preserve">Particularly taking into account that the deceased was allegedly murdered on the 12 March 2020. </w:t>
      </w:r>
      <w:r w:rsidR="00041945">
        <w:rPr>
          <w:rFonts w:ascii="Times New Roman" w:hAnsi="Times New Roman" w:cs="Times New Roman"/>
          <w:sz w:val="24"/>
          <w:szCs w:val="24"/>
        </w:rPr>
        <w:t xml:space="preserve"> </w:t>
      </w:r>
      <w:r w:rsidR="00855153">
        <w:rPr>
          <w:rFonts w:ascii="Times New Roman" w:hAnsi="Times New Roman" w:cs="Times New Roman"/>
          <w:sz w:val="24"/>
          <w:szCs w:val="24"/>
        </w:rPr>
        <w:t xml:space="preserve">It is now going to three years since this crime was allegedly committed. </w:t>
      </w:r>
      <w:r w:rsidR="00041945">
        <w:rPr>
          <w:rFonts w:ascii="Times New Roman" w:hAnsi="Times New Roman" w:cs="Times New Roman"/>
          <w:sz w:val="24"/>
          <w:szCs w:val="24"/>
        </w:rPr>
        <w:t xml:space="preserve"> </w:t>
      </w:r>
      <w:r w:rsidR="00C43278">
        <w:rPr>
          <w:rFonts w:ascii="Times New Roman" w:hAnsi="Times New Roman" w:cs="Times New Roman"/>
          <w:sz w:val="24"/>
          <w:szCs w:val="24"/>
        </w:rPr>
        <w:t xml:space="preserve">A criminal trial is not a game, it is a serious matter. </w:t>
      </w:r>
      <w:r w:rsidR="002D302D">
        <w:rPr>
          <w:rFonts w:ascii="Times New Roman" w:hAnsi="Times New Roman" w:cs="Times New Roman"/>
          <w:sz w:val="24"/>
          <w:szCs w:val="24"/>
          <w:lang w:val="en-US"/>
        </w:rPr>
        <w:t>Fair trail is</w:t>
      </w:r>
      <w:r w:rsidR="00A831F0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 not a prerogative of the accused alone. </w:t>
      </w:r>
      <w:r w:rsidR="000E378E" w:rsidRPr="00855153">
        <w:rPr>
          <w:rFonts w:ascii="Times New Roman" w:hAnsi="Times New Roman" w:cs="Times New Roman"/>
          <w:sz w:val="24"/>
          <w:szCs w:val="24"/>
          <w:lang w:val="en-US"/>
        </w:rPr>
        <w:t xml:space="preserve">On the facts of this case the accused’s </w:t>
      </w:r>
      <w:r w:rsidR="000E378E" w:rsidRPr="00855153">
        <w:rPr>
          <w:rFonts w:ascii="Times New Roman" w:hAnsi="Times New Roman" w:cs="Times New Roman"/>
          <w:sz w:val="24"/>
          <w:szCs w:val="24"/>
        </w:rPr>
        <w:t>preference for a particula</w:t>
      </w:r>
      <w:r w:rsidR="0015399D" w:rsidRPr="00855153">
        <w:rPr>
          <w:rFonts w:ascii="Times New Roman" w:hAnsi="Times New Roman" w:cs="Times New Roman"/>
          <w:sz w:val="24"/>
          <w:szCs w:val="24"/>
        </w:rPr>
        <w:t>r counsel to take his case cannot be</w:t>
      </w:r>
      <w:r w:rsidR="001F3982" w:rsidRPr="00855153">
        <w:rPr>
          <w:rFonts w:ascii="Times New Roman" w:hAnsi="Times New Roman" w:cs="Times New Roman"/>
          <w:sz w:val="24"/>
          <w:szCs w:val="24"/>
        </w:rPr>
        <w:t xml:space="preserve"> permitted to stall this matter any further. </w:t>
      </w:r>
      <w:r w:rsidR="0015399D" w:rsidRPr="0085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85" w:rsidRPr="00041945" w:rsidRDefault="0072266C" w:rsidP="00B9018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153">
        <w:rPr>
          <w:rFonts w:ascii="Times New Roman" w:hAnsi="Times New Roman" w:cs="Times New Roman"/>
          <w:bCs/>
          <w:sz w:val="24"/>
          <w:szCs w:val="24"/>
        </w:rPr>
        <w:t>Again it is clear that the accused’s legal practitioners had notice of the trial date on 1</w:t>
      </w:r>
      <w:r w:rsidR="0004194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855153">
        <w:rPr>
          <w:rFonts w:ascii="Times New Roman" w:hAnsi="Times New Roman" w:cs="Times New Roman"/>
          <w:bCs/>
          <w:sz w:val="24"/>
          <w:szCs w:val="24"/>
        </w:rPr>
        <w:t xml:space="preserve">February 2023. </w:t>
      </w:r>
      <w:r w:rsidR="00F4707E" w:rsidRPr="00855153">
        <w:rPr>
          <w:rFonts w:ascii="Times New Roman" w:hAnsi="Times New Roman" w:cs="Times New Roman"/>
          <w:bCs/>
          <w:sz w:val="24"/>
          <w:szCs w:val="24"/>
        </w:rPr>
        <w:t>Today is 8</w:t>
      </w:r>
      <w:r w:rsidR="0004194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4707E" w:rsidRPr="00855153">
        <w:rPr>
          <w:rFonts w:ascii="Times New Roman" w:hAnsi="Times New Roman" w:cs="Times New Roman"/>
          <w:bCs/>
          <w:sz w:val="24"/>
          <w:szCs w:val="24"/>
        </w:rPr>
        <w:t>February 2023.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07E" w:rsidRPr="00855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3AA" w:rsidRPr="00855153">
        <w:rPr>
          <w:rFonts w:ascii="Times New Roman" w:hAnsi="Times New Roman" w:cs="Times New Roman"/>
          <w:bCs/>
          <w:sz w:val="24"/>
          <w:szCs w:val="24"/>
        </w:rPr>
        <w:t xml:space="preserve">The accused had adequate notice to prepare for this trial.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07E" w:rsidRPr="00855153">
        <w:rPr>
          <w:rFonts w:ascii="Times New Roman" w:hAnsi="Times New Roman" w:cs="Times New Roman"/>
          <w:bCs/>
          <w:sz w:val="24"/>
          <w:szCs w:val="24"/>
        </w:rPr>
        <w:t xml:space="preserve">Again the amendments </w:t>
      </w:r>
      <w:r w:rsidR="00EF4400">
        <w:rPr>
          <w:rFonts w:ascii="Times New Roman" w:hAnsi="Times New Roman" w:cs="Times New Roman"/>
          <w:bCs/>
          <w:sz w:val="24"/>
          <w:szCs w:val="24"/>
        </w:rPr>
        <w:t>spoken about are merely formal</w:t>
      </w:r>
      <w:r w:rsidR="00F4707E" w:rsidRPr="00855153">
        <w:rPr>
          <w:rFonts w:ascii="Times New Roman" w:hAnsi="Times New Roman" w:cs="Times New Roman"/>
          <w:bCs/>
          <w:sz w:val="24"/>
          <w:szCs w:val="24"/>
        </w:rPr>
        <w:t xml:space="preserve"> to answer to the </w:t>
      </w:r>
      <w:r w:rsidR="00F4707E" w:rsidRPr="008551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order of separation. 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8DE" w:rsidRPr="00855153">
        <w:rPr>
          <w:rFonts w:ascii="Times New Roman" w:hAnsi="Times New Roman" w:cs="Times New Roman"/>
          <w:bCs/>
          <w:sz w:val="24"/>
          <w:szCs w:val="24"/>
        </w:rPr>
        <w:t xml:space="preserve">This cannot be cause for a postponement to consult further with the accused. </w:t>
      </w:r>
      <w:r w:rsidR="0024045F" w:rsidRPr="00855153">
        <w:rPr>
          <w:rFonts w:ascii="Times New Roman" w:hAnsi="Times New Roman" w:cs="Times New Roman"/>
          <w:bCs/>
          <w:sz w:val="24"/>
          <w:szCs w:val="24"/>
        </w:rPr>
        <w:t xml:space="preserve">These reasons </w:t>
      </w:r>
      <w:r w:rsidR="00EF4400">
        <w:rPr>
          <w:rFonts w:ascii="Times New Roman" w:hAnsi="Times New Roman" w:cs="Times New Roman"/>
          <w:bCs/>
          <w:sz w:val="24"/>
          <w:szCs w:val="24"/>
        </w:rPr>
        <w:t xml:space="preserve">given for seeking a postponement </w:t>
      </w:r>
      <w:r w:rsidR="0024045F" w:rsidRPr="00855153">
        <w:rPr>
          <w:rFonts w:ascii="Times New Roman" w:hAnsi="Times New Roman" w:cs="Times New Roman"/>
          <w:bCs/>
          <w:sz w:val="24"/>
          <w:szCs w:val="24"/>
        </w:rPr>
        <w:t xml:space="preserve">are clearly not satisfactory. </w:t>
      </w:r>
      <w:r w:rsidR="00B90185" w:rsidRPr="00855153">
        <w:rPr>
          <w:rFonts w:ascii="Times New Roman" w:hAnsi="Times New Roman" w:cs="Times New Roman"/>
          <w:bCs/>
          <w:sz w:val="24"/>
          <w:szCs w:val="24"/>
        </w:rPr>
        <w:t xml:space="preserve">Again it is in the interest of the accused that this matter be finalised without unreasonable delay. It is what the right to a fair trial </w:t>
      </w:r>
      <w:r w:rsidR="00BF6C5B">
        <w:rPr>
          <w:rFonts w:ascii="Times New Roman" w:hAnsi="Times New Roman" w:cs="Times New Roman"/>
          <w:bCs/>
          <w:sz w:val="24"/>
          <w:szCs w:val="24"/>
        </w:rPr>
        <w:t xml:space="preserve">speaks to and </w:t>
      </w:r>
      <w:r w:rsidR="00B90185" w:rsidRPr="00855153">
        <w:rPr>
          <w:rFonts w:ascii="Times New Roman" w:hAnsi="Times New Roman" w:cs="Times New Roman"/>
          <w:bCs/>
          <w:sz w:val="24"/>
          <w:szCs w:val="24"/>
        </w:rPr>
        <w:t xml:space="preserve">demands. </w:t>
      </w:r>
      <w:r w:rsidR="006C1E4E" w:rsidRPr="00855153">
        <w:rPr>
          <w:rFonts w:ascii="Times New Roman" w:hAnsi="Times New Roman" w:cs="Times New Roman"/>
          <w:bCs/>
          <w:sz w:val="24"/>
          <w:szCs w:val="24"/>
        </w:rPr>
        <w:t>Further, I repeat the accused may have to reconsider the issue of counsel. Otherwise this court in the interests of justice will not allow this matte</w:t>
      </w:r>
      <w:r w:rsidR="00B90185" w:rsidRPr="00855153">
        <w:rPr>
          <w:rFonts w:ascii="Times New Roman" w:hAnsi="Times New Roman" w:cs="Times New Roman"/>
          <w:bCs/>
          <w:sz w:val="24"/>
          <w:szCs w:val="24"/>
        </w:rPr>
        <w:t xml:space="preserve">r to stall further. </w:t>
      </w:r>
      <w:r w:rsidR="006C1E4E" w:rsidRPr="008551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635C" w:rsidRPr="00B90185" w:rsidRDefault="00891D32" w:rsidP="00B9018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re</w:t>
      </w:r>
      <w:r w:rsidR="00565A74">
        <w:rPr>
          <w:rFonts w:ascii="Times New Roman" w:hAnsi="Times New Roman" w:cs="Times New Roman"/>
          <w:bCs/>
          <w:sz w:val="24"/>
          <w:szCs w:val="24"/>
        </w:rPr>
        <w:t>fusal to grant a postponement in</w:t>
      </w:r>
      <w:r>
        <w:rPr>
          <w:rFonts w:ascii="Times New Roman" w:hAnsi="Times New Roman" w:cs="Times New Roman"/>
          <w:bCs/>
          <w:sz w:val="24"/>
          <w:szCs w:val="24"/>
        </w:rPr>
        <w:t xml:space="preserve"> a criminal trial is indeed a serious matter. However, on the facts of this case I take the view that it is justified.</w:t>
      </w:r>
      <w:r w:rsidR="0004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0A6">
        <w:rPr>
          <w:rFonts w:ascii="Times New Roman" w:hAnsi="Times New Roman" w:cs="Times New Roman"/>
          <w:sz w:val="24"/>
          <w:szCs w:val="24"/>
          <w:lang w:val="en-US"/>
        </w:rPr>
        <w:t>I repeat that the</w:t>
      </w:r>
      <w:r w:rsidR="00C470A6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request for a postponement to </w:t>
      </w:r>
      <w:r w:rsidR="005B6208">
        <w:rPr>
          <w:rFonts w:ascii="Times New Roman" w:hAnsi="Times New Roman" w:cs="Times New Roman"/>
          <w:sz w:val="24"/>
          <w:szCs w:val="24"/>
          <w:lang w:val="en-US"/>
        </w:rPr>
        <w:t>have this matter set down</w:t>
      </w:r>
      <w:r w:rsidR="00C470A6" w:rsidRPr="002607C1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CF0563">
        <w:rPr>
          <w:rFonts w:ascii="Times New Roman" w:hAnsi="Times New Roman" w:cs="Times New Roman"/>
          <w:sz w:val="24"/>
          <w:szCs w:val="24"/>
          <w:lang w:val="en-US"/>
        </w:rPr>
        <w:t xml:space="preserve">on the dates suitable to Adv. </w:t>
      </w:r>
      <w:r w:rsidR="00CF0563" w:rsidRPr="00CF0563">
        <w:rPr>
          <w:rFonts w:ascii="Times New Roman" w:hAnsi="Times New Roman" w:cs="Times New Roman"/>
          <w:i/>
          <w:sz w:val="24"/>
          <w:szCs w:val="24"/>
          <w:lang w:val="en-US"/>
        </w:rPr>
        <w:t>Mpofu</w:t>
      </w:r>
      <w:r w:rsidR="00C470A6" w:rsidRPr="00CF05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70A6" w:rsidRPr="002607C1">
        <w:rPr>
          <w:rFonts w:ascii="Times New Roman" w:hAnsi="Times New Roman" w:cs="Times New Roman"/>
          <w:sz w:val="24"/>
          <w:szCs w:val="24"/>
          <w:lang w:val="en-US"/>
        </w:rPr>
        <w:t>is beyond the limits of acceptability.</w:t>
      </w:r>
      <w:r w:rsidR="00C47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320">
        <w:rPr>
          <w:rFonts w:ascii="Times New Roman" w:hAnsi="Times New Roman" w:cs="Times New Roman"/>
          <w:sz w:val="24"/>
          <w:szCs w:val="24"/>
          <w:lang w:val="en-US"/>
        </w:rPr>
        <w:t>This is a criminal trial and its process</w:t>
      </w:r>
      <w:r w:rsidR="009143C4">
        <w:rPr>
          <w:rFonts w:ascii="Times New Roman" w:hAnsi="Times New Roman" w:cs="Times New Roman"/>
          <w:sz w:val="24"/>
          <w:szCs w:val="24"/>
          <w:lang w:val="en-US"/>
        </w:rPr>
        <w:t>es cannot</w:t>
      </w:r>
      <w:r w:rsidR="00A10320">
        <w:rPr>
          <w:rFonts w:ascii="Times New Roman" w:hAnsi="Times New Roman" w:cs="Times New Roman"/>
          <w:sz w:val="24"/>
          <w:szCs w:val="24"/>
          <w:lang w:val="en-US"/>
        </w:rPr>
        <w:t xml:space="preserve"> solely depend on the diary of counsel. If it were so this trial will remain in </w:t>
      </w:r>
      <w:r w:rsidR="00A10320" w:rsidRPr="009143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limbo </w:t>
      </w:r>
      <w:r w:rsidR="00A10320">
        <w:rPr>
          <w:rFonts w:ascii="Times New Roman" w:hAnsi="Times New Roman" w:cs="Times New Roman"/>
          <w:sz w:val="24"/>
          <w:szCs w:val="24"/>
          <w:lang w:val="en-US"/>
        </w:rPr>
        <w:t xml:space="preserve">for a very long time to come. </w:t>
      </w:r>
      <w:r w:rsidR="00C4635C" w:rsidRPr="00B90185">
        <w:rPr>
          <w:rFonts w:ascii="Times New Roman" w:hAnsi="Times New Roman" w:cs="Times New Roman"/>
          <w:bCs/>
          <w:sz w:val="24"/>
          <w:szCs w:val="24"/>
        </w:rPr>
        <w:t xml:space="preserve">It is for the above reasons </w:t>
      </w:r>
      <w:r w:rsidR="009F086B" w:rsidRPr="00B90185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C4635C" w:rsidRPr="00B90185">
        <w:rPr>
          <w:rFonts w:ascii="Times New Roman" w:hAnsi="Times New Roman" w:cs="Times New Roman"/>
          <w:bCs/>
          <w:sz w:val="24"/>
          <w:szCs w:val="24"/>
        </w:rPr>
        <w:t xml:space="preserve">the application for a postponement must fail. </w:t>
      </w:r>
    </w:p>
    <w:p w:rsidR="00C4635C" w:rsidRPr="00C4635C" w:rsidRDefault="00C4635C" w:rsidP="00C463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C4635C" w:rsidRDefault="00757145" w:rsidP="00757145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4635C">
        <w:rPr>
          <w:rFonts w:ascii="Times New Roman" w:hAnsi="Times New Roman" w:cs="Times New Roman"/>
          <w:bCs/>
          <w:sz w:val="24"/>
          <w:szCs w:val="24"/>
        </w:rPr>
        <w:t xml:space="preserve">In the result, I order as follows: </w:t>
      </w:r>
    </w:p>
    <w:p w:rsidR="00E311EC" w:rsidRPr="00757145" w:rsidRDefault="00C4635C" w:rsidP="00E311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application for a postponement </w:t>
      </w:r>
      <w:r w:rsidR="00E311EC">
        <w:rPr>
          <w:rFonts w:ascii="Times New Roman" w:hAnsi="Times New Roman" w:cs="Times New Roman"/>
          <w:bCs/>
          <w:sz w:val="24"/>
          <w:szCs w:val="24"/>
        </w:rPr>
        <w:t xml:space="preserve">be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E311EC">
        <w:rPr>
          <w:rFonts w:ascii="Times New Roman" w:hAnsi="Times New Roman" w:cs="Times New Roman"/>
          <w:bCs/>
          <w:sz w:val="24"/>
          <w:szCs w:val="24"/>
        </w:rPr>
        <w:t xml:space="preserve">hereby </w:t>
      </w:r>
      <w:r>
        <w:rPr>
          <w:rFonts w:ascii="Times New Roman" w:hAnsi="Times New Roman" w:cs="Times New Roman"/>
          <w:bCs/>
          <w:sz w:val="24"/>
          <w:szCs w:val="24"/>
        </w:rPr>
        <w:t xml:space="preserve">refused. </w:t>
      </w:r>
    </w:p>
    <w:p w:rsidR="00E311EC" w:rsidRDefault="00E311EC" w:rsidP="00E311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trial of the accused shall commence tomorrow the 9</w:t>
      </w:r>
      <w:r w:rsidRPr="00E311E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February 2023 at 10 O’clock. </w:t>
      </w:r>
    </w:p>
    <w:p w:rsidR="00C4635C" w:rsidRPr="00C4635C" w:rsidRDefault="00C4635C" w:rsidP="00C4635C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78E" w:rsidRDefault="000E378E" w:rsidP="00F96CA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BD4" w:rsidRPr="00F16CEA" w:rsidRDefault="00683BD4" w:rsidP="00F96CA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E4A" w:rsidRDefault="006D1E4A" w:rsidP="006D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National Prosecuting Authority, S</w:t>
      </w:r>
      <w:r>
        <w:rPr>
          <w:rFonts w:ascii="Times New Roman" w:hAnsi="Times New Roman" w:cs="Times New Roman"/>
          <w:sz w:val="24"/>
          <w:szCs w:val="24"/>
        </w:rPr>
        <w:t>tate’s legal practitioners</w:t>
      </w:r>
    </w:p>
    <w:p w:rsidR="006D1E4A" w:rsidRDefault="000652DE" w:rsidP="006D1E4A">
      <w:pPr>
        <w:pStyle w:val="Default"/>
        <w:spacing w:line="276" w:lineRule="auto"/>
        <w:jc w:val="both"/>
      </w:pPr>
      <w:r>
        <w:rPr>
          <w:i/>
          <w:iCs/>
        </w:rPr>
        <w:t>Dube, Manikai &amp; Hwacha,</w:t>
      </w:r>
      <w:r w:rsidR="006D1E4A">
        <w:rPr>
          <w:i/>
          <w:iCs/>
        </w:rPr>
        <w:t xml:space="preserve"> </w:t>
      </w:r>
      <w:r w:rsidR="006D1E4A">
        <w:t>accused’s legal practitioners</w:t>
      </w:r>
    </w:p>
    <w:p w:rsidR="00303C52" w:rsidRPr="00F245E2" w:rsidRDefault="00303C52" w:rsidP="00F24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3C52" w:rsidRPr="00F245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96" w:rsidRDefault="00E31896" w:rsidP="00041945">
      <w:pPr>
        <w:spacing w:after="0" w:line="240" w:lineRule="auto"/>
      </w:pPr>
      <w:r>
        <w:separator/>
      </w:r>
    </w:p>
  </w:endnote>
  <w:endnote w:type="continuationSeparator" w:id="0">
    <w:p w:rsidR="00E31896" w:rsidRDefault="00E31896" w:rsidP="0004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96" w:rsidRDefault="00E31896" w:rsidP="00041945">
      <w:pPr>
        <w:spacing w:after="0" w:line="240" w:lineRule="auto"/>
      </w:pPr>
      <w:r>
        <w:separator/>
      </w:r>
    </w:p>
  </w:footnote>
  <w:footnote w:type="continuationSeparator" w:id="0">
    <w:p w:rsidR="00E31896" w:rsidRDefault="00E31896" w:rsidP="0004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858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945" w:rsidRDefault="0004194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474">
          <w:rPr>
            <w:noProof/>
          </w:rPr>
          <w:t>1</w:t>
        </w:r>
        <w:r>
          <w:rPr>
            <w:noProof/>
          </w:rPr>
          <w:fldChar w:fldCharType="end"/>
        </w:r>
      </w:p>
      <w:p w:rsidR="00041945" w:rsidRDefault="009A760A">
        <w:pPr>
          <w:pStyle w:val="Header"/>
          <w:jc w:val="right"/>
          <w:rPr>
            <w:noProof/>
          </w:rPr>
        </w:pPr>
        <w:r>
          <w:rPr>
            <w:noProof/>
          </w:rPr>
          <w:t>HH 101-23</w:t>
        </w:r>
      </w:p>
      <w:p w:rsidR="00041945" w:rsidRDefault="00041945">
        <w:pPr>
          <w:pStyle w:val="Header"/>
          <w:jc w:val="right"/>
        </w:pPr>
        <w:r>
          <w:t>CRB 64/22</w:t>
        </w:r>
      </w:p>
    </w:sdtContent>
  </w:sdt>
  <w:p w:rsidR="00041945" w:rsidRDefault="00041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6AF"/>
    <w:multiLevelType w:val="hybridMultilevel"/>
    <w:tmpl w:val="AD507B7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A8A"/>
    <w:multiLevelType w:val="hybridMultilevel"/>
    <w:tmpl w:val="0BAAEFF0"/>
    <w:lvl w:ilvl="0" w:tplc="3B2C54F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C0226"/>
    <w:multiLevelType w:val="hybridMultilevel"/>
    <w:tmpl w:val="14485596"/>
    <w:lvl w:ilvl="0" w:tplc="3009001B">
      <w:start w:val="1"/>
      <w:numFmt w:val="lowerRoman"/>
      <w:lvlText w:val="%1."/>
      <w:lvlJc w:val="right"/>
      <w:pPr>
        <w:ind w:left="1800" w:hanging="360"/>
      </w:p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916EB3"/>
    <w:multiLevelType w:val="hybridMultilevel"/>
    <w:tmpl w:val="DD9663C4"/>
    <w:lvl w:ilvl="0" w:tplc="B930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E73A7"/>
    <w:multiLevelType w:val="hybridMultilevel"/>
    <w:tmpl w:val="B04A9B5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E9"/>
    <w:rsid w:val="00015510"/>
    <w:rsid w:val="00016629"/>
    <w:rsid w:val="00041945"/>
    <w:rsid w:val="000652DE"/>
    <w:rsid w:val="00067B5A"/>
    <w:rsid w:val="00081FB6"/>
    <w:rsid w:val="0008488A"/>
    <w:rsid w:val="00090B4C"/>
    <w:rsid w:val="00094653"/>
    <w:rsid w:val="000A1DDB"/>
    <w:rsid w:val="000A2321"/>
    <w:rsid w:val="000A7818"/>
    <w:rsid w:val="000D4F05"/>
    <w:rsid w:val="000E378E"/>
    <w:rsid w:val="000E5A90"/>
    <w:rsid w:val="00135FF1"/>
    <w:rsid w:val="00152CF4"/>
    <w:rsid w:val="0015399D"/>
    <w:rsid w:val="00183973"/>
    <w:rsid w:val="0018696C"/>
    <w:rsid w:val="001A369F"/>
    <w:rsid w:val="001C211D"/>
    <w:rsid w:val="001E2F6A"/>
    <w:rsid w:val="001F3982"/>
    <w:rsid w:val="0021099E"/>
    <w:rsid w:val="0022183A"/>
    <w:rsid w:val="002257DE"/>
    <w:rsid w:val="0024045F"/>
    <w:rsid w:val="002607C1"/>
    <w:rsid w:val="00280979"/>
    <w:rsid w:val="002C4DBB"/>
    <w:rsid w:val="002D302D"/>
    <w:rsid w:val="002D7C7D"/>
    <w:rsid w:val="002E6825"/>
    <w:rsid w:val="00303C52"/>
    <w:rsid w:val="0031057A"/>
    <w:rsid w:val="00314FDD"/>
    <w:rsid w:val="00327416"/>
    <w:rsid w:val="00335425"/>
    <w:rsid w:val="00347280"/>
    <w:rsid w:val="003562C5"/>
    <w:rsid w:val="003703B9"/>
    <w:rsid w:val="00377F98"/>
    <w:rsid w:val="003876ED"/>
    <w:rsid w:val="00390CD0"/>
    <w:rsid w:val="003A1BE0"/>
    <w:rsid w:val="003B6198"/>
    <w:rsid w:val="003C4DEB"/>
    <w:rsid w:val="003E5149"/>
    <w:rsid w:val="00412177"/>
    <w:rsid w:val="004258FA"/>
    <w:rsid w:val="00430F83"/>
    <w:rsid w:val="00450D3F"/>
    <w:rsid w:val="00461484"/>
    <w:rsid w:val="00461D57"/>
    <w:rsid w:val="00462840"/>
    <w:rsid w:val="00477B73"/>
    <w:rsid w:val="00491861"/>
    <w:rsid w:val="004A3314"/>
    <w:rsid w:val="004A41CA"/>
    <w:rsid w:val="004A67E9"/>
    <w:rsid w:val="004F570B"/>
    <w:rsid w:val="004F6D53"/>
    <w:rsid w:val="0050596D"/>
    <w:rsid w:val="005075AC"/>
    <w:rsid w:val="00532474"/>
    <w:rsid w:val="00533D52"/>
    <w:rsid w:val="00542618"/>
    <w:rsid w:val="00565A74"/>
    <w:rsid w:val="0057578A"/>
    <w:rsid w:val="00584FFE"/>
    <w:rsid w:val="005B4DB5"/>
    <w:rsid w:val="005B6208"/>
    <w:rsid w:val="005C1634"/>
    <w:rsid w:val="005D1BF2"/>
    <w:rsid w:val="005E4D18"/>
    <w:rsid w:val="00601CFE"/>
    <w:rsid w:val="00607647"/>
    <w:rsid w:val="006263AF"/>
    <w:rsid w:val="006314BF"/>
    <w:rsid w:val="00663B67"/>
    <w:rsid w:val="00683BD4"/>
    <w:rsid w:val="006A0E8C"/>
    <w:rsid w:val="006A17A4"/>
    <w:rsid w:val="006A55E1"/>
    <w:rsid w:val="006C159C"/>
    <w:rsid w:val="006C1E4E"/>
    <w:rsid w:val="006D1E4A"/>
    <w:rsid w:val="0071050A"/>
    <w:rsid w:val="0072266C"/>
    <w:rsid w:val="00724AAE"/>
    <w:rsid w:val="00735BEB"/>
    <w:rsid w:val="0075663C"/>
    <w:rsid w:val="00757145"/>
    <w:rsid w:val="007822B2"/>
    <w:rsid w:val="007A4552"/>
    <w:rsid w:val="007D5C38"/>
    <w:rsid w:val="007E104F"/>
    <w:rsid w:val="007E411C"/>
    <w:rsid w:val="007E6207"/>
    <w:rsid w:val="00806A9C"/>
    <w:rsid w:val="00806E2C"/>
    <w:rsid w:val="00827D95"/>
    <w:rsid w:val="008411EE"/>
    <w:rsid w:val="00854037"/>
    <w:rsid w:val="00855153"/>
    <w:rsid w:val="00856EE9"/>
    <w:rsid w:val="00872892"/>
    <w:rsid w:val="00891D32"/>
    <w:rsid w:val="008A0370"/>
    <w:rsid w:val="008C587C"/>
    <w:rsid w:val="008C6A6A"/>
    <w:rsid w:val="008E362D"/>
    <w:rsid w:val="008F2B9C"/>
    <w:rsid w:val="00902E14"/>
    <w:rsid w:val="00907CAE"/>
    <w:rsid w:val="009128C5"/>
    <w:rsid w:val="009143C4"/>
    <w:rsid w:val="00932578"/>
    <w:rsid w:val="00935D6F"/>
    <w:rsid w:val="00945714"/>
    <w:rsid w:val="00967FD9"/>
    <w:rsid w:val="009A760A"/>
    <w:rsid w:val="009C5B44"/>
    <w:rsid w:val="009D0D21"/>
    <w:rsid w:val="009D324E"/>
    <w:rsid w:val="009F086B"/>
    <w:rsid w:val="009F2B23"/>
    <w:rsid w:val="009F38AD"/>
    <w:rsid w:val="009F565D"/>
    <w:rsid w:val="009F6CE3"/>
    <w:rsid w:val="00A044AF"/>
    <w:rsid w:val="00A05BE4"/>
    <w:rsid w:val="00A10320"/>
    <w:rsid w:val="00A228A9"/>
    <w:rsid w:val="00A42215"/>
    <w:rsid w:val="00A548DE"/>
    <w:rsid w:val="00A831F0"/>
    <w:rsid w:val="00A96B11"/>
    <w:rsid w:val="00A96E0A"/>
    <w:rsid w:val="00AA1A6C"/>
    <w:rsid w:val="00AA260D"/>
    <w:rsid w:val="00AA7189"/>
    <w:rsid w:val="00B05F19"/>
    <w:rsid w:val="00B2031A"/>
    <w:rsid w:val="00B20CC5"/>
    <w:rsid w:val="00B433AA"/>
    <w:rsid w:val="00B50A05"/>
    <w:rsid w:val="00B63BF9"/>
    <w:rsid w:val="00B63E9E"/>
    <w:rsid w:val="00B642E0"/>
    <w:rsid w:val="00B85F14"/>
    <w:rsid w:val="00B90185"/>
    <w:rsid w:val="00BD09AC"/>
    <w:rsid w:val="00BE5B8D"/>
    <w:rsid w:val="00BF1810"/>
    <w:rsid w:val="00BF5798"/>
    <w:rsid w:val="00BF6C5B"/>
    <w:rsid w:val="00C3083B"/>
    <w:rsid w:val="00C415CF"/>
    <w:rsid w:val="00C43278"/>
    <w:rsid w:val="00C4635C"/>
    <w:rsid w:val="00C470A6"/>
    <w:rsid w:val="00C8117D"/>
    <w:rsid w:val="00C93F0A"/>
    <w:rsid w:val="00CA4AB8"/>
    <w:rsid w:val="00CA7FD5"/>
    <w:rsid w:val="00CB4EDB"/>
    <w:rsid w:val="00CC69F0"/>
    <w:rsid w:val="00CD15CC"/>
    <w:rsid w:val="00CE63DE"/>
    <w:rsid w:val="00CF0563"/>
    <w:rsid w:val="00CF6DDC"/>
    <w:rsid w:val="00D06B39"/>
    <w:rsid w:val="00D203C4"/>
    <w:rsid w:val="00D662ED"/>
    <w:rsid w:val="00DB5557"/>
    <w:rsid w:val="00E218C4"/>
    <w:rsid w:val="00E311EC"/>
    <w:rsid w:val="00E3165A"/>
    <w:rsid w:val="00E31896"/>
    <w:rsid w:val="00E369B7"/>
    <w:rsid w:val="00E7238C"/>
    <w:rsid w:val="00E73DF5"/>
    <w:rsid w:val="00E80307"/>
    <w:rsid w:val="00EB2D58"/>
    <w:rsid w:val="00EC1649"/>
    <w:rsid w:val="00ED1E44"/>
    <w:rsid w:val="00EE0D2D"/>
    <w:rsid w:val="00EF4400"/>
    <w:rsid w:val="00F14466"/>
    <w:rsid w:val="00F15130"/>
    <w:rsid w:val="00F16CEA"/>
    <w:rsid w:val="00F245E2"/>
    <w:rsid w:val="00F4707E"/>
    <w:rsid w:val="00F5420E"/>
    <w:rsid w:val="00F54620"/>
    <w:rsid w:val="00F6072D"/>
    <w:rsid w:val="00F65440"/>
    <w:rsid w:val="00F83CA5"/>
    <w:rsid w:val="00F96CA0"/>
    <w:rsid w:val="00FB14B2"/>
    <w:rsid w:val="00FB19D2"/>
    <w:rsid w:val="00FB5D65"/>
    <w:rsid w:val="00FC1D34"/>
    <w:rsid w:val="00FC6149"/>
    <w:rsid w:val="00FD2350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2F697-D430-4F48-8869-6F2BE8A0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5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78A"/>
    <w:rPr>
      <w:rFonts w:ascii="Times New Roman" w:eastAsia="Times New Roman" w:hAnsi="Times New Roman" w:cs="Times New Roman"/>
      <w:b/>
      <w:bCs/>
      <w:sz w:val="27"/>
      <w:szCs w:val="27"/>
      <w:lang w:eastAsia="en-ZW"/>
    </w:rPr>
  </w:style>
  <w:style w:type="paragraph" w:customStyle="1" w:styleId="Default">
    <w:name w:val="Default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D1BF2"/>
    <w:pPr>
      <w:keepLines/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45"/>
  </w:style>
  <w:style w:type="paragraph" w:styleId="Footer">
    <w:name w:val="footer"/>
    <w:basedOn w:val="Normal"/>
    <w:link w:val="FooterChar"/>
    <w:uiPriority w:val="99"/>
    <w:unhideWhenUsed/>
    <w:rsid w:val="000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JSC</cp:lastModifiedBy>
  <cp:revision>2</cp:revision>
  <cp:lastPrinted>2023-02-09T10:42:00Z</cp:lastPrinted>
  <dcterms:created xsi:type="dcterms:W3CDTF">2023-02-10T09:18:00Z</dcterms:created>
  <dcterms:modified xsi:type="dcterms:W3CDTF">2023-02-10T09:18:00Z</dcterms:modified>
</cp:coreProperties>
</file>