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51" w:rsidRDefault="00B17751" w:rsidP="00B17751">
      <w:pPr>
        <w:spacing w:after="0"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EMMANUEL MUSHATA</w:t>
      </w:r>
    </w:p>
    <w:p w:rsidR="00B17751" w:rsidRDefault="00B17751" w:rsidP="00B1775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B17751" w:rsidRDefault="00B17751" w:rsidP="00B1775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STATE</w:t>
      </w:r>
    </w:p>
    <w:p w:rsidR="00B17751" w:rsidRDefault="00B17751" w:rsidP="00B17751">
      <w:pPr>
        <w:rPr>
          <w:rFonts w:ascii="Times New Roman" w:hAnsi="Times New Roman" w:cs="Times New Roman"/>
          <w:sz w:val="24"/>
          <w:szCs w:val="24"/>
          <w:lang w:val="en-US"/>
        </w:rPr>
      </w:pPr>
    </w:p>
    <w:p w:rsidR="00B17751" w:rsidRDefault="00B17751" w:rsidP="00B1775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HIGHCOURT OF ZIMBABWE</w:t>
      </w:r>
    </w:p>
    <w:p w:rsidR="00B17751" w:rsidRDefault="00B17751" w:rsidP="00B1775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CHIKOWERO J</w:t>
      </w:r>
    </w:p>
    <w:p w:rsidR="00B17751" w:rsidRDefault="00660E90" w:rsidP="00B1775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HARARE; 14 &amp; 20 </w:t>
      </w:r>
      <w:r w:rsidR="00B17751">
        <w:rPr>
          <w:rFonts w:ascii="Times New Roman" w:hAnsi="Times New Roman" w:cs="Times New Roman"/>
          <w:sz w:val="24"/>
          <w:szCs w:val="24"/>
          <w:lang w:val="en-US"/>
        </w:rPr>
        <w:t>February 2023</w:t>
      </w:r>
    </w:p>
    <w:p w:rsidR="00B17751" w:rsidRDefault="00B17751" w:rsidP="00B17751">
      <w:pPr>
        <w:spacing w:after="0" w:line="240" w:lineRule="auto"/>
        <w:rPr>
          <w:rFonts w:ascii="Times New Roman" w:hAnsi="Times New Roman" w:cs="Times New Roman"/>
          <w:sz w:val="24"/>
          <w:szCs w:val="24"/>
          <w:lang w:val="en-US"/>
        </w:rPr>
      </w:pPr>
    </w:p>
    <w:p w:rsidR="00B17751" w:rsidRDefault="00B17751" w:rsidP="00B17751">
      <w:pPr>
        <w:spacing w:after="0" w:line="240" w:lineRule="auto"/>
        <w:rPr>
          <w:rFonts w:ascii="Times New Roman" w:hAnsi="Times New Roman" w:cs="Times New Roman"/>
          <w:sz w:val="24"/>
          <w:szCs w:val="24"/>
          <w:lang w:val="en-US"/>
        </w:rPr>
      </w:pPr>
    </w:p>
    <w:p w:rsidR="00B17751" w:rsidRDefault="00B17751" w:rsidP="00B17751">
      <w:pPr>
        <w:rPr>
          <w:rFonts w:ascii="Times New Roman" w:hAnsi="Times New Roman" w:cs="Times New Roman"/>
          <w:b/>
          <w:sz w:val="24"/>
          <w:szCs w:val="24"/>
          <w:lang w:val="en-US"/>
        </w:rPr>
      </w:pPr>
      <w:r>
        <w:rPr>
          <w:rFonts w:ascii="Times New Roman" w:hAnsi="Times New Roman" w:cs="Times New Roman"/>
          <w:b/>
          <w:sz w:val="24"/>
          <w:szCs w:val="24"/>
          <w:lang w:val="en-US"/>
        </w:rPr>
        <w:t>Bail Application</w:t>
      </w:r>
    </w:p>
    <w:p w:rsidR="00B17751" w:rsidRPr="009A4486" w:rsidRDefault="00B17751" w:rsidP="00B17751">
      <w:pPr>
        <w:rPr>
          <w:rFonts w:ascii="Times New Roman" w:hAnsi="Times New Roman" w:cs="Times New Roman"/>
          <w:b/>
          <w:sz w:val="24"/>
          <w:szCs w:val="24"/>
          <w:lang w:val="en-US"/>
        </w:rPr>
      </w:pPr>
    </w:p>
    <w:p w:rsidR="00B17751" w:rsidRDefault="00B17751" w:rsidP="00B17751">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C Chingwe</w:t>
      </w:r>
      <w:r>
        <w:rPr>
          <w:rFonts w:ascii="Times New Roman" w:hAnsi="Times New Roman" w:cs="Times New Roman"/>
          <w:sz w:val="24"/>
          <w:szCs w:val="24"/>
          <w:lang w:val="en-US"/>
        </w:rPr>
        <w:t>, for the applicant</w:t>
      </w:r>
    </w:p>
    <w:p w:rsidR="00B17751" w:rsidRDefault="00B17751" w:rsidP="00B17751">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R Chikosha,</w:t>
      </w:r>
      <w:r>
        <w:rPr>
          <w:rFonts w:ascii="Times New Roman" w:hAnsi="Times New Roman" w:cs="Times New Roman"/>
          <w:sz w:val="24"/>
          <w:szCs w:val="24"/>
          <w:lang w:val="en-US"/>
        </w:rPr>
        <w:t xml:space="preserve"> for the respondent</w:t>
      </w:r>
    </w:p>
    <w:p w:rsidR="00B17751" w:rsidRDefault="00B17751" w:rsidP="00B17751">
      <w:pPr>
        <w:spacing w:after="0" w:line="240" w:lineRule="auto"/>
        <w:rPr>
          <w:rFonts w:ascii="Times New Roman" w:hAnsi="Times New Roman" w:cs="Times New Roman"/>
          <w:sz w:val="24"/>
          <w:szCs w:val="24"/>
          <w:lang w:val="en-US"/>
        </w:rPr>
      </w:pPr>
    </w:p>
    <w:p w:rsidR="00B17751" w:rsidRDefault="00B17751" w:rsidP="00B17751">
      <w:pPr>
        <w:spacing w:after="0" w:line="240" w:lineRule="auto"/>
        <w:rPr>
          <w:rFonts w:ascii="Times New Roman" w:hAnsi="Times New Roman" w:cs="Times New Roman"/>
          <w:sz w:val="24"/>
          <w:szCs w:val="24"/>
          <w:lang w:val="en-US"/>
        </w:rPr>
      </w:pPr>
    </w:p>
    <w:p w:rsidR="00B17751" w:rsidRDefault="00B17751" w:rsidP="00B17751">
      <w:pPr>
        <w:rPr>
          <w:rFonts w:ascii="Times New Roman" w:hAnsi="Times New Roman" w:cs="Times New Roman"/>
          <w:b/>
          <w:sz w:val="24"/>
          <w:szCs w:val="24"/>
        </w:rPr>
      </w:pPr>
      <w:r>
        <w:rPr>
          <w:rFonts w:ascii="Times New Roman" w:hAnsi="Times New Roman" w:cs="Times New Roman"/>
          <w:b/>
          <w:sz w:val="24"/>
          <w:szCs w:val="24"/>
        </w:rPr>
        <w:tab/>
      </w:r>
      <w:r w:rsidRPr="00E44C2C">
        <w:rPr>
          <w:rFonts w:ascii="Times New Roman" w:hAnsi="Times New Roman" w:cs="Times New Roman"/>
          <w:b/>
          <w:sz w:val="24"/>
          <w:szCs w:val="24"/>
        </w:rPr>
        <w:t>CHIKOWERO J:</w:t>
      </w:r>
    </w:p>
    <w:p w:rsidR="00B17751" w:rsidRDefault="00B17751"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application for </w:t>
      </w:r>
      <w:r w:rsidR="00E35636">
        <w:rPr>
          <w:rFonts w:ascii="Times New Roman" w:hAnsi="Times New Roman" w:cs="Times New Roman"/>
          <w:sz w:val="24"/>
          <w:szCs w:val="24"/>
        </w:rPr>
        <w:t>bail pending appeal against both conviction and sentence.</w:t>
      </w:r>
    </w:p>
    <w:p w:rsidR="00E35636" w:rsidRDefault="00E35636"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On 29 September 2022 the applicant was convicted on a charge of criminal abuse of duty as a public officer as defined in s 174(1) of the Criminal Law (Codification and Reform) Act [</w:t>
      </w:r>
      <w:r w:rsidRPr="00E35636">
        <w:rPr>
          <w:rFonts w:ascii="Times New Roman" w:hAnsi="Times New Roman" w:cs="Times New Roman"/>
          <w:i/>
          <w:sz w:val="24"/>
          <w:szCs w:val="24"/>
        </w:rPr>
        <w:t>Chapter 9:28</w:t>
      </w:r>
      <w:r>
        <w:rPr>
          <w:rFonts w:ascii="Times New Roman" w:hAnsi="Times New Roman" w:cs="Times New Roman"/>
          <w:sz w:val="24"/>
          <w:szCs w:val="24"/>
        </w:rPr>
        <w:t>].  He was sentenced to 30 months imprisonment of which 6 months were suspended for 5 years on the usual conditions of good behaviour.</w:t>
      </w:r>
    </w:p>
    <w:p w:rsidR="00A815EC" w:rsidRDefault="00E35636" w:rsidP="00D042CE">
      <w:pPr>
        <w:pStyle w:val="ListParagraph"/>
        <w:numPr>
          <w:ilvl w:val="0"/>
          <w:numId w:val="1"/>
        </w:numPr>
        <w:spacing w:line="360" w:lineRule="auto"/>
        <w:jc w:val="both"/>
        <w:rPr>
          <w:rFonts w:ascii="Times New Roman" w:hAnsi="Times New Roman" w:cs="Times New Roman"/>
          <w:sz w:val="24"/>
          <w:szCs w:val="24"/>
        </w:rPr>
      </w:pPr>
      <w:r w:rsidRPr="00A815EC">
        <w:rPr>
          <w:rFonts w:ascii="Times New Roman" w:hAnsi="Times New Roman" w:cs="Times New Roman"/>
          <w:sz w:val="24"/>
          <w:szCs w:val="24"/>
        </w:rPr>
        <w:t xml:space="preserve">The Court found that during the period extending from November 2018 to September 2019 and at Chitungwiza Municipality the appellant, a Works Manager, acted contrary to or inconsistent with his duty by unlawfully approving a </w:t>
      </w:r>
      <w:r w:rsidR="00A815EC" w:rsidRPr="00A815EC">
        <w:rPr>
          <w:rFonts w:ascii="Times New Roman" w:hAnsi="Times New Roman" w:cs="Times New Roman"/>
          <w:sz w:val="24"/>
          <w:szCs w:val="24"/>
        </w:rPr>
        <w:t xml:space="preserve">site </w:t>
      </w:r>
      <w:r w:rsidRPr="00A815EC">
        <w:rPr>
          <w:rFonts w:ascii="Times New Roman" w:hAnsi="Times New Roman" w:cs="Times New Roman"/>
          <w:sz w:val="24"/>
          <w:szCs w:val="24"/>
        </w:rPr>
        <w:t xml:space="preserve">plan in favour of Zengeza West Constituency Development Fund Committee for the construction of a people’s market without Council’s approval.   </w:t>
      </w:r>
    </w:p>
    <w:p w:rsidR="00FE709C" w:rsidRPr="00A815EC" w:rsidRDefault="00FE709C" w:rsidP="00D042CE">
      <w:pPr>
        <w:pStyle w:val="ListParagraph"/>
        <w:numPr>
          <w:ilvl w:val="0"/>
          <w:numId w:val="1"/>
        </w:numPr>
        <w:spacing w:line="360" w:lineRule="auto"/>
        <w:jc w:val="both"/>
        <w:rPr>
          <w:rFonts w:ascii="Times New Roman" w:hAnsi="Times New Roman" w:cs="Times New Roman"/>
          <w:sz w:val="24"/>
          <w:szCs w:val="24"/>
        </w:rPr>
      </w:pPr>
      <w:r w:rsidRPr="00A815EC">
        <w:rPr>
          <w:rFonts w:ascii="Times New Roman" w:hAnsi="Times New Roman" w:cs="Times New Roman"/>
          <w:sz w:val="24"/>
          <w:szCs w:val="24"/>
        </w:rPr>
        <w:t xml:space="preserve">Right from his defence outline, the applicant missed the gravamen of the charge.  It was not that the applicant contravened the law by allocating the land in question to the Committee.  Rather the crux of the charge was that he had acted contrary to and inconsistent with his duty as a public officer by signing, and hence approving, the site plan.  Whether it was him or somebody else who had contravened the law by unlawfully allocating the land in question to the Committee in the first place was not the issue.  The same mistake was repeated at the hearing of this application.  Consequently, the second, fourth, fifth and sixth </w:t>
      </w:r>
      <w:r w:rsidRPr="00A815EC">
        <w:rPr>
          <w:rFonts w:ascii="Times New Roman" w:hAnsi="Times New Roman" w:cs="Times New Roman"/>
          <w:sz w:val="24"/>
          <w:szCs w:val="24"/>
        </w:rPr>
        <w:lastRenderedPageBreak/>
        <w:t>grounds of appeal are all misplaced.  They are divorced from the offence with which the applicant was charged</w:t>
      </w:r>
      <w:r w:rsidR="00A815EC">
        <w:rPr>
          <w:rFonts w:ascii="Times New Roman" w:hAnsi="Times New Roman" w:cs="Times New Roman"/>
          <w:sz w:val="24"/>
          <w:szCs w:val="24"/>
        </w:rPr>
        <w:t xml:space="preserve"> and convicted of</w:t>
      </w:r>
      <w:r w:rsidRPr="00A815EC">
        <w:rPr>
          <w:rFonts w:ascii="Times New Roman" w:hAnsi="Times New Roman" w:cs="Times New Roman"/>
          <w:sz w:val="24"/>
          <w:szCs w:val="24"/>
        </w:rPr>
        <w:t>.</w:t>
      </w:r>
    </w:p>
    <w:p w:rsidR="00FE709C" w:rsidRDefault="00661BC6"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661BC6">
        <w:rPr>
          <w:rFonts w:ascii="Times New Roman" w:hAnsi="Times New Roman" w:cs="Times New Roman"/>
          <w:i/>
          <w:sz w:val="24"/>
          <w:szCs w:val="24"/>
        </w:rPr>
        <w:t>Chingwe</w:t>
      </w:r>
      <w:r>
        <w:rPr>
          <w:rFonts w:ascii="Times New Roman" w:hAnsi="Times New Roman" w:cs="Times New Roman"/>
          <w:sz w:val="24"/>
          <w:szCs w:val="24"/>
        </w:rPr>
        <w:t xml:space="preserve"> conceded that the third ground of appeal is incompetent.  It criticises the trial court for admitting into evidence a letter which was produced by consent.  In any </w:t>
      </w:r>
      <w:r w:rsidR="006615DE">
        <w:rPr>
          <w:rFonts w:ascii="Times New Roman" w:hAnsi="Times New Roman" w:cs="Times New Roman"/>
          <w:sz w:val="24"/>
          <w:szCs w:val="24"/>
        </w:rPr>
        <w:t>event</w:t>
      </w:r>
      <w:r w:rsidR="00A815EC">
        <w:rPr>
          <w:rFonts w:ascii="Times New Roman" w:hAnsi="Times New Roman" w:cs="Times New Roman"/>
          <w:sz w:val="24"/>
          <w:szCs w:val="24"/>
        </w:rPr>
        <w:t>,</w:t>
      </w:r>
      <w:r w:rsidR="006615DE">
        <w:rPr>
          <w:rFonts w:ascii="Times New Roman" w:hAnsi="Times New Roman" w:cs="Times New Roman"/>
          <w:sz w:val="24"/>
          <w:szCs w:val="24"/>
        </w:rPr>
        <w:t xml:space="preserve"> that ground</w:t>
      </w:r>
      <w:r w:rsidR="00A815EC">
        <w:rPr>
          <w:rFonts w:ascii="Times New Roman" w:hAnsi="Times New Roman" w:cs="Times New Roman"/>
          <w:sz w:val="24"/>
          <w:szCs w:val="24"/>
        </w:rPr>
        <w:t>,</w:t>
      </w:r>
      <w:r w:rsidR="006615DE">
        <w:rPr>
          <w:rFonts w:ascii="Times New Roman" w:hAnsi="Times New Roman" w:cs="Times New Roman"/>
          <w:sz w:val="24"/>
          <w:szCs w:val="24"/>
        </w:rPr>
        <w:t xml:space="preserve"> even if it had been competently raised, has nothing to do with the offence in respect of which the applicant stands convicted of.</w:t>
      </w:r>
    </w:p>
    <w:p w:rsidR="006615DE" w:rsidRDefault="006615DE"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seventh ground of appeal is an admission that the applicant signed the </w:t>
      </w:r>
      <w:r w:rsidR="00A815EC">
        <w:rPr>
          <w:rFonts w:ascii="Times New Roman" w:hAnsi="Times New Roman" w:cs="Times New Roman"/>
          <w:sz w:val="24"/>
          <w:szCs w:val="24"/>
        </w:rPr>
        <w:t xml:space="preserve">site </w:t>
      </w:r>
      <w:r>
        <w:rPr>
          <w:rFonts w:ascii="Times New Roman" w:hAnsi="Times New Roman" w:cs="Times New Roman"/>
          <w:sz w:val="24"/>
          <w:szCs w:val="24"/>
        </w:rPr>
        <w:t xml:space="preserve">plan.  What the applicant takes issue with is that </w:t>
      </w:r>
      <w:r w:rsidR="00F66ECB">
        <w:rPr>
          <w:rFonts w:ascii="Times New Roman" w:hAnsi="Times New Roman" w:cs="Times New Roman"/>
          <w:sz w:val="24"/>
          <w:szCs w:val="24"/>
        </w:rPr>
        <w:t>his</w:t>
      </w:r>
      <w:r>
        <w:rPr>
          <w:rFonts w:ascii="Times New Roman" w:hAnsi="Times New Roman" w:cs="Times New Roman"/>
          <w:sz w:val="24"/>
          <w:szCs w:val="24"/>
        </w:rPr>
        <w:t xml:space="preserve"> mere sign</w:t>
      </w:r>
      <w:r w:rsidR="00F66ECB">
        <w:rPr>
          <w:rFonts w:ascii="Times New Roman" w:hAnsi="Times New Roman" w:cs="Times New Roman"/>
          <w:sz w:val="24"/>
          <w:szCs w:val="24"/>
        </w:rPr>
        <w:t>ing</w:t>
      </w:r>
      <w:r>
        <w:rPr>
          <w:rFonts w:ascii="Times New Roman" w:hAnsi="Times New Roman" w:cs="Times New Roman"/>
          <w:sz w:val="24"/>
          <w:szCs w:val="24"/>
        </w:rPr>
        <w:t xml:space="preserve"> </w:t>
      </w:r>
      <w:r w:rsidR="00F66ECB">
        <w:rPr>
          <w:rFonts w:ascii="Times New Roman" w:hAnsi="Times New Roman" w:cs="Times New Roman"/>
          <w:sz w:val="24"/>
          <w:szCs w:val="24"/>
        </w:rPr>
        <w:t xml:space="preserve">of that plan did not mean that </w:t>
      </w:r>
      <w:r>
        <w:rPr>
          <w:rFonts w:ascii="Times New Roman" w:hAnsi="Times New Roman" w:cs="Times New Roman"/>
          <w:sz w:val="24"/>
          <w:szCs w:val="24"/>
        </w:rPr>
        <w:t xml:space="preserve">he did so with a corrupt motive.  Motive </w:t>
      </w:r>
      <w:r w:rsidR="00C66456">
        <w:rPr>
          <w:rFonts w:ascii="Times New Roman" w:hAnsi="Times New Roman" w:cs="Times New Roman"/>
          <w:sz w:val="24"/>
          <w:szCs w:val="24"/>
        </w:rPr>
        <w:t xml:space="preserve">is irrelevant for determining criminal liability.  Assuming that the ground can be stretched to cover the absence of Criminal intent, I agree with Mr </w:t>
      </w:r>
      <w:r w:rsidR="00C66456" w:rsidRPr="00C66456">
        <w:rPr>
          <w:rFonts w:ascii="Times New Roman" w:hAnsi="Times New Roman" w:cs="Times New Roman"/>
          <w:i/>
          <w:sz w:val="24"/>
          <w:szCs w:val="24"/>
        </w:rPr>
        <w:t>Chikosha</w:t>
      </w:r>
      <w:r w:rsidR="00C66456">
        <w:rPr>
          <w:rFonts w:ascii="Times New Roman" w:hAnsi="Times New Roman" w:cs="Times New Roman"/>
          <w:sz w:val="24"/>
          <w:szCs w:val="24"/>
        </w:rPr>
        <w:t xml:space="preserve"> that intention can be inferred from conduct.  It was </w:t>
      </w:r>
      <w:r w:rsidR="00213031">
        <w:rPr>
          <w:rFonts w:ascii="Times New Roman" w:hAnsi="Times New Roman" w:cs="Times New Roman"/>
          <w:sz w:val="24"/>
          <w:szCs w:val="24"/>
        </w:rPr>
        <w:t>common cause that the land in question was unlawfully allocated.  Proper procedures were not followed.  The applicant was in the thick of things from beginning to end.  He signed a letter notifying Parliament of the allocation of land</w:t>
      </w:r>
      <w:r w:rsidR="00A815EC">
        <w:rPr>
          <w:rFonts w:ascii="Times New Roman" w:hAnsi="Times New Roman" w:cs="Times New Roman"/>
          <w:sz w:val="24"/>
          <w:szCs w:val="24"/>
        </w:rPr>
        <w:t xml:space="preserve"> to the Committee</w:t>
      </w:r>
      <w:r w:rsidR="00213031">
        <w:rPr>
          <w:rFonts w:ascii="Times New Roman" w:hAnsi="Times New Roman" w:cs="Times New Roman"/>
          <w:sz w:val="24"/>
          <w:szCs w:val="24"/>
        </w:rPr>
        <w:t xml:space="preserve">.  The </w:t>
      </w:r>
      <w:r w:rsidR="00F811FF">
        <w:rPr>
          <w:rFonts w:ascii="Times New Roman" w:hAnsi="Times New Roman" w:cs="Times New Roman"/>
          <w:sz w:val="24"/>
          <w:szCs w:val="24"/>
        </w:rPr>
        <w:t xml:space="preserve">letter was not an offer letter.  It was not preceded by any lawful process </w:t>
      </w:r>
      <w:r w:rsidR="00A815EC">
        <w:rPr>
          <w:rFonts w:ascii="Times New Roman" w:hAnsi="Times New Roman" w:cs="Times New Roman"/>
          <w:sz w:val="24"/>
          <w:szCs w:val="24"/>
        </w:rPr>
        <w:t xml:space="preserve">in respect of </w:t>
      </w:r>
      <w:r w:rsidR="00F811FF">
        <w:rPr>
          <w:rFonts w:ascii="Times New Roman" w:hAnsi="Times New Roman" w:cs="Times New Roman"/>
          <w:sz w:val="24"/>
          <w:szCs w:val="24"/>
        </w:rPr>
        <w:t>allocation of</w:t>
      </w:r>
      <w:r w:rsidR="00A815EC">
        <w:rPr>
          <w:rFonts w:ascii="Times New Roman" w:hAnsi="Times New Roman" w:cs="Times New Roman"/>
          <w:sz w:val="24"/>
          <w:szCs w:val="24"/>
        </w:rPr>
        <w:t xml:space="preserve"> the</w:t>
      </w:r>
      <w:r w:rsidR="00F811FF">
        <w:rPr>
          <w:rFonts w:ascii="Times New Roman" w:hAnsi="Times New Roman" w:cs="Times New Roman"/>
          <w:sz w:val="24"/>
          <w:szCs w:val="24"/>
        </w:rPr>
        <w:t xml:space="preserve"> land.  </w:t>
      </w:r>
      <w:r w:rsidR="00AA7880">
        <w:rPr>
          <w:rFonts w:ascii="Times New Roman" w:hAnsi="Times New Roman" w:cs="Times New Roman"/>
          <w:sz w:val="24"/>
          <w:szCs w:val="24"/>
        </w:rPr>
        <w:t>Council did not in fact allocate the land in question to the Committee.  Yet applicant went further to sign the</w:t>
      </w:r>
      <w:r w:rsidR="00A815EC">
        <w:rPr>
          <w:rFonts w:ascii="Times New Roman" w:hAnsi="Times New Roman" w:cs="Times New Roman"/>
          <w:sz w:val="24"/>
          <w:szCs w:val="24"/>
        </w:rPr>
        <w:t xml:space="preserve"> site</w:t>
      </w:r>
      <w:r w:rsidR="00AA7880">
        <w:rPr>
          <w:rFonts w:ascii="Times New Roman" w:hAnsi="Times New Roman" w:cs="Times New Roman"/>
          <w:sz w:val="24"/>
          <w:szCs w:val="24"/>
        </w:rPr>
        <w:t xml:space="preserve"> plan for land which was not only not lawfully allocated but was not even fully correctly described.  The purported diagram of the stand was not even signed by the Surveyor – General.</w:t>
      </w:r>
    </w:p>
    <w:p w:rsidR="00AA7880" w:rsidRDefault="00AA7880"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Committee was a body of persons.  Chapter IX of the Criminal Law Code deals with the offences of bribery and corruption.  Section 174 falls under this Chapter.  The Chapter does not define a person.  The lear</w:t>
      </w:r>
      <w:r w:rsidR="00A815EC">
        <w:rPr>
          <w:rFonts w:ascii="Times New Roman" w:hAnsi="Times New Roman" w:cs="Times New Roman"/>
          <w:sz w:val="24"/>
          <w:szCs w:val="24"/>
        </w:rPr>
        <w:t>ned magistrate resorted to the I</w:t>
      </w:r>
      <w:r>
        <w:rPr>
          <w:rFonts w:ascii="Times New Roman" w:hAnsi="Times New Roman" w:cs="Times New Roman"/>
          <w:sz w:val="24"/>
          <w:szCs w:val="24"/>
        </w:rPr>
        <w:t>nterpretation Act [</w:t>
      </w:r>
      <w:r w:rsidR="00A815EC" w:rsidRPr="00A815EC">
        <w:rPr>
          <w:rFonts w:ascii="Times New Roman" w:hAnsi="Times New Roman" w:cs="Times New Roman"/>
          <w:i/>
          <w:sz w:val="24"/>
          <w:szCs w:val="24"/>
        </w:rPr>
        <w:t xml:space="preserve">Chapter  </w:t>
      </w:r>
      <w:r w:rsidRPr="00A815EC">
        <w:rPr>
          <w:rFonts w:ascii="Times New Roman" w:hAnsi="Times New Roman" w:cs="Times New Roman"/>
          <w:i/>
          <w:sz w:val="24"/>
          <w:szCs w:val="24"/>
        </w:rPr>
        <w:t>1:01</w:t>
      </w:r>
      <w:r>
        <w:rPr>
          <w:rFonts w:ascii="Times New Roman" w:hAnsi="Times New Roman" w:cs="Times New Roman"/>
          <w:sz w:val="24"/>
          <w:szCs w:val="24"/>
        </w:rPr>
        <w:t>] for the definition of a person.  It matters not</w:t>
      </w:r>
      <w:r w:rsidR="0038183C">
        <w:rPr>
          <w:rFonts w:ascii="Times New Roman" w:hAnsi="Times New Roman" w:cs="Times New Roman"/>
          <w:sz w:val="24"/>
          <w:szCs w:val="24"/>
        </w:rPr>
        <w:t>,</w:t>
      </w:r>
      <w:r>
        <w:rPr>
          <w:rFonts w:ascii="Times New Roman" w:hAnsi="Times New Roman" w:cs="Times New Roman"/>
          <w:sz w:val="24"/>
          <w:szCs w:val="24"/>
        </w:rPr>
        <w:t xml:space="preserve"> </w:t>
      </w:r>
      <w:r w:rsidR="00E072B8">
        <w:rPr>
          <w:rFonts w:ascii="Times New Roman" w:hAnsi="Times New Roman" w:cs="Times New Roman"/>
          <w:sz w:val="24"/>
          <w:szCs w:val="24"/>
        </w:rPr>
        <w:t>in my view</w:t>
      </w:r>
      <w:r w:rsidR="0038183C">
        <w:rPr>
          <w:rFonts w:ascii="Times New Roman" w:hAnsi="Times New Roman" w:cs="Times New Roman"/>
          <w:sz w:val="24"/>
          <w:szCs w:val="24"/>
        </w:rPr>
        <w:t xml:space="preserve"> that</w:t>
      </w:r>
      <w:r w:rsidR="00E072B8">
        <w:rPr>
          <w:rFonts w:ascii="Times New Roman" w:hAnsi="Times New Roman" w:cs="Times New Roman"/>
          <w:sz w:val="24"/>
          <w:szCs w:val="24"/>
        </w:rPr>
        <w:t xml:space="preserve">, the ultimate or direct beneficiary or beneficiaries </w:t>
      </w:r>
      <w:r w:rsidR="00E70C8B">
        <w:rPr>
          <w:rFonts w:ascii="Times New Roman" w:hAnsi="Times New Roman" w:cs="Times New Roman"/>
          <w:sz w:val="24"/>
          <w:szCs w:val="24"/>
        </w:rPr>
        <w:t>of the favour may not be the persons who interacted with the applicant.  The record reflects</w:t>
      </w:r>
      <w:r w:rsidR="0038183C">
        <w:rPr>
          <w:rFonts w:ascii="Times New Roman" w:hAnsi="Times New Roman" w:cs="Times New Roman"/>
          <w:sz w:val="24"/>
          <w:szCs w:val="24"/>
        </w:rPr>
        <w:t xml:space="preserve"> that a people’s market was under construction on the open space in question when council intervened to stop such activity.  It seems to me that the direct beneficiaries were intended to be members of the Zengeza West Constituency.  But that cannot mean that members of the committee, who applied for the land, are not persons in the contemplation of s 174 of the Criminal Law Code.</w:t>
      </w:r>
    </w:p>
    <w:p w:rsidR="00751610" w:rsidRDefault="00751610"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all the circumstances therefore, I am convinced that the appeal against the conviction enjoys no reasonable prospect of success.  </w:t>
      </w:r>
      <w:r w:rsidR="0038183C">
        <w:rPr>
          <w:rFonts w:ascii="Times New Roman" w:hAnsi="Times New Roman" w:cs="Times New Roman"/>
          <w:sz w:val="24"/>
          <w:szCs w:val="24"/>
        </w:rPr>
        <w:t xml:space="preserve"> I have observed too that the </w:t>
      </w:r>
      <w:r>
        <w:rPr>
          <w:rFonts w:ascii="Times New Roman" w:hAnsi="Times New Roman" w:cs="Times New Roman"/>
          <w:sz w:val="24"/>
          <w:szCs w:val="24"/>
        </w:rPr>
        <w:t xml:space="preserve">applicant did not even tender a defence to the charge itself preferring instead to grapple with a side issue.  At the stage of the appeal </w:t>
      </w:r>
      <w:r w:rsidR="0038183C">
        <w:rPr>
          <w:rFonts w:ascii="Times New Roman" w:hAnsi="Times New Roman" w:cs="Times New Roman"/>
          <w:sz w:val="24"/>
          <w:szCs w:val="24"/>
        </w:rPr>
        <w:t xml:space="preserve">hearing </w:t>
      </w:r>
      <w:r>
        <w:rPr>
          <w:rFonts w:ascii="Times New Roman" w:hAnsi="Times New Roman" w:cs="Times New Roman"/>
          <w:sz w:val="24"/>
          <w:szCs w:val="24"/>
        </w:rPr>
        <w:t xml:space="preserve">that Court is likely to proceed on the basis that the applicant did not have a defence to the </w:t>
      </w:r>
      <w:r w:rsidR="00461609">
        <w:rPr>
          <w:rFonts w:ascii="Times New Roman" w:hAnsi="Times New Roman" w:cs="Times New Roman"/>
          <w:sz w:val="24"/>
          <w:szCs w:val="24"/>
        </w:rPr>
        <w:t>charge since the record does not</w:t>
      </w:r>
      <w:r>
        <w:rPr>
          <w:rFonts w:ascii="Times New Roman" w:hAnsi="Times New Roman" w:cs="Times New Roman"/>
          <w:sz w:val="24"/>
          <w:szCs w:val="24"/>
        </w:rPr>
        <w:t xml:space="preserve"> reflect any.</w:t>
      </w:r>
      <w:r w:rsidR="002111DF">
        <w:rPr>
          <w:rFonts w:ascii="Times New Roman" w:hAnsi="Times New Roman" w:cs="Times New Roman"/>
          <w:sz w:val="24"/>
          <w:szCs w:val="24"/>
        </w:rPr>
        <w:t xml:space="preserve">  </w:t>
      </w:r>
    </w:p>
    <w:p w:rsidR="00644421" w:rsidRDefault="00644421"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Sentencing is an exercise of discretion by a trial court.</w:t>
      </w:r>
      <w:r w:rsidR="00CC3A69">
        <w:rPr>
          <w:rFonts w:ascii="Times New Roman" w:hAnsi="Times New Roman" w:cs="Times New Roman"/>
          <w:sz w:val="24"/>
          <w:szCs w:val="24"/>
        </w:rPr>
        <w:t xml:space="preserve">  The appellant will complain that the sentence </w:t>
      </w:r>
      <w:r w:rsidR="00D5140B">
        <w:rPr>
          <w:rFonts w:ascii="Times New Roman" w:hAnsi="Times New Roman" w:cs="Times New Roman"/>
          <w:sz w:val="24"/>
          <w:szCs w:val="24"/>
        </w:rPr>
        <w:t>is</w:t>
      </w:r>
      <w:r w:rsidR="00CC3A69">
        <w:rPr>
          <w:rFonts w:ascii="Times New Roman" w:hAnsi="Times New Roman" w:cs="Times New Roman"/>
          <w:sz w:val="24"/>
          <w:szCs w:val="24"/>
        </w:rPr>
        <w:t xml:space="preserve"> excessive.</w:t>
      </w:r>
      <w:r>
        <w:rPr>
          <w:rFonts w:ascii="Times New Roman" w:hAnsi="Times New Roman" w:cs="Times New Roman"/>
          <w:sz w:val="24"/>
          <w:szCs w:val="24"/>
        </w:rPr>
        <w:t xml:space="preserve">  An appellate court can only interfere with the exercise of </w:t>
      </w:r>
      <w:r w:rsidR="00CC3A69">
        <w:rPr>
          <w:rFonts w:ascii="Times New Roman" w:hAnsi="Times New Roman" w:cs="Times New Roman"/>
          <w:sz w:val="24"/>
          <w:szCs w:val="24"/>
        </w:rPr>
        <w:t xml:space="preserve">sentencing </w:t>
      </w:r>
      <w:r>
        <w:rPr>
          <w:rFonts w:ascii="Times New Roman" w:hAnsi="Times New Roman" w:cs="Times New Roman"/>
          <w:sz w:val="24"/>
          <w:szCs w:val="24"/>
        </w:rPr>
        <w:t xml:space="preserve">discretion on the basis that the sentence is manifestly excessive if the sentence is not only severe but is disturbingly inappropriate.  See </w:t>
      </w:r>
      <w:r w:rsidRPr="00644421">
        <w:rPr>
          <w:rFonts w:ascii="Times New Roman" w:hAnsi="Times New Roman" w:cs="Times New Roman"/>
          <w:i/>
          <w:sz w:val="24"/>
          <w:szCs w:val="24"/>
        </w:rPr>
        <w:t>S</w:t>
      </w:r>
      <w:r>
        <w:rPr>
          <w:rFonts w:ascii="Times New Roman" w:hAnsi="Times New Roman" w:cs="Times New Roman"/>
          <w:sz w:val="24"/>
          <w:szCs w:val="24"/>
        </w:rPr>
        <w:t xml:space="preserve"> v </w:t>
      </w:r>
      <w:r w:rsidRPr="00644421">
        <w:rPr>
          <w:rFonts w:ascii="Times New Roman" w:hAnsi="Times New Roman" w:cs="Times New Roman"/>
          <w:i/>
          <w:sz w:val="24"/>
          <w:szCs w:val="24"/>
        </w:rPr>
        <w:t>Nhumwa</w:t>
      </w:r>
      <w:r w:rsidR="00CC3A69">
        <w:rPr>
          <w:rFonts w:ascii="Times New Roman" w:hAnsi="Times New Roman" w:cs="Times New Roman"/>
          <w:sz w:val="24"/>
          <w:szCs w:val="24"/>
        </w:rPr>
        <w:t xml:space="preserve"> S</w:t>
      </w:r>
      <w:r>
        <w:rPr>
          <w:rFonts w:ascii="Times New Roman" w:hAnsi="Times New Roman" w:cs="Times New Roman"/>
          <w:sz w:val="24"/>
          <w:szCs w:val="24"/>
        </w:rPr>
        <w:t xml:space="preserve"> 25/93.</w:t>
      </w:r>
    </w:p>
    <w:p w:rsidR="00644421" w:rsidRDefault="00644421"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my view the trial court balanced the mitigation against the aggravation.  The applicant was a forty-four year old first offender with heavy family responsibilities.  On the other hand, the court was mindful of the gravity of the offence, its prevalence in our local authorities and that society does not tolerate dishonest officials in public administration.  It referred to relevant</w:t>
      </w:r>
      <w:r w:rsidR="003E67B1">
        <w:rPr>
          <w:rFonts w:ascii="Times New Roman" w:hAnsi="Times New Roman" w:cs="Times New Roman"/>
          <w:sz w:val="24"/>
          <w:szCs w:val="24"/>
        </w:rPr>
        <w:t xml:space="preserve"> sentencing principles in cases of corruption wherein the position is that imprisonment is called for unless there are cogent reaso</w:t>
      </w:r>
      <w:r w:rsidR="00CC3A69">
        <w:rPr>
          <w:rFonts w:ascii="Times New Roman" w:hAnsi="Times New Roman" w:cs="Times New Roman"/>
          <w:sz w:val="24"/>
          <w:szCs w:val="24"/>
        </w:rPr>
        <w:t>ns to the contrary.  See S v Cho</w:t>
      </w:r>
      <w:r w:rsidR="003E67B1">
        <w:rPr>
          <w:rFonts w:ascii="Times New Roman" w:hAnsi="Times New Roman" w:cs="Times New Roman"/>
          <w:sz w:val="24"/>
          <w:szCs w:val="24"/>
        </w:rPr>
        <w:t>gugudza 1996(1) ZLR 28(S).  Deterrence, both individual and general as well as public indignation predominate over factors personal to the offender.</w:t>
      </w:r>
    </w:p>
    <w:p w:rsidR="003E67B1" w:rsidRDefault="003E67B1"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was no need for the trial court to receive evidence of </w:t>
      </w:r>
      <w:r w:rsidR="00CC3A69">
        <w:rPr>
          <w:rFonts w:ascii="Times New Roman" w:hAnsi="Times New Roman" w:cs="Times New Roman"/>
          <w:sz w:val="24"/>
          <w:szCs w:val="24"/>
        </w:rPr>
        <w:t xml:space="preserve">the </w:t>
      </w:r>
      <w:r>
        <w:rPr>
          <w:rFonts w:ascii="Times New Roman" w:hAnsi="Times New Roman" w:cs="Times New Roman"/>
          <w:sz w:val="24"/>
          <w:szCs w:val="24"/>
        </w:rPr>
        <w:t>nature of the exact benefit that accrued to the applicant from his misdeed.  There certainly was something in there for the applicant if one has regard to his heavy involvement in the crime.  He could not have been risking his job</w:t>
      </w:r>
      <w:r w:rsidR="00CC3A69">
        <w:rPr>
          <w:rFonts w:ascii="Times New Roman" w:hAnsi="Times New Roman" w:cs="Times New Roman"/>
          <w:sz w:val="24"/>
          <w:szCs w:val="24"/>
        </w:rPr>
        <w:t xml:space="preserve"> as well as</w:t>
      </w:r>
      <w:r>
        <w:rPr>
          <w:rFonts w:ascii="Times New Roman" w:hAnsi="Times New Roman" w:cs="Times New Roman"/>
          <w:sz w:val="24"/>
          <w:szCs w:val="24"/>
        </w:rPr>
        <w:t xml:space="preserve"> possible conviction and incarceration for nothing.  The court explained that imposition of a sentence of a fine or community service would send the wrong message to the society.  It would result in the public losing confidence in the criminal justice system. </w:t>
      </w:r>
      <w:r w:rsidR="00CC3A69">
        <w:rPr>
          <w:rFonts w:ascii="Times New Roman" w:hAnsi="Times New Roman" w:cs="Times New Roman"/>
          <w:sz w:val="24"/>
          <w:szCs w:val="24"/>
        </w:rPr>
        <w:t xml:space="preserve"> A non custodial sentence would give the impression that the courts condone corruption.</w:t>
      </w:r>
      <w:r>
        <w:rPr>
          <w:rFonts w:ascii="Times New Roman" w:hAnsi="Times New Roman" w:cs="Times New Roman"/>
          <w:sz w:val="24"/>
          <w:szCs w:val="24"/>
        </w:rPr>
        <w:t xml:space="preserve"> These to me are sound reasons for justifying the passing of the custodial sentence.  In </w:t>
      </w:r>
      <w:r w:rsidR="00CC3A69">
        <w:rPr>
          <w:rFonts w:ascii="Times New Roman" w:hAnsi="Times New Roman" w:cs="Times New Roman"/>
          <w:sz w:val="24"/>
          <w:szCs w:val="24"/>
        </w:rPr>
        <w:t xml:space="preserve">any </w:t>
      </w:r>
      <w:r>
        <w:rPr>
          <w:rFonts w:ascii="Times New Roman" w:hAnsi="Times New Roman" w:cs="Times New Roman"/>
          <w:sz w:val="24"/>
          <w:szCs w:val="24"/>
        </w:rPr>
        <w:t>event, the actual sentence imposed appears to be lenient.</w:t>
      </w:r>
    </w:p>
    <w:p w:rsidR="007A2719" w:rsidRDefault="007A2719"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appeal against the sentence has no prospect of success.</w:t>
      </w:r>
    </w:p>
    <w:p w:rsidR="007A2719" w:rsidRDefault="007A2719"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record of proceedings is ready.  The learned magistrate has already commented on the grounds of appeal.  Mr </w:t>
      </w:r>
      <w:r w:rsidRPr="007A2719">
        <w:rPr>
          <w:rFonts w:ascii="Times New Roman" w:hAnsi="Times New Roman" w:cs="Times New Roman"/>
          <w:i/>
          <w:sz w:val="24"/>
          <w:szCs w:val="24"/>
        </w:rPr>
        <w:t>Chingwe</w:t>
      </w:r>
      <w:r>
        <w:rPr>
          <w:rFonts w:ascii="Times New Roman" w:hAnsi="Times New Roman" w:cs="Times New Roman"/>
          <w:sz w:val="24"/>
          <w:szCs w:val="24"/>
        </w:rPr>
        <w:t xml:space="preserve"> told me that heads of argument will</w:t>
      </w:r>
      <w:r w:rsidR="00CC3A69">
        <w:rPr>
          <w:rFonts w:ascii="Times New Roman" w:hAnsi="Times New Roman" w:cs="Times New Roman"/>
          <w:sz w:val="24"/>
          <w:szCs w:val="24"/>
        </w:rPr>
        <w:t xml:space="preserve"> soon</w:t>
      </w:r>
      <w:r>
        <w:rPr>
          <w:rFonts w:ascii="Times New Roman" w:hAnsi="Times New Roman" w:cs="Times New Roman"/>
          <w:sz w:val="24"/>
          <w:szCs w:val="24"/>
        </w:rPr>
        <w:t xml:space="preserve"> be filed </w:t>
      </w:r>
      <w:r w:rsidR="00CC3A69">
        <w:rPr>
          <w:rFonts w:ascii="Times New Roman" w:hAnsi="Times New Roman" w:cs="Times New Roman"/>
          <w:sz w:val="24"/>
          <w:szCs w:val="24"/>
        </w:rPr>
        <w:t xml:space="preserve">on behalf of </w:t>
      </w:r>
      <w:r>
        <w:rPr>
          <w:rFonts w:ascii="Times New Roman" w:hAnsi="Times New Roman" w:cs="Times New Roman"/>
          <w:sz w:val="24"/>
          <w:szCs w:val="24"/>
        </w:rPr>
        <w:t>the app</w:t>
      </w:r>
      <w:r w:rsidR="00D5140B">
        <w:rPr>
          <w:rFonts w:ascii="Times New Roman" w:hAnsi="Times New Roman" w:cs="Times New Roman"/>
          <w:sz w:val="24"/>
          <w:szCs w:val="24"/>
        </w:rPr>
        <w:t>licant</w:t>
      </w:r>
      <w:r>
        <w:rPr>
          <w:rFonts w:ascii="Times New Roman" w:hAnsi="Times New Roman" w:cs="Times New Roman"/>
          <w:sz w:val="24"/>
          <w:szCs w:val="24"/>
        </w:rPr>
        <w:t xml:space="preserve">.  There is no backlog of appeals in the Anti-Corruption </w:t>
      </w:r>
      <w:r w:rsidR="00CC3A69">
        <w:rPr>
          <w:rFonts w:ascii="Times New Roman" w:hAnsi="Times New Roman" w:cs="Times New Roman"/>
          <w:sz w:val="24"/>
          <w:szCs w:val="24"/>
        </w:rPr>
        <w:t xml:space="preserve">Court at </w:t>
      </w:r>
      <w:r>
        <w:rPr>
          <w:rFonts w:ascii="Times New Roman" w:hAnsi="Times New Roman" w:cs="Times New Roman"/>
          <w:sz w:val="24"/>
          <w:szCs w:val="24"/>
        </w:rPr>
        <w:t xml:space="preserve">the High </w:t>
      </w:r>
      <w:r>
        <w:rPr>
          <w:rFonts w:ascii="Times New Roman" w:hAnsi="Times New Roman" w:cs="Times New Roman"/>
          <w:sz w:val="24"/>
          <w:szCs w:val="24"/>
        </w:rPr>
        <w:lastRenderedPageBreak/>
        <w:t xml:space="preserve">Court at Harare.  I have taken judicial notice of that fact.  Ultimately Mr </w:t>
      </w:r>
      <w:r w:rsidRPr="007A2719">
        <w:rPr>
          <w:rFonts w:ascii="Times New Roman" w:hAnsi="Times New Roman" w:cs="Times New Roman"/>
          <w:i/>
          <w:sz w:val="24"/>
          <w:szCs w:val="24"/>
        </w:rPr>
        <w:t>Chingwe</w:t>
      </w:r>
      <w:r>
        <w:rPr>
          <w:rFonts w:ascii="Times New Roman" w:hAnsi="Times New Roman" w:cs="Times New Roman"/>
          <w:sz w:val="24"/>
          <w:szCs w:val="24"/>
        </w:rPr>
        <w:t xml:space="preserve"> conceded, correctly in my view, that there is unlikely to be any delay in the hearing o</w:t>
      </w:r>
      <w:r w:rsidR="00D5140B">
        <w:rPr>
          <w:rFonts w:ascii="Times New Roman" w:hAnsi="Times New Roman" w:cs="Times New Roman"/>
          <w:sz w:val="24"/>
          <w:szCs w:val="24"/>
        </w:rPr>
        <w:t>f</w:t>
      </w:r>
      <w:r w:rsidR="00CC3A69">
        <w:rPr>
          <w:rFonts w:ascii="Times New Roman" w:hAnsi="Times New Roman" w:cs="Times New Roman"/>
          <w:sz w:val="24"/>
          <w:szCs w:val="24"/>
        </w:rPr>
        <w:t xml:space="preserve"> </w:t>
      </w:r>
      <w:r>
        <w:rPr>
          <w:rFonts w:ascii="Times New Roman" w:hAnsi="Times New Roman" w:cs="Times New Roman"/>
          <w:sz w:val="24"/>
          <w:szCs w:val="24"/>
        </w:rPr>
        <w:t>the appeal.  I am satisfied that the applicant will not finish serving before his appeal is heard and disposed of.</w:t>
      </w:r>
    </w:p>
    <w:p w:rsidR="007A2719" w:rsidRDefault="007A2719"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conviction means the presumption of innocence has fallen away.  The applicant’s </w:t>
      </w:r>
      <w:r w:rsidR="009178E4">
        <w:rPr>
          <w:rFonts w:ascii="Times New Roman" w:hAnsi="Times New Roman" w:cs="Times New Roman"/>
          <w:sz w:val="24"/>
          <w:szCs w:val="24"/>
        </w:rPr>
        <w:t xml:space="preserve">religious adherence to the conditions of bail pending trial has no bearing </w:t>
      </w:r>
      <w:r w:rsidR="00D5140B">
        <w:rPr>
          <w:rFonts w:ascii="Times New Roman" w:hAnsi="Times New Roman" w:cs="Times New Roman"/>
          <w:sz w:val="24"/>
          <w:szCs w:val="24"/>
        </w:rPr>
        <w:t>on</w:t>
      </w:r>
      <w:r w:rsidR="009178E4">
        <w:rPr>
          <w:rFonts w:ascii="Times New Roman" w:hAnsi="Times New Roman" w:cs="Times New Roman"/>
          <w:sz w:val="24"/>
          <w:szCs w:val="24"/>
        </w:rPr>
        <w:t xml:space="preserve"> the present application.</w:t>
      </w:r>
    </w:p>
    <w:p w:rsidR="00D91B74" w:rsidRDefault="00D91B74"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entire appeal is in my view doomed to fail.  There is a correspondingly heightened inducement on the applicant to abscond.  See </w:t>
      </w:r>
      <w:r w:rsidRPr="00D91B74">
        <w:rPr>
          <w:rFonts w:ascii="Times New Roman" w:hAnsi="Times New Roman" w:cs="Times New Roman"/>
          <w:i/>
          <w:sz w:val="24"/>
          <w:szCs w:val="24"/>
        </w:rPr>
        <w:t>R</w:t>
      </w:r>
      <w:r>
        <w:rPr>
          <w:rFonts w:ascii="Times New Roman" w:hAnsi="Times New Roman" w:cs="Times New Roman"/>
          <w:sz w:val="24"/>
          <w:szCs w:val="24"/>
        </w:rPr>
        <w:t xml:space="preserve"> v </w:t>
      </w:r>
      <w:r w:rsidRPr="00D91B74">
        <w:rPr>
          <w:rFonts w:ascii="Times New Roman" w:hAnsi="Times New Roman" w:cs="Times New Roman"/>
          <w:i/>
          <w:sz w:val="24"/>
          <w:szCs w:val="24"/>
        </w:rPr>
        <w:t>Williams</w:t>
      </w:r>
      <w:r>
        <w:rPr>
          <w:rFonts w:ascii="Times New Roman" w:hAnsi="Times New Roman" w:cs="Times New Roman"/>
          <w:sz w:val="24"/>
          <w:szCs w:val="24"/>
        </w:rPr>
        <w:t xml:space="preserve"> 1980 ZLR 466.</w:t>
      </w:r>
    </w:p>
    <w:p w:rsidR="00D91B74" w:rsidRDefault="00D91B74" w:rsidP="00B177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result, the application for bail pending appeal against the conviction and sentence be and is dismissed.</w:t>
      </w:r>
    </w:p>
    <w:p w:rsidR="00D91B74" w:rsidRDefault="00D91B74" w:rsidP="00D91B74">
      <w:pPr>
        <w:pStyle w:val="ListParagraph"/>
        <w:spacing w:line="360" w:lineRule="auto"/>
        <w:jc w:val="both"/>
        <w:rPr>
          <w:rFonts w:ascii="Times New Roman" w:hAnsi="Times New Roman" w:cs="Times New Roman"/>
          <w:sz w:val="24"/>
          <w:szCs w:val="24"/>
        </w:rPr>
      </w:pPr>
    </w:p>
    <w:p w:rsidR="00252568" w:rsidRDefault="00252568" w:rsidP="00D91B74">
      <w:pPr>
        <w:pStyle w:val="ListParagraph"/>
        <w:spacing w:line="360" w:lineRule="auto"/>
        <w:jc w:val="both"/>
        <w:rPr>
          <w:rFonts w:ascii="Times New Roman" w:hAnsi="Times New Roman" w:cs="Times New Roman"/>
          <w:sz w:val="24"/>
          <w:szCs w:val="24"/>
        </w:rPr>
      </w:pPr>
    </w:p>
    <w:p w:rsidR="00252568" w:rsidRDefault="00252568" w:rsidP="00D91B74">
      <w:pPr>
        <w:pStyle w:val="ListParagraph"/>
        <w:spacing w:line="360" w:lineRule="auto"/>
        <w:jc w:val="both"/>
        <w:rPr>
          <w:rFonts w:ascii="Times New Roman" w:hAnsi="Times New Roman" w:cs="Times New Roman"/>
          <w:sz w:val="24"/>
          <w:szCs w:val="24"/>
        </w:rPr>
      </w:pPr>
    </w:p>
    <w:p w:rsidR="00D91B74" w:rsidRDefault="00D91B74" w:rsidP="00D91B74">
      <w:pPr>
        <w:pStyle w:val="ListParagraph"/>
        <w:spacing w:line="360" w:lineRule="auto"/>
        <w:jc w:val="both"/>
        <w:rPr>
          <w:rFonts w:ascii="Times New Roman" w:hAnsi="Times New Roman" w:cs="Times New Roman"/>
          <w:sz w:val="24"/>
          <w:szCs w:val="24"/>
        </w:rPr>
      </w:pPr>
    </w:p>
    <w:p w:rsidR="00D91B74" w:rsidRDefault="00D91B74" w:rsidP="00D91B74">
      <w:pPr>
        <w:pStyle w:val="ListParagraph"/>
        <w:spacing w:line="240" w:lineRule="auto"/>
        <w:ind w:left="0"/>
        <w:jc w:val="both"/>
        <w:rPr>
          <w:rFonts w:ascii="Times New Roman" w:hAnsi="Times New Roman" w:cs="Times New Roman"/>
          <w:sz w:val="24"/>
          <w:szCs w:val="24"/>
        </w:rPr>
      </w:pPr>
      <w:r w:rsidRPr="00D91B74">
        <w:rPr>
          <w:rFonts w:ascii="Times New Roman" w:hAnsi="Times New Roman" w:cs="Times New Roman"/>
          <w:i/>
          <w:sz w:val="24"/>
          <w:szCs w:val="24"/>
        </w:rPr>
        <w:t>Shava Law Chambers</w:t>
      </w:r>
      <w:r>
        <w:rPr>
          <w:rFonts w:ascii="Times New Roman" w:hAnsi="Times New Roman" w:cs="Times New Roman"/>
          <w:sz w:val="24"/>
          <w:szCs w:val="24"/>
        </w:rPr>
        <w:t>, applicant’s legal practitioners</w:t>
      </w:r>
    </w:p>
    <w:p w:rsidR="00D91B74" w:rsidRDefault="00D91B74" w:rsidP="00D91B74">
      <w:pPr>
        <w:pStyle w:val="ListParagraph"/>
        <w:spacing w:line="240" w:lineRule="auto"/>
        <w:ind w:left="0"/>
        <w:jc w:val="both"/>
        <w:rPr>
          <w:rFonts w:ascii="Times New Roman" w:hAnsi="Times New Roman" w:cs="Times New Roman"/>
          <w:sz w:val="24"/>
          <w:szCs w:val="24"/>
        </w:rPr>
      </w:pPr>
      <w:r w:rsidRPr="00D91B74">
        <w:rPr>
          <w:rFonts w:ascii="Times New Roman" w:hAnsi="Times New Roman" w:cs="Times New Roman"/>
          <w:i/>
          <w:sz w:val="24"/>
          <w:szCs w:val="24"/>
        </w:rPr>
        <w:t>The National Prosecuting Authority</w:t>
      </w:r>
      <w:r>
        <w:rPr>
          <w:rFonts w:ascii="Times New Roman" w:hAnsi="Times New Roman" w:cs="Times New Roman"/>
          <w:sz w:val="24"/>
          <w:szCs w:val="24"/>
        </w:rPr>
        <w:t>, respondent’s legal practitioners</w:t>
      </w:r>
    </w:p>
    <w:p w:rsidR="00D91B74" w:rsidRPr="00B17751" w:rsidRDefault="00D91B74" w:rsidP="00D91B74">
      <w:pPr>
        <w:pStyle w:val="ListParagraph"/>
        <w:spacing w:line="360" w:lineRule="auto"/>
        <w:ind w:left="0"/>
        <w:jc w:val="both"/>
        <w:rPr>
          <w:rFonts w:ascii="Times New Roman" w:hAnsi="Times New Roman" w:cs="Times New Roman"/>
          <w:sz w:val="24"/>
          <w:szCs w:val="24"/>
        </w:rPr>
      </w:pPr>
    </w:p>
    <w:p w:rsidR="00547116" w:rsidRDefault="00262D1B"/>
    <w:sectPr w:rsidR="005471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1B" w:rsidRDefault="00262D1B" w:rsidP="00B17751">
      <w:pPr>
        <w:spacing w:after="0" w:line="240" w:lineRule="auto"/>
      </w:pPr>
      <w:r>
        <w:separator/>
      </w:r>
    </w:p>
  </w:endnote>
  <w:endnote w:type="continuationSeparator" w:id="0">
    <w:p w:rsidR="00262D1B" w:rsidRDefault="00262D1B" w:rsidP="00B1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1B" w:rsidRDefault="00262D1B" w:rsidP="00B17751">
      <w:pPr>
        <w:spacing w:after="0" w:line="240" w:lineRule="auto"/>
      </w:pPr>
      <w:r>
        <w:separator/>
      </w:r>
    </w:p>
  </w:footnote>
  <w:footnote w:type="continuationSeparator" w:id="0">
    <w:p w:rsidR="00262D1B" w:rsidRDefault="00262D1B" w:rsidP="00B1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072450"/>
      <w:docPartObj>
        <w:docPartGallery w:val="Page Numbers (Top of Page)"/>
        <w:docPartUnique/>
      </w:docPartObj>
    </w:sdtPr>
    <w:sdtEndPr>
      <w:rPr>
        <w:noProof/>
      </w:rPr>
    </w:sdtEndPr>
    <w:sdtContent>
      <w:p w:rsidR="00B17751" w:rsidRDefault="00B17751">
        <w:pPr>
          <w:pStyle w:val="Header"/>
          <w:jc w:val="right"/>
          <w:rPr>
            <w:noProof/>
          </w:rPr>
        </w:pPr>
        <w:r>
          <w:fldChar w:fldCharType="begin"/>
        </w:r>
        <w:r>
          <w:instrText xml:space="preserve"> PAGE   \* MERGEFORMAT </w:instrText>
        </w:r>
        <w:r>
          <w:fldChar w:fldCharType="separate"/>
        </w:r>
        <w:r w:rsidR="00A662E7">
          <w:rPr>
            <w:noProof/>
          </w:rPr>
          <w:t>1</w:t>
        </w:r>
        <w:r>
          <w:rPr>
            <w:noProof/>
          </w:rPr>
          <w:fldChar w:fldCharType="end"/>
        </w:r>
      </w:p>
      <w:p w:rsidR="00B17751" w:rsidRDefault="00660E90">
        <w:pPr>
          <w:pStyle w:val="Header"/>
          <w:jc w:val="right"/>
          <w:rPr>
            <w:noProof/>
          </w:rPr>
        </w:pPr>
        <w:r>
          <w:rPr>
            <w:noProof/>
          </w:rPr>
          <w:t>HH 135-23</w:t>
        </w:r>
      </w:p>
      <w:p w:rsidR="00B17751" w:rsidRDefault="00B17751">
        <w:pPr>
          <w:pStyle w:val="Header"/>
          <w:jc w:val="right"/>
        </w:pPr>
        <w:r>
          <w:rPr>
            <w:noProof/>
          </w:rPr>
          <w:t>HACC (B) 14/23</w:t>
        </w:r>
      </w:p>
    </w:sdtContent>
  </w:sdt>
  <w:p w:rsidR="00B17751" w:rsidRDefault="00B177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65439"/>
    <w:multiLevelType w:val="hybridMultilevel"/>
    <w:tmpl w:val="CBBE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51"/>
    <w:rsid w:val="002111DF"/>
    <w:rsid w:val="00213031"/>
    <w:rsid w:val="00252568"/>
    <w:rsid w:val="00262D1B"/>
    <w:rsid w:val="0038183C"/>
    <w:rsid w:val="003E67B1"/>
    <w:rsid w:val="00461609"/>
    <w:rsid w:val="00577058"/>
    <w:rsid w:val="00644421"/>
    <w:rsid w:val="00660E90"/>
    <w:rsid w:val="006615DE"/>
    <w:rsid w:val="00661BC6"/>
    <w:rsid w:val="00751610"/>
    <w:rsid w:val="007A2719"/>
    <w:rsid w:val="008E1703"/>
    <w:rsid w:val="009178E4"/>
    <w:rsid w:val="0098170D"/>
    <w:rsid w:val="009D6763"/>
    <w:rsid w:val="00A662E7"/>
    <w:rsid w:val="00A815EC"/>
    <w:rsid w:val="00AA7880"/>
    <w:rsid w:val="00B17751"/>
    <w:rsid w:val="00BD5A70"/>
    <w:rsid w:val="00C66456"/>
    <w:rsid w:val="00CC3A69"/>
    <w:rsid w:val="00D5140B"/>
    <w:rsid w:val="00D83EEC"/>
    <w:rsid w:val="00D91B74"/>
    <w:rsid w:val="00E072B8"/>
    <w:rsid w:val="00E13BBE"/>
    <w:rsid w:val="00E35636"/>
    <w:rsid w:val="00E70C8B"/>
    <w:rsid w:val="00F66ECB"/>
    <w:rsid w:val="00F811FF"/>
    <w:rsid w:val="00FE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ACC43-A73F-4F33-BEF2-1F9C3705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751"/>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751"/>
    <w:rPr>
      <w:lang w:val="en-ZW"/>
    </w:rPr>
  </w:style>
  <w:style w:type="paragraph" w:styleId="Footer">
    <w:name w:val="footer"/>
    <w:basedOn w:val="Normal"/>
    <w:link w:val="FooterChar"/>
    <w:uiPriority w:val="99"/>
    <w:unhideWhenUsed/>
    <w:rsid w:val="00B17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51"/>
    <w:rPr>
      <w:lang w:val="en-ZW"/>
    </w:rPr>
  </w:style>
  <w:style w:type="paragraph" w:styleId="ListParagraph">
    <w:name w:val="List Paragraph"/>
    <w:basedOn w:val="Normal"/>
    <w:uiPriority w:val="34"/>
    <w:qFormat/>
    <w:rsid w:val="00B1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HCH-JUD-SECRETRARIES</dc:creator>
  <cp:keywords/>
  <dc:description/>
  <cp:lastModifiedBy>JSC</cp:lastModifiedBy>
  <cp:revision>2</cp:revision>
  <dcterms:created xsi:type="dcterms:W3CDTF">2023-02-24T08:58:00Z</dcterms:created>
  <dcterms:modified xsi:type="dcterms:W3CDTF">2023-02-24T08:58:00Z</dcterms:modified>
</cp:coreProperties>
</file>