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C609" w14:textId="77777777" w:rsidR="006A6877" w:rsidRPr="006A6877" w:rsidRDefault="006A6877" w:rsidP="006A6877">
      <w:pPr>
        <w:spacing w:before="0" w:beforeAutospacing="0" w:after="0" w:afterAutospacing="0" w:line="240" w:lineRule="auto"/>
        <w:rPr>
          <w:rFonts w:ascii="Times New Roman" w:hAnsi="Times New Roman"/>
          <w:sz w:val="24"/>
          <w:lang w:val="en-US"/>
        </w:rPr>
      </w:pPr>
      <w:bookmarkStart w:id="0" w:name="_GoBack"/>
      <w:bookmarkEnd w:id="0"/>
      <w:r w:rsidRPr="006A6877">
        <w:rPr>
          <w:rFonts w:ascii="Times New Roman" w:hAnsi="Times New Roman"/>
          <w:sz w:val="24"/>
          <w:lang w:val="en-US"/>
        </w:rPr>
        <w:t xml:space="preserve">THE STATE </w:t>
      </w:r>
    </w:p>
    <w:p w14:paraId="547416C4" w14:textId="72D064DF"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sz w:val="24"/>
          <w:lang w:val="en-US"/>
        </w:rPr>
        <w:t>v</w:t>
      </w:r>
      <w:r w:rsidR="001654FE">
        <w:rPr>
          <w:rFonts w:ascii="Times New Roman" w:hAnsi="Times New Roman"/>
          <w:sz w:val="24"/>
          <w:lang w:val="en-US"/>
        </w:rPr>
        <w:t>ersus</w:t>
      </w:r>
    </w:p>
    <w:p w14:paraId="049A52B2" w14:textId="77777777"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sz w:val="24"/>
          <w:lang w:val="en-US"/>
        </w:rPr>
        <w:t>EALLAH CHINODYA</w:t>
      </w:r>
    </w:p>
    <w:p w14:paraId="2F6322F3" w14:textId="77777777"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sz w:val="24"/>
          <w:lang w:val="en-US"/>
        </w:rPr>
        <w:t>and</w:t>
      </w:r>
    </w:p>
    <w:p w14:paraId="0940852B" w14:textId="77777777"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sz w:val="24"/>
          <w:lang w:val="en-US"/>
        </w:rPr>
        <w:t>BRIAN TONGOWASHA</w:t>
      </w:r>
    </w:p>
    <w:p w14:paraId="0B4181A4" w14:textId="77777777"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sz w:val="24"/>
          <w:lang w:val="en-US"/>
        </w:rPr>
        <w:t xml:space="preserve">and </w:t>
      </w:r>
    </w:p>
    <w:p w14:paraId="6B171AD6" w14:textId="77777777"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sz w:val="24"/>
          <w:lang w:val="en-US"/>
        </w:rPr>
        <w:t>TONGAI CHINODYA</w:t>
      </w:r>
    </w:p>
    <w:p w14:paraId="706D6EAA" w14:textId="77777777" w:rsidR="006A6877" w:rsidRPr="006A6877" w:rsidRDefault="006A6877" w:rsidP="006A6877">
      <w:pPr>
        <w:spacing w:before="0" w:beforeAutospacing="0" w:after="0" w:afterAutospacing="0" w:line="240" w:lineRule="auto"/>
        <w:rPr>
          <w:rFonts w:ascii="Times New Roman" w:hAnsi="Times New Roman"/>
          <w:sz w:val="24"/>
          <w:lang w:val="en-US"/>
        </w:rPr>
      </w:pPr>
    </w:p>
    <w:p w14:paraId="313B5164" w14:textId="77777777" w:rsidR="006A6877" w:rsidRPr="006A6877" w:rsidRDefault="006A6877" w:rsidP="006A6877">
      <w:pPr>
        <w:spacing w:before="0" w:beforeAutospacing="0" w:after="0" w:afterAutospacing="0" w:line="240" w:lineRule="auto"/>
        <w:rPr>
          <w:rFonts w:ascii="Times New Roman" w:hAnsi="Times New Roman"/>
          <w:sz w:val="24"/>
          <w:lang w:val="en-US"/>
        </w:rPr>
      </w:pPr>
    </w:p>
    <w:p w14:paraId="4BAE36E1" w14:textId="77777777"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sz w:val="24"/>
          <w:lang w:val="en-US"/>
        </w:rPr>
        <w:t xml:space="preserve">HIGH COURT OF ZIMBABWE </w:t>
      </w:r>
    </w:p>
    <w:p w14:paraId="757C2F80" w14:textId="77777777"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sz w:val="24"/>
          <w:lang w:val="en-US"/>
        </w:rPr>
        <w:t>MUREMBA J</w:t>
      </w:r>
    </w:p>
    <w:p w14:paraId="38373291" w14:textId="4B64EEB8"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sz w:val="24"/>
          <w:lang w:val="en-US"/>
        </w:rPr>
        <w:t xml:space="preserve">HARARE, </w:t>
      </w:r>
      <w:r w:rsidR="00DA7438">
        <w:rPr>
          <w:rFonts w:ascii="Times New Roman" w:hAnsi="Times New Roman"/>
          <w:sz w:val="24"/>
          <w:lang w:val="en-US"/>
        </w:rPr>
        <w:t>2</w:t>
      </w:r>
      <w:r w:rsidR="00BE110B">
        <w:rPr>
          <w:rFonts w:ascii="Times New Roman" w:hAnsi="Times New Roman"/>
          <w:sz w:val="24"/>
          <w:lang w:val="en-US"/>
        </w:rPr>
        <w:t>0 December</w:t>
      </w:r>
      <w:r w:rsidRPr="006A6877">
        <w:rPr>
          <w:rFonts w:ascii="Times New Roman" w:hAnsi="Times New Roman"/>
          <w:sz w:val="24"/>
          <w:lang w:val="en-US"/>
        </w:rPr>
        <w:t xml:space="preserve"> 2023 </w:t>
      </w:r>
    </w:p>
    <w:p w14:paraId="389BC243" w14:textId="77777777" w:rsidR="006A6877" w:rsidRDefault="006A6877" w:rsidP="006A6877">
      <w:pPr>
        <w:spacing w:before="0" w:beforeAutospacing="0" w:after="0" w:afterAutospacing="0" w:line="240" w:lineRule="auto"/>
        <w:rPr>
          <w:rFonts w:ascii="Times New Roman" w:hAnsi="Times New Roman"/>
          <w:sz w:val="24"/>
          <w:lang w:val="en-US"/>
        </w:rPr>
      </w:pPr>
    </w:p>
    <w:p w14:paraId="7A1594FF" w14:textId="77777777" w:rsidR="001654FE" w:rsidRPr="006A6877" w:rsidRDefault="001654FE" w:rsidP="006A6877">
      <w:pPr>
        <w:spacing w:before="0" w:beforeAutospacing="0" w:after="0" w:afterAutospacing="0" w:line="240" w:lineRule="auto"/>
        <w:rPr>
          <w:rFonts w:ascii="Times New Roman" w:hAnsi="Times New Roman"/>
          <w:sz w:val="24"/>
          <w:lang w:val="en-US"/>
        </w:rPr>
      </w:pPr>
    </w:p>
    <w:p w14:paraId="4A785929" w14:textId="10FDDEB0" w:rsidR="006A6877" w:rsidRDefault="006A6877" w:rsidP="006A6877">
      <w:pPr>
        <w:spacing w:before="0" w:beforeAutospacing="0" w:after="160" w:afterAutospacing="0" w:line="360" w:lineRule="auto"/>
        <w:rPr>
          <w:rFonts w:ascii="Times New Roman" w:hAnsi="Times New Roman"/>
          <w:b/>
          <w:bCs/>
          <w:sz w:val="24"/>
          <w:lang w:val="en-US"/>
        </w:rPr>
      </w:pPr>
      <w:r w:rsidRPr="006A6877">
        <w:rPr>
          <w:rFonts w:ascii="Times New Roman" w:hAnsi="Times New Roman"/>
          <w:b/>
          <w:bCs/>
          <w:sz w:val="24"/>
          <w:lang w:val="en-US"/>
        </w:rPr>
        <w:t>Criminal trial</w:t>
      </w:r>
      <w:r>
        <w:rPr>
          <w:rFonts w:ascii="Times New Roman" w:hAnsi="Times New Roman"/>
          <w:b/>
          <w:bCs/>
          <w:sz w:val="24"/>
          <w:lang w:val="en-US"/>
        </w:rPr>
        <w:t xml:space="preserve"> – Sentencing judgment</w:t>
      </w:r>
    </w:p>
    <w:p w14:paraId="4D067028" w14:textId="77777777" w:rsidR="001654FE" w:rsidRPr="006A6877" w:rsidRDefault="001654FE" w:rsidP="006A6877">
      <w:pPr>
        <w:spacing w:before="0" w:beforeAutospacing="0" w:after="160" w:afterAutospacing="0" w:line="360" w:lineRule="auto"/>
        <w:rPr>
          <w:rFonts w:ascii="Times New Roman" w:hAnsi="Times New Roman"/>
          <w:b/>
          <w:bCs/>
          <w:sz w:val="24"/>
          <w:lang w:val="en-US"/>
        </w:rPr>
      </w:pPr>
    </w:p>
    <w:p w14:paraId="0601450D" w14:textId="3703C836" w:rsidR="006A6877" w:rsidRPr="001654FE" w:rsidRDefault="006A6877" w:rsidP="006A6877">
      <w:pPr>
        <w:spacing w:before="0" w:beforeAutospacing="0" w:after="0" w:afterAutospacing="0" w:line="240" w:lineRule="auto"/>
        <w:rPr>
          <w:rFonts w:ascii="Times New Roman" w:hAnsi="Times New Roman"/>
          <w:i/>
          <w:iCs/>
          <w:sz w:val="24"/>
          <w:lang w:val="en-US"/>
        </w:rPr>
      </w:pPr>
      <w:r w:rsidRPr="006A6877">
        <w:rPr>
          <w:rFonts w:ascii="Times New Roman" w:hAnsi="Times New Roman"/>
          <w:b/>
          <w:bCs/>
          <w:sz w:val="24"/>
          <w:lang w:val="en-US"/>
        </w:rPr>
        <w:t>Assessors:</w:t>
      </w:r>
      <w:r w:rsidRPr="006A6877">
        <w:rPr>
          <w:rFonts w:ascii="Times New Roman" w:hAnsi="Times New Roman"/>
          <w:sz w:val="24"/>
          <w:lang w:val="en-US"/>
        </w:rPr>
        <w:t xml:space="preserve"> Mr</w:t>
      </w:r>
      <w:r w:rsidR="001654FE">
        <w:rPr>
          <w:rFonts w:ascii="Times New Roman" w:hAnsi="Times New Roman"/>
          <w:sz w:val="24"/>
          <w:lang w:val="en-US"/>
        </w:rPr>
        <w:t xml:space="preserve"> </w:t>
      </w:r>
      <w:r w:rsidRPr="001654FE">
        <w:rPr>
          <w:rFonts w:ascii="Times New Roman" w:hAnsi="Times New Roman"/>
          <w:i/>
          <w:iCs/>
          <w:sz w:val="24"/>
          <w:lang w:val="en-US"/>
        </w:rPr>
        <w:t>Shenje</w:t>
      </w:r>
    </w:p>
    <w:p w14:paraId="79C2BE50" w14:textId="60D2F716" w:rsidR="006A6877" w:rsidRPr="006A6877" w:rsidRDefault="006A6877" w:rsidP="006A6877">
      <w:pPr>
        <w:spacing w:before="0" w:beforeAutospacing="0" w:after="0" w:afterAutospacing="0" w:line="240" w:lineRule="auto"/>
        <w:ind w:firstLine="720"/>
        <w:rPr>
          <w:rFonts w:ascii="Times New Roman" w:hAnsi="Times New Roman"/>
          <w:sz w:val="24"/>
          <w:lang w:val="en-US"/>
        </w:rPr>
      </w:pPr>
      <w:r w:rsidRPr="006A6877">
        <w:rPr>
          <w:rFonts w:ascii="Times New Roman" w:hAnsi="Times New Roman"/>
          <w:sz w:val="24"/>
          <w:lang w:val="en-US"/>
        </w:rPr>
        <w:t xml:space="preserve">      </w:t>
      </w:r>
      <w:r w:rsidR="001654FE">
        <w:rPr>
          <w:rFonts w:ascii="Times New Roman" w:hAnsi="Times New Roman"/>
          <w:sz w:val="24"/>
          <w:lang w:val="en-US"/>
        </w:rPr>
        <w:t xml:space="preserve"> </w:t>
      </w:r>
      <w:r w:rsidRPr="006A6877">
        <w:rPr>
          <w:rFonts w:ascii="Times New Roman" w:hAnsi="Times New Roman"/>
          <w:sz w:val="24"/>
          <w:lang w:val="en-US"/>
        </w:rPr>
        <w:t>Mr</w:t>
      </w:r>
      <w:r w:rsidR="001654FE">
        <w:rPr>
          <w:rFonts w:ascii="Times New Roman" w:hAnsi="Times New Roman"/>
          <w:sz w:val="24"/>
          <w:lang w:val="en-US"/>
        </w:rPr>
        <w:t xml:space="preserve"> </w:t>
      </w:r>
      <w:r w:rsidRPr="001654FE">
        <w:rPr>
          <w:rFonts w:ascii="Times New Roman" w:hAnsi="Times New Roman"/>
          <w:i/>
          <w:iCs/>
          <w:sz w:val="24"/>
          <w:lang w:val="en-US"/>
        </w:rPr>
        <w:t>Barwa</w:t>
      </w:r>
      <w:r w:rsidRPr="006A6877">
        <w:rPr>
          <w:rFonts w:ascii="Times New Roman" w:hAnsi="Times New Roman"/>
          <w:sz w:val="24"/>
          <w:lang w:val="en-US"/>
        </w:rPr>
        <w:t xml:space="preserve"> </w:t>
      </w:r>
    </w:p>
    <w:p w14:paraId="3F0C04EA" w14:textId="77777777" w:rsidR="006A6877" w:rsidRPr="006A6877" w:rsidRDefault="006A6877" w:rsidP="006A6877">
      <w:pPr>
        <w:spacing w:before="0" w:beforeAutospacing="0" w:after="0" w:afterAutospacing="0" w:line="240" w:lineRule="auto"/>
        <w:ind w:left="720"/>
        <w:rPr>
          <w:rFonts w:ascii="Times New Roman" w:hAnsi="Times New Roman"/>
          <w:sz w:val="24"/>
          <w:lang w:val="en-US"/>
        </w:rPr>
      </w:pPr>
    </w:p>
    <w:p w14:paraId="4B25569B" w14:textId="77777777" w:rsidR="006A6877" w:rsidRPr="006A6877" w:rsidRDefault="006A6877" w:rsidP="006A6877">
      <w:pPr>
        <w:spacing w:before="0" w:beforeAutospacing="0" w:after="0" w:afterAutospacing="0" w:line="240" w:lineRule="auto"/>
        <w:rPr>
          <w:rFonts w:ascii="Times New Roman" w:hAnsi="Times New Roman"/>
          <w:sz w:val="24"/>
          <w:lang w:val="en-US"/>
        </w:rPr>
      </w:pPr>
    </w:p>
    <w:p w14:paraId="72784ABA" w14:textId="185DF284" w:rsidR="006A6877" w:rsidRPr="006A6877" w:rsidRDefault="006A6877" w:rsidP="006A6877">
      <w:pPr>
        <w:spacing w:before="0" w:beforeAutospacing="0" w:after="0" w:afterAutospacing="0" w:line="240" w:lineRule="auto"/>
        <w:rPr>
          <w:rFonts w:ascii="Times New Roman" w:hAnsi="Times New Roman"/>
          <w:i/>
          <w:iCs/>
          <w:sz w:val="24"/>
          <w:lang w:val="en-US"/>
        </w:rPr>
      </w:pPr>
      <w:r w:rsidRPr="006A6877">
        <w:rPr>
          <w:rFonts w:ascii="Times New Roman" w:hAnsi="Times New Roman"/>
          <w:i/>
          <w:iCs/>
          <w:sz w:val="24"/>
          <w:lang w:val="en-US"/>
        </w:rPr>
        <w:t>Mrs</w:t>
      </w:r>
      <w:r w:rsidRPr="006A6877">
        <w:rPr>
          <w:rFonts w:ascii="Times New Roman" w:hAnsi="Times New Roman"/>
          <w:sz w:val="24"/>
          <w:lang w:val="en-US"/>
        </w:rPr>
        <w:t xml:space="preserve"> </w:t>
      </w:r>
      <w:r w:rsidRPr="006A6877">
        <w:rPr>
          <w:rFonts w:ascii="Times New Roman" w:hAnsi="Times New Roman"/>
          <w:i/>
          <w:iCs/>
          <w:sz w:val="24"/>
          <w:lang w:val="en-US"/>
        </w:rPr>
        <w:t xml:space="preserve">K Chigwedere, </w:t>
      </w:r>
      <w:r w:rsidRPr="006A6877">
        <w:rPr>
          <w:rFonts w:ascii="Times New Roman" w:hAnsi="Times New Roman"/>
          <w:sz w:val="24"/>
          <w:lang w:val="en-US"/>
        </w:rPr>
        <w:t>for the State</w:t>
      </w:r>
    </w:p>
    <w:p w14:paraId="0BD7BA49" w14:textId="77777777"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i/>
          <w:iCs/>
          <w:sz w:val="24"/>
          <w:lang w:val="en-US"/>
        </w:rPr>
        <w:t xml:space="preserve">T Kabuya, </w:t>
      </w:r>
      <w:r w:rsidRPr="006A6877">
        <w:rPr>
          <w:rFonts w:ascii="Times New Roman" w:hAnsi="Times New Roman"/>
          <w:sz w:val="24"/>
          <w:lang w:val="en-US"/>
        </w:rPr>
        <w:t>for the first accused</w:t>
      </w:r>
    </w:p>
    <w:p w14:paraId="6E12279B" w14:textId="77777777" w:rsidR="006A6877" w:rsidRP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i/>
          <w:iCs/>
          <w:sz w:val="24"/>
          <w:lang w:val="en-US"/>
        </w:rPr>
        <w:t xml:space="preserve">K Tichawangana, </w:t>
      </w:r>
      <w:r w:rsidRPr="006A6877">
        <w:rPr>
          <w:rFonts w:ascii="Times New Roman" w:hAnsi="Times New Roman"/>
          <w:sz w:val="24"/>
          <w:lang w:val="en-US"/>
        </w:rPr>
        <w:t>for the second accused</w:t>
      </w:r>
    </w:p>
    <w:p w14:paraId="49866224" w14:textId="77777777" w:rsidR="006A6877" w:rsidRDefault="006A6877" w:rsidP="006A6877">
      <w:pPr>
        <w:spacing w:before="0" w:beforeAutospacing="0" w:after="0" w:afterAutospacing="0" w:line="240" w:lineRule="auto"/>
        <w:rPr>
          <w:rFonts w:ascii="Times New Roman" w:hAnsi="Times New Roman"/>
          <w:sz w:val="24"/>
          <w:lang w:val="en-US"/>
        </w:rPr>
      </w:pPr>
      <w:r w:rsidRPr="006A6877">
        <w:rPr>
          <w:rFonts w:ascii="Times New Roman" w:hAnsi="Times New Roman"/>
          <w:i/>
          <w:iCs/>
          <w:sz w:val="24"/>
          <w:lang w:val="en-US"/>
        </w:rPr>
        <w:t xml:space="preserve">E Chibondo, </w:t>
      </w:r>
      <w:r w:rsidRPr="006A6877">
        <w:rPr>
          <w:rFonts w:ascii="Times New Roman" w:hAnsi="Times New Roman"/>
          <w:sz w:val="24"/>
          <w:lang w:val="en-US"/>
        </w:rPr>
        <w:t>for the third accused</w:t>
      </w:r>
    </w:p>
    <w:p w14:paraId="5017A872" w14:textId="77777777" w:rsidR="006A6877" w:rsidRDefault="006A6877" w:rsidP="006A6877">
      <w:pPr>
        <w:spacing w:before="0" w:beforeAutospacing="0" w:after="0" w:afterAutospacing="0" w:line="240" w:lineRule="auto"/>
        <w:rPr>
          <w:rFonts w:ascii="Times New Roman" w:hAnsi="Times New Roman"/>
          <w:sz w:val="24"/>
          <w:lang w:val="en-US"/>
        </w:rPr>
      </w:pPr>
    </w:p>
    <w:p w14:paraId="1BA320E7" w14:textId="77777777" w:rsidR="006A6877" w:rsidRDefault="006A6877" w:rsidP="006A6877">
      <w:pPr>
        <w:spacing w:before="0" w:beforeAutospacing="0" w:after="0" w:afterAutospacing="0" w:line="240" w:lineRule="auto"/>
        <w:rPr>
          <w:rFonts w:ascii="Times New Roman" w:hAnsi="Times New Roman"/>
          <w:sz w:val="24"/>
          <w:lang w:val="en-US"/>
        </w:rPr>
      </w:pPr>
    </w:p>
    <w:p w14:paraId="068D18C2" w14:textId="140F6361" w:rsidR="006A6877" w:rsidRPr="006A6877" w:rsidRDefault="006A6877" w:rsidP="006A6877">
      <w:pPr>
        <w:spacing w:before="0" w:beforeAutospacing="0" w:after="0" w:afterAutospacing="0" w:line="240" w:lineRule="auto"/>
        <w:rPr>
          <w:rFonts w:ascii="Times New Roman" w:hAnsi="Times New Roman"/>
          <w:b/>
          <w:bCs/>
          <w:sz w:val="24"/>
          <w:lang w:val="en-US"/>
        </w:rPr>
      </w:pPr>
      <w:r w:rsidRPr="006A6877">
        <w:rPr>
          <w:rFonts w:ascii="Times New Roman" w:hAnsi="Times New Roman"/>
          <w:b/>
          <w:bCs/>
          <w:sz w:val="24"/>
          <w:lang w:val="en-US"/>
        </w:rPr>
        <w:t>MUREMBA J:</w:t>
      </w:r>
    </w:p>
    <w:p w14:paraId="78140A71" w14:textId="65AEEA40" w:rsidR="00BB2DC4" w:rsidRPr="00C6601F" w:rsidRDefault="00A27134" w:rsidP="00CB53F3">
      <w:pPr>
        <w:spacing w:line="360" w:lineRule="auto"/>
        <w:rPr>
          <w:rFonts w:ascii="Times New Roman" w:hAnsi="Times New Roman" w:cs="Times New Roman"/>
          <w:i/>
          <w:iCs/>
          <w:sz w:val="24"/>
          <w:szCs w:val="24"/>
        </w:rPr>
      </w:pPr>
      <w:r w:rsidRPr="00C6601F">
        <w:rPr>
          <w:rFonts w:ascii="Times New Roman" w:hAnsi="Times New Roman" w:cs="Times New Roman"/>
          <w:i/>
          <w:iCs/>
          <w:sz w:val="24"/>
          <w:szCs w:val="24"/>
        </w:rPr>
        <w:t>Introduction</w:t>
      </w:r>
    </w:p>
    <w:p w14:paraId="25629302" w14:textId="672D7E87" w:rsidR="00A27134" w:rsidRDefault="00A27134" w:rsidP="001654FE">
      <w:pPr>
        <w:spacing w:line="360" w:lineRule="auto"/>
        <w:ind w:firstLine="720"/>
        <w:rPr>
          <w:rFonts w:ascii="Times New Roman" w:hAnsi="Times New Roman" w:cs="Times New Roman"/>
          <w:sz w:val="24"/>
          <w:szCs w:val="24"/>
        </w:rPr>
      </w:pPr>
      <w:r w:rsidRPr="00CB53F3">
        <w:rPr>
          <w:rFonts w:ascii="Times New Roman" w:hAnsi="Times New Roman" w:cs="Times New Roman"/>
          <w:sz w:val="24"/>
          <w:szCs w:val="24"/>
        </w:rPr>
        <w:t>The accused persons are male adults aged 30 years</w:t>
      </w:r>
      <w:r w:rsidR="00C6601F">
        <w:rPr>
          <w:rFonts w:ascii="Times New Roman" w:hAnsi="Times New Roman" w:cs="Times New Roman"/>
          <w:sz w:val="24"/>
          <w:szCs w:val="24"/>
        </w:rPr>
        <w:t>,</w:t>
      </w:r>
      <w:r w:rsidRPr="00CB53F3">
        <w:rPr>
          <w:rFonts w:ascii="Times New Roman" w:hAnsi="Times New Roman" w:cs="Times New Roman"/>
          <w:sz w:val="24"/>
          <w:szCs w:val="24"/>
        </w:rPr>
        <w:t xml:space="preserve"> 24 years and 34 years respectively. They were arraigned before this court facing a cha</w:t>
      </w:r>
      <w:r w:rsidR="00C6601F">
        <w:rPr>
          <w:rFonts w:ascii="Times New Roman" w:hAnsi="Times New Roman" w:cs="Times New Roman"/>
          <w:sz w:val="24"/>
          <w:szCs w:val="24"/>
        </w:rPr>
        <w:t>r</w:t>
      </w:r>
      <w:r w:rsidRPr="00CB53F3">
        <w:rPr>
          <w:rFonts w:ascii="Times New Roman" w:hAnsi="Times New Roman" w:cs="Times New Roman"/>
          <w:sz w:val="24"/>
          <w:szCs w:val="24"/>
        </w:rPr>
        <w:t xml:space="preserve">ge of murder as defined in </w:t>
      </w:r>
      <w:r w:rsidR="005F1F42">
        <w:rPr>
          <w:rFonts w:ascii="Times New Roman" w:hAnsi="Times New Roman" w:cs="Times New Roman"/>
          <w:sz w:val="24"/>
          <w:szCs w:val="24"/>
        </w:rPr>
        <w:t xml:space="preserve">s </w:t>
      </w:r>
      <w:r w:rsidRPr="00CB53F3">
        <w:rPr>
          <w:rFonts w:ascii="Times New Roman" w:hAnsi="Times New Roman" w:cs="Times New Roman"/>
          <w:sz w:val="24"/>
          <w:szCs w:val="24"/>
        </w:rPr>
        <w:t xml:space="preserve">47(1) of the Criminal Law (Codification and </w:t>
      </w:r>
      <w:r w:rsidR="00D32681" w:rsidRPr="00CB53F3">
        <w:rPr>
          <w:rFonts w:ascii="Times New Roman" w:hAnsi="Times New Roman" w:cs="Times New Roman"/>
          <w:sz w:val="24"/>
          <w:szCs w:val="24"/>
        </w:rPr>
        <w:t>Reform</w:t>
      </w:r>
      <w:r w:rsidRPr="00CB53F3">
        <w:rPr>
          <w:rFonts w:ascii="Times New Roman" w:hAnsi="Times New Roman" w:cs="Times New Roman"/>
          <w:sz w:val="24"/>
          <w:szCs w:val="24"/>
        </w:rPr>
        <w:t>) Act [</w:t>
      </w:r>
      <w:r w:rsidRPr="00C6601F">
        <w:rPr>
          <w:rFonts w:ascii="Times New Roman" w:hAnsi="Times New Roman" w:cs="Times New Roman"/>
          <w:i/>
          <w:iCs/>
          <w:sz w:val="24"/>
          <w:szCs w:val="24"/>
        </w:rPr>
        <w:t xml:space="preserve">Chapter </w:t>
      </w:r>
      <w:r w:rsidRPr="00CB53F3">
        <w:rPr>
          <w:rFonts w:ascii="Times New Roman" w:hAnsi="Times New Roman" w:cs="Times New Roman"/>
          <w:sz w:val="24"/>
          <w:szCs w:val="24"/>
        </w:rPr>
        <w:t xml:space="preserve">9:23]. </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It </w:t>
      </w:r>
      <w:r w:rsidR="005F1F42">
        <w:rPr>
          <w:rFonts w:ascii="Times New Roman" w:hAnsi="Times New Roman" w:cs="Times New Roman"/>
          <w:sz w:val="24"/>
          <w:szCs w:val="24"/>
        </w:rPr>
        <w:t>wa</w:t>
      </w:r>
      <w:r w:rsidRPr="00CB53F3">
        <w:rPr>
          <w:rFonts w:ascii="Times New Roman" w:hAnsi="Times New Roman" w:cs="Times New Roman"/>
          <w:sz w:val="24"/>
          <w:szCs w:val="24"/>
        </w:rPr>
        <w:t xml:space="preserve">s the </w:t>
      </w:r>
      <w:r w:rsidR="00C6601F">
        <w:rPr>
          <w:rFonts w:ascii="Times New Roman" w:hAnsi="Times New Roman" w:cs="Times New Roman"/>
          <w:sz w:val="24"/>
          <w:szCs w:val="24"/>
        </w:rPr>
        <w:t>S</w:t>
      </w:r>
      <w:r w:rsidRPr="00CB53F3">
        <w:rPr>
          <w:rFonts w:ascii="Times New Roman" w:hAnsi="Times New Roman" w:cs="Times New Roman"/>
          <w:sz w:val="24"/>
          <w:szCs w:val="24"/>
        </w:rPr>
        <w:t>tate’s averment that on 7 October 2022 and at the guard room near Block 1 Nenyere Flats</w:t>
      </w:r>
      <w:r w:rsidR="00C6601F">
        <w:rPr>
          <w:rFonts w:ascii="Times New Roman" w:hAnsi="Times New Roman" w:cs="Times New Roman"/>
          <w:sz w:val="24"/>
          <w:szCs w:val="24"/>
        </w:rPr>
        <w:t xml:space="preserve"> in</w:t>
      </w:r>
      <w:r w:rsidRPr="00CB53F3">
        <w:rPr>
          <w:rFonts w:ascii="Times New Roman" w:hAnsi="Times New Roman" w:cs="Times New Roman"/>
          <w:sz w:val="24"/>
          <w:szCs w:val="24"/>
        </w:rPr>
        <w:t xml:space="preserve"> Mbare, Harare all the accused persons or one or more of them </w:t>
      </w:r>
      <w:r w:rsidR="00D32681" w:rsidRPr="00CB53F3">
        <w:rPr>
          <w:rFonts w:ascii="Times New Roman" w:hAnsi="Times New Roman" w:cs="Times New Roman"/>
          <w:sz w:val="24"/>
          <w:szCs w:val="24"/>
        </w:rPr>
        <w:t>unlawfully</w:t>
      </w:r>
      <w:r w:rsidRPr="00CB53F3">
        <w:rPr>
          <w:rFonts w:ascii="Times New Roman" w:hAnsi="Times New Roman" w:cs="Times New Roman"/>
          <w:sz w:val="24"/>
          <w:szCs w:val="24"/>
        </w:rPr>
        <w:t xml:space="preserve"> and with intent to kill or realising </w:t>
      </w:r>
      <w:r w:rsidR="00C6601F">
        <w:rPr>
          <w:rFonts w:ascii="Times New Roman" w:hAnsi="Times New Roman" w:cs="Times New Roman"/>
          <w:sz w:val="24"/>
          <w:szCs w:val="24"/>
        </w:rPr>
        <w:t xml:space="preserve">that </w:t>
      </w:r>
      <w:r w:rsidRPr="00CB53F3">
        <w:rPr>
          <w:rFonts w:ascii="Times New Roman" w:hAnsi="Times New Roman" w:cs="Times New Roman"/>
          <w:sz w:val="24"/>
          <w:szCs w:val="24"/>
        </w:rPr>
        <w:t xml:space="preserve">there was a real risk or possibility that their </w:t>
      </w:r>
      <w:r w:rsidR="00D32681" w:rsidRPr="00CB53F3">
        <w:rPr>
          <w:rFonts w:ascii="Times New Roman" w:hAnsi="Times New Roman" w:cs="Times New Roman"/>
          <w:sz w:val="24"/>
          <w:szCs w:val="24"/>
        </w:rPr>
        <w:t>conduct</w:t>
      </w:r>
      <w:r w:rsidRPr="00CB53F3">
        <w:rPr>
          <w:rFonts w:ascii="Times New Roman" w:hAnsi="Times New Roman" w:cs="Times New Roman"/>
          <w:sz w:val="24"/>
          <w:szCs w:val="24"/>
        </w:rPr>
        <w:t xml:space="preserve"> may cause death and continuing to engage in that conduct despite the risk or possibility, assaulted O</w:t>
      </w:r>
      <w:r w:rsidR="00D32681" w:rsidRPr="00CB53F3">
        <w:rPr>
          <w:rFonts w:ascii="Times New Roman" w:hAnsi="Times New Roman" w:cs="Times New Roman"/>
          <w:sz w:val="24"/>
          <w:szCs w:val="24"/>
        </w:rPr>
        <w:t>n</w:t>
      </w:r>
      <w:r w:rsidRPr="00CB53F3">
        <w:rPr>
          <w:rFonts w:ascii="Times New Roman" w:hAnsi="Times New Roman" w:cs="Times New Roman"/>
          <w:sz w:val="24"/>
          <w:szCs w:val="24"/>
        </w:rPr>
        <w:t>isimo Mavhun</w:t>
      </w:r>
      <w:r w:rsidR="00C6601F">
        <w:rPr>
          <w:rFonts w:ascii="Times New Roman" w:hAnsi="Times New Roman" w:cs="Times New Roman"/>
          <w:sz w:val="24"/>
          <w:szCs w:val="24"/>
        </w:rPr>
        <w:t>g</w:t>
      </w:r>
      <w:r w:rsidRPr="00CB53F3">
        <w:rPr>
          <w:rFonts w:ascii="Times New Roman" w:hAnsi="Times New Roman" w:cs="Times New Roman"/>
          <w:sz w:val="24"/>
          <w:szCs w:val="24"/>
        </w:rPr>
        <w:t xml:space="preserve">ire all over </w:t>
      </w:r>
      <w:r w:rsidR="005F1F42">
        <w:rPr>
          <w:rFonts w:ascii="Times New Roman" w:hAnsi="Times New Roman" w:cs="Times New Roman"/>
          <w:sz w:val="24"/>
          <w:szCs w:val="24"/>
        </w:rPr>
        <w:t>his</w:t>
      </w:r>
      <w:r w:rsidRPr="00CB53F3">
        <w:rPr>
          <w:rFonts w:ascii="Times New Roman" w:hAnsi="Times New Roman" w:cs="Times New Roman"/>
          <w:sz w:val="24"/>
          <w:szCs w:val="24"/>
        </w:rPr>
        <w:t xml:space="preserve"> body with stones; </w:t>
      </w:r>
      <w:r w:rsidR="00C6601F">
        <w:rPr>
          <w:rFonts w:ascii="Times New Roman" w:hAnsi="Times New Roman" w:cs="Times New Roman"/>
          <w:sz w:val="24"/>
          <w:szCs w:val="24"/>
        </w:rPr>
        <w:t xml:space="preserve">booted feet, open hands and a </w:t>
      </w:r>
      <w:r w:rsidRPr="00CB53F3">
        <w:rPr>
          <w:rFonts w:ascii="Times New Roman" w:hAnsi="Times New Roman" w:cs="Times New Roman"/>
          <w:sz w:val="24"/>
          <w:szCs w:val="24"/>
        </w:rPr>
        <w:t>wooden log thereby causing injuries from which Onisimo Mavhungire died.</w:t>
      </w:r>
    </w:p>
    <w:p w14:paraId="7D91F79C" w14:textId="77777777" w:rsidR="001654FE" w:rsidRPr="00CB53F3" w:rsidRDefault="001654FE" w:rsidP="001654FE">
      <w:pPr>
        <w:spacing w:line="360" w:lineRule="auto"/>
        <w:ind w:firstLine="720"/>
        <w:rPr>
          <w:rFonts w:ascii="Times New Roman" w:hAnsi="Times New Roman" w:cs="Times New Roman"/>
          <w:sz w:val="24"/>
          <w:szCs w:val="24"/>
        </w:rPr>
      </w:pPr>
    </w:p>
    <w:p w14:paraId="322A38DE" w14:textId="5F4B31CC" w:rsidR="00A27134" w:rsidRPr="00C6601F" w:rsidRDefault="00A27134" w:rsidP="001654FE">
      <w:pPr>
        <w:spacing w:before="0" w:beforeAutospacing="0" w:after="0" w:afterAutospacing="0" w:line="360" w:lineRule="auto"/>
        <w:rPr>
          <w:rFonts w:ascii="Times New Roman" w:hAnsi="Times New Roman" w:cs="Times New Roman"/>
          <w:i/>
          <w:iCs/>
          <w:sz w:val="24"/>
          <w:szCs w:val="24"/>
        </w:rPr>
      </w:pPr>
      <w:r w:rsidRPr="00C6601F">
        <w:rPr>
          <w:rFonts w:ascii="Times New Roman" w:hAnsi="Times New Roman" w:cs="Times New Roman"/>
          <w:i/>
          <w:iCs/>
          <w:sz w:val="24"/>
          <w:szCs w:val="24"/>
        </w:rPr>
        <w:lastRenderedPageBreak/>
        <w:t>The Pleas</w:t>
      </w:r>
    </w:p>
    <w:p w14:paraId="50E46162" w14:textId="710A7B0C" w:rsidR="00A27134" w:rsidRDefault="00A27134" w:rsidP="001654FE">
      <w:pPr>
        <w:spacing w:before="0" w:beforeAutospacing="0" w:after="0" w:afterAutospacing="0" w:line="360" w:lineRule="auto"/>
        <w:ind w:firstLine="720"/>
        <w:rPr>
          <w:rFonts w:ascii="Times New Roman" w:hAnsi="Times New Roman" w:cs="Times New Roman"/>
          <w:sz w:val="24"/>
          <w:szCs w:val="24"/>
        </w:rPr>
      </w:pPr>
      <w:r w:rsidRPr="00CB53F3">
        <w:rPr>
          <w:rFonts w:ascii="Times New Roman" w:hAnsi="Times New Roman" w:cs="Times New Roman"/>
          <w:sz w:val="24"/>
          <w:szCs w:val="24"/>
        </w:rPr>
        <w:t xml:space="preserve">All the accused persons pleaded not guilty to the charge. However, following </w:t>
      </w:r>
      <w:r w:rsidR="00D32681" w:rsidRPr="00CB53F3">
        <w:rPr>
          <w:rFonts w:ascii="Times New Roman" w:hAnsi="Times New Roman" w:cs="Times New Roman"/>
          <w:sz w:val="24"/>
          <w:szCs w:val="24"/>
        </w:rPr>
        <w:t>a full</w:t>
      </w:r>
      <w:r w:rsidRPr="00CB53F3">
        <w:rPr>
          <w:rFonts w:ascii="Times New Roman" w:hAnsi="Times New Roman" w:cs="Times New Roman"/>
          <w:sz w:val="24"/>
          <w:szCs w:val="24"/>
        </w:rPr>
        <w:t xml:space="preserve"> trial</w:t>
      </w:r>
      <w:r w:rsidR="0090676B">
        <w:rPr>
          <w:rFonts w:ascii="Times New Roman" w:hAnsi="Times New Roman" w:cs="Times New Roman"/>
          <w:sz w:val="24"/>
          <w:szCs w:val="24"/>
        </w:rPr>
        <w:t>,</w:t>
      </w:r>
      <w:r w:rsidRPr="00CB53F3">
        <w:rPr>
          <w:rFonts w:ascii="Times New Roman" w:hAnsi="Times New Roman" w:cs="Times New Roman"/>
          <w:sz w:val="24"/>
          <w:szCs w:val="24"/>
        </w:rPr>
        <w:t xml:space="preserve"> they were all convicted of the offence charged.</w:t>
      </w:r>
    </w:p>
    <w:p w14:paraId="44B45F0F" w14:textId="77777777" w:rsidR="00AE5B36" w:rsidRPr="00CB53F3" w:rsidRDefault="00AE5B36" w:rsidP="001654FE">
      <w:pPr>
        <w:spacing w:before="0" w:beforeAutospacing="0" w:after="0" w:afterAutospacing="0" w:line="360" w:lineRule="auto"/>
        <w:ind w:firstLine="720"/>
        <w:rPr>
          <w:rFonts w:ascii="Times New Roman" w:hAnsi="Times New Roman" w:cs="Times New Roman"/>
          <w:sz w:val="24"/>
          <w:szCs w:val="24"/>
        </w:rPr>
      </w:pPr>
    </w:p>
    <w:p w14:paraId="3A4F9D39" w14:textId="42C7A9AB" w:rsidR="00A27134" w:rsidRPr="00C6601F" w:rsidRDefault="00A27134" w:rsidP="001654FE">
      <w:pPr>
        <w:spacing w:before="0" w:beforeAutospacing="0" w:after="0" w:afterAutospacing="0" w:line="360" w:lineRule="auto"/>
        <w:rPr>
          <w:rFonts w:ascii="Times New Roman" w:hAnsi="Times New Roman" w:cs="Times New Roman"/>
          <w:i/>
          <w:iCs/>
          <w:sz w:val="24"/>
          <w:szCs w:val="24"/>
        </w:rPr>
      </w:pPr>
      <w:r w:rsidRPr="00C6601F">
        <w:rPr>
          <w:rFonts w:ascii="Times New Roman" w:hAnsi="Times New Roman" w:cs="Times New Roman"/>
          <w:i/>
          <w:iCs/>
          <w:sz w:val="24"/>
          <w:szCs w:val="24"/>
        </w:rPr>
        <w:t>The relevant facts</w:t>
      </w:r>
    </w:p>
    <w:p w14:paraId="2A4DB195" w14:textId="77777777" w:rsidR="00AE5B36" w:rsidRDefault="00A27134" w:rsidP="008806EC">
      <w:pPr>
        <w:spacing w:before="0" w:beforeAutospacing="0" w:after="0" w:afterAutospacing="0" w:line="360" w:lineRule="auto"/>
        <w:ind w:firstLine="720"/>
        <w:rPr>
          <w:rFonts w:ascii="Times New Roman" w:hAnsi="Times New Roman" w:cs="Times New Roman"/>
          <w:sz w:val="24"/>
          <w:szCs w:val="24"/>
        </w:rPr>
      </w:pPr>
      <w:r w:rsidRPr="00CB53F3">
        <w:rPr>
          <w:rFonts w:ascii="Times New Roman" w:hAnsi="Times New Roman" w:cs="Times New Roman"/>
          <w:sz w:val="24"/>
          <w:szCs w:val="24"/>
        </w:rPr>
        <w:t xml:space="preserve">The full judgment of this case is </w:t>
      </w:r>
      <w:r w:rsidR="005F1F42">
        <w:rPr>
          <w:rFonts w:ascii="Times New Roman" w:hAnsi="Times New Roman" w:cs="Times New Roman"/>
          <w:sz w:val="24"/>
          <w:szCs w:val="24"/>
        </w:rPr>
        <w:t>in</w:t>
      </w:r>
      <w:r w:rsidRPr="00CB53F3">
        <w:rPr>
          <w:rFonts w:ascii="Times New Roman" w:hAnsi="Times New Roman" w:cs="Times New Roman"/>
          <w:sz w:val="24"/>
          <w:szCs w:val="24"/>
        </w:rPr>
        <w:t xml:space="preserve"> </w:t>
      </w:r>
      <w:r w:rsidRPr="002A0897">
        <w:rPr>
          <w:rFonts w:ascii="Times New Roman" w:hAnsi="Times New Roman" w:cs="Times New Roman"/>
          <w:sz w:val="24"/>
          <w:szCs w:val="24"/>
        </w:rPr>
        <w:t>H</w:t>
      </w:r>
      <w:r w:rsidR="002A0897">
        <w:rPr>
          <w:rFonts w:ascii="Times New Roman" w:hAnsi="Times New Roman" w:cs="Times New Roman"/>
          <w:sz w:val="24"/>
          <w:szCs w:val="24"/>
        </w:rPr>
        <w:t>H 37</w:t>
      </w:r>
      <w:r w:rsidRPr="002A0897">
        <w:rPr>
          <w:rFonts w:ascii="Times New Roman" w:hAnsi="Times New Roman" w:cs="Times New Roman"/>
          <w:sz w:val="24"/>
          <w:szCs w:val="24"/>
        </w:rPr>
        <w:t>/2</w:t>
      </w:r>
      <w:r w:rsidR="005F1F42" w:rsidRPr="002A0897">
        <w:rPr>
          <w:rFonts w:ascii="Times New Roman" w:hAnsi="Times New Roman" w:cs="Times New Roman"/>
          <w:sz w:val="24"/>
          <w:szCs w:val="24"/>
        </w:rPr>
        <w:t>4</w:t>
      </w:r>
      <w:r w:rsidRPr="002A0897">
        <w:rPr>
          <w:rFonts w:ascii="Times New Roman" w:hAnsi="Times New Roman" w:cs="Times New Roman"/>
          <w:sz w:val="24"/>
          <w:szCs w:val="24"/>
        </w:rPr>
        <w:t>.</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 In denying the charge all the three accused persons gave </w:t>
      </w:r>
      <w:r w:rsidRPr="0090676B">
        <w:rPr>
          <w:rFonts w:ascii="Times New Roman" w:hAnsi="Times New Roman" w:cs="Times New Roman"/>
          <w:i/>
          <w:iCs/>
          <w:sz w:val="24"/>
          <w:szCs w:val="24"/>
        </w:rPr>
        <w:t xml:space="preserve">alibi </w:t>
      </w:r>
      <w:r w:rsidRPr="00CB53F3">
        <w:rPr>
          <w:rFonts w:ascii="Times New Roman" w:hAnsi="Times New Roman" w:cs="Times New Roman"/>
          <w:sz w:val="24"/>
          <w:szCs w:val="24"/>
        </w:rPr>
        <w:t xml:space="preserve">defences and said that they were nowhere near </w:t>
      </w:r>
      <w:r w:rsidR="005E7DAB">
        <w:rPr>
          <w:rFonts w:ascii="Times New Roman" w:hAnsi="Times New Roman" w:cs="Times New Roman"/>
          <w:sz w:val="24"/>
          <w:szCs w:val="24"/>
        </w:rPr>
        <w:t xml:space="preserve">the scene of crime in </w:t>
      </w:r>
      <w:r w:rsidRPr="00CB53F3">
        <w:rPr>
          <w:rFonts w:ascii="Times New Roman" w:hAnsi="Times New Roman" w:cs="Times New Roman"/>
          <w:sz w:val="24"/>
          <w:szCs w:val="24"/>
        </w:rPr>
        <w:t>Mbare on the day in question.</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 Accused one</w:t>
      </w:r>
      <w:r w:rsidR="0090676B">
        <w:rPr>
          <w:rFonts w:ascii="Times New Roman" w:hAnsi="Times New Roman" w:cs="Times New Roman"/>
          <w:sz w:val="24"/>
          <w:szCs w:val="24"/>
        </w:rPr>
        <w:t xml:space="preserve"> said he was</w:t>
      </w:r>
      <w:r w:rsidRPr="00CB53F3">
        <w:rPr>
          <w:rFonts w:ascii="Times New Roman" w:hAnsi="Times New Roman" w:cs="Times New Roman"/>
          <w:sz w:val="24"/>
          <w:szCs w:val="24"/>
        </w:rPr>
        <w:t xml:space="preserve"> in </w:t>
      </w:r>
      <w:r w:rsidR="0090676B" w:rsidRPr="002A0897">
        <w:rPr>
          <w:rFonts w:ascii="Times New Roman" w:hAnsi="Times New Roman" w:cs="Times New Roman"/>
          <w:sz w:val="24"/>
          <w:szCs w:val="24"/>
        </w:rPr>
        <w:t>Glen View,</w:t>
      </w:r>
      <w:r w:rsidR="0090676B">
        <w:rPr>
          <w:rFonts w:ascii="Times New Roman" w:hAnsi="Times New Roman" w:cs="Times New Roman"/>
          <w:sz w:val="24"/>
          <w:szCs w:val="24"/>
        </w:rPr>
        <w:t xml:space="preserve"> Harare where he was looking for a bar to rent</w:t>
      </w:r>
      <w:r w:rsidRPr="00CB53F3">
        <w:rPr>
          <w:rFonts w:ascii="Times New Roman" w:hAnsi="Times New Roman" w:cs="Times New Roman"/>
          <w:sz w:val="24"/>
          <w:szCs w:val="24"/>
        </w:rPr>
        <w:t xml:space="preserve">. </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Accused </w:t>
      </w:r>
      <w:r w:rsidR="0090676B">
        <w:rPr>
          <w:rFonts w:ascii="Times New Roman" w:hAnsi="Times New Roman" w:cs="Times New Roman"/>
          <w:sz w:val="24"/>
          <w:szCs w:val="24"/>
        </w:rPr>
        <w:t xml:space="preserve">two said he was playing </w:t>
      </w:r>
      <w:r w:rsidRPr="00CB53F3">
        <w:rPr>
          <w:rFonts w:ascii="Times New Roman" w:hAnsi="Times New Roman" w:cs="Times New Roman"/>
          <w:sz w:val="24"/>
          <w:szCs w:val="24"/>
        </w:rPr>
        <w:t>football</w:t>
      </w:r>
      <w:r w:rsidR="0090676B">
        <w:rPr>
          <w:rFonts w:ascii="Times New Roman" w:hAnsi="Times New Roman" w:cs="Times New Roman"/>
          <w:sz w:val="24"/>
          <w:szCs w:val="24"/>
        </w:rPr>
        <w:t xml:space="preserve"> at Mushawasha grounds in Mbare, about 500m away from the scene of crime.</w:t>
      </w:r>
      <w:r w:rsidRPr="00CB53F3">
        <w:rPr>
          <w:rFonts w:ascii="Times New Roman" w:hAnsi="Times New Roman" w:cs="Times New Roman"/>
          <w:sz w:val="24"/>
          <w:szCs w:val="24"/>
        </w:rPr>
        <w:t xml:space="preserve"> </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Accused </w:t>
      </w:r>
      <w:r w:rsidR="0090676B">
        <w:rPr>
          <w:rFonts w:ascii="Times New Roman" w:hAnsi="Times New Roman" w:cs="Times New Roman"/>
          <w:sz w:val="24"/>
          <w:szCs w:val="24"/>
        </w:rPr>
        <w:t>three said he was in</w:t>
      </w:r>
      <w:r w:rsidRPr="00CB53F3">
        <w:rPr>
          <w:rFonts w:ascii="Times New Roman" w:hAnsi="Times New Roman" w:cs="Times New Roman"/>
          <w:sz w:val="24"/>
          <w:szCs w:val="24"/>
        </w:rPr>
        <w:t xml:space="preserve"> Mazowe</w:t>
      </w:r>
      <w:r w:rsidR="0090676B">
        <w:rPr>
          <w:rFonts w:ascii="Times New Roman" w:hAnsi="Times New Roman" w:cs="Times New Roman"/>
          <w:sz w:val="24"/>
          <w:szCs w:val="24"/>
        </w:rPr>
        <w:t xml:space="preserve"> where he had gone to sell second hand clothes in mines</w:t>
      </w:r>
      <w:r w:rsidRPr="00CB53F3">
        <w:rPr>
          <w:rFonts w:ascii="Times New Roman" w:hAnsi="Times New Roman" w:cs="Times New Roman"/>
          <w:sz w:val="24"/>
          <w:szCs w:val="24"/>
        </w:rPr>
        <w:t>.</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 To prove its case, the </w:t>
      </w:r>
      <w:r w:rsidR="0090676B">
        <w:rPr>
          <w:rFonts w:ascii="Times New Roman" w:hAnsi="Times New Roman" w:cs="Times New Roman"/>
          <w:sz w:val="24"/>
          <w:szCs w:val="24"/>
        </w:rPr>
        <w:t>S</w:t>
      </w:r>
      <w:r w:rsidRPr="00CB53F3">
        <w:rPr>
          <w:rFonts w:ascii="Times New Roman" w:hAnsi="Times New Roman" w:cs="Times New Roman"/>
          <w:sz w:val="24"/>
          <w:szCs w:val="24"/>
        </w:rPr>
        <w:t>tate led evidence from a total of six witnesses.</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 Of the six witnesses, four were </w:t>
      </w:r>
      <w:r w:rsidR="00D32681" w:rsidRPr="00CB53F3">
        <w:rPr>
          <w:rFonts w:ascii="Times New Roman" w:hAnsi="Times New Roman" w:cs="Times New Roman"/>
          <w:sz w:val="24"/>
          <w:szCs w:val="24"/>
        </w:rPr>
        <w:t>eyewitnesses</w:t>
      </w:r>
      <w:r w:rsidRPr="00CB53F3">
        <w:rPr>
          <w:rFonts w:ascii="Times New Roman" w:hAnsi="Times New Roman" w:cs="Times New Roman"/>
          <w:sz w:val="24"/>
          <w:szCs w:val="24"/>
        </w:rPr>
        <w:t xml:space="preserve"> to the assault of the deceased at the scene</w:t>
      </w:r>
      <w:r w:rsidR="0090676B">
        <w:rPr>
          <w:rFonts w:ascii="Times New Roman" w:hAnsi="Times New Roman" w:cs="Times New Roman"/>
          <w:sz w:val="24"/>
          <w:szCs w:val="24"/>
        </w:rPr>
        <w:t xml:space="preserve"> of crime</w:t>
      </w:r>
      <w:r w:rsidRPr="00CB53F3">
        <w:rPr>
          <w:rFonts w:ascii="Times New Roman" w:hAnsi="Times New Roman" w:cs="Times New Roman"/>
          <w:sz w:val="24"/>
          <w:szCs w:val="24"/>
        </w:rPr>
        <w:t>.</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 </w:t>
      </w:r>
      <w:r w:rsidR="005E7DAB" w:rsidRPr="005F1F42">
        <w:rPr>
          <w:rFonts w:ascii="Times New Roman" w:hAnsi="Times New Roman" w:cs="Times New Roman"/>
          <w:sz w:val="24"/>
          <w:szCs w:val="24"/>
        </w:rPr>
        <w:t>The other two witnesses were police officers who received the assault report and investigated the murder case.</w:t>
      </w:r>
      <w:r w:rsidR="005E7DAB">
        <w:rPr>
          <w:rFonts w:ascii="Times New Roman" w:hAnsi="Times New Roman" w:cs="Times New Roman"/>
          <w:sz w:val="24"/>
          <w:szCs w:val="24"/>
        </w:rPr>
        <w:t xml:space="preserve"> </w:t>
      </w:r>
    </w:p>
    <w:p w14:paraId="4E8E4DB5" w14:textId="77777777" w:rsidR="00AE5B36" w:rsidRDefault="00A27134" w:rsidP="008806EC">
      <w:pPr>
        <w:spacing w:before="0" w:beforeAutospacing="0" w:after="0" w:afterAutospacing="0" w:line="360" w:lineRule="auto"/>
        <w:ind w:firstLine="720"/>
        <w:rPr>
          <w:rFonts w:ascii="Times New Roman" w:hAnsi="Times New Roman" w:cs="Times New Roman"/>
          <w:sz w:val="24"/>
          <w:szCs w:val="24"/>
        </w:rPr>
      </w:pPr>
      <w:r w:rsidRPr="00CB53F3">
        <w:rPr>
          <w:rFonts w:ascii="Times New Roman" w:hAnsi="Times New Roman" w:cs="Times New Roman"/>
          <w:sz w:val="24"/>
          <w:szCs w:val="24"/>
        </w:rPr>
        <w:t>The</w:t>
      </w:r>
      <w:r w:rsidR="0090676B">
        <w:rPr>
          <w:rFonts w:ascii="Times New Roman" w:hAnsi="Times New Roman" w:cs="Times New Roman"/>
          <w:sz w:val="24"/>
          <w:szCs w:val="24"/>
        </w:rPr>
        <w:t xml:space="preserve"> four</w:t>
      </w:r>
      <w:r w:rsidRPr="00CB53F3">
        <w:rPr>
          <w:rFonts w:ascii="Times New Roman" w:hAnsi="Times New Roman" w:cs="Times New Roman"/>
          <w:sz w:val="24"/>
          <w:szCs w:val="24"/>
        </w:rPr>
        <w:t xml:space="preserve"> </w:t>
      </w:r>
      <w:r w:rsidR="008471E3">
        <w:rPr>
          <w:rFonts w:ascii="Times New Roman" w:hAnsi="Times New Roman" w:cs="Times New Roman"/>
          <w:sz w:val="24"/>
          <w:szCs w:val="24"/>
        </w:rPr>
        <w:t>ey</w:t>
      </w:r>
      <w:r w:rsidR="00777C79">
        <w:rPr>
          <w:rFonts w:ascii="Times New Roman" w:hAnsi="Times New Roman" w:cs="Times New Roman"/>
          <w:sz w:val="24"/>
          <w:szCs w:val="24"/>
        </w:rPr>
        <w:t>e</w:t>
      </w:r>
      <w:r w:rsidR="008471E3">
        <w:rPr>
          <w:rFonts w:ascii="Times New Roman" w:hAnsi="Times New Roman" w:cs="Times New Roman"/>
          <w:sz w:val="24"/>
          <w:szCs w:val="24"/>
        </w:rPr>
        <w:t xml:space="preserve">witnesses </w:t>
      </w:r>
      <w:r w:rsidRPr="00CB53F3">
        <w:rPr>
          <w:rFonts w:ascii="Times New Roman" w:hAnsi="Times New Roman" w:cs="Times New Roman"/>
          <w:sz w:val="24"/>
          <w:szCs w:val="24"/>
        </w:rPr>
        <w:t>gave evidence to the effect that on the fateful day the deceased was drinking beer with his two colleagues whilst seated at a disputed piece of land.</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 However, the dispute did not involve them. </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The dispute involved </w:t>
      </w:r>
      <w:r w:rsidR="0090676B">
        <w:rPr>
          <w:rFonts w:ascii="Times New Roman" w:hAnsi="Times New Roman" w:cs="Times New Roman"/>
          <w:sz w:val="24"/>
          <w:szCs w:val="24"/>
        </w:rPr>
        <w:t xml:space="preserve">CCC members who included </w:t>
      </w:r>
      <w:r w:rsidRPr="00CB53F3">
        <w:rPr>
          <w:rFonts w:ascii="Times New Roman" w:hAnsi="Times New Roman" w:cs="Times New Roman"/>
          <w:sz w:val="24"/>
          <w:szCs w:val="24"/>
        </w:rPr>
        <w:t>the accused persons</w:t>
      </w:r>
      <w:r w:rsidR="006C40BB">
        <w:rPr>
          <w:rFonts w:ascii="Times New Roman" w:hAnsi="Times New Roman" w:cs="Times New Roman"/>
          <w:sz w:val="24"/>
          <w:szCs w:val="24"/>
        </w:rPr>
        <w:t>’</w:t>
      </w:r>
      <w:r w:rsidRPr="00CB53F3">
        <w:rPr>
          <w:rFonts w:ascii="Times New Roman" w:hAnsi="Times New Roman" w:cs="Times New Roman"/>
          <w:sz w:val="24"/>
          <w:szCs w:val="24"/>
        </w:rPr>
        <w:t xml:space="preserve"> mothers and some </w:t>
      </w:r>
      <w:r w:rsidR="0090676B">
        <w:rPr>
          <w:rFonts w:ascii="Times New Roman" w:hAnsi="Times New Roman" w:cs="Times New Roman"/>
          <w:sz w:val="24"/>
          <w:szCs w:val="24"/>
        </w:rPr>
        <w:t>ZANU PF members</w:t>
      </w:r>
      <w:r w:rsidRPr="00CB53F3">
        <w:rPr>
          <w:rFonts w:ascii="Times New Roman" w:hAnsi="Times New Roman" w:cs="Times New Roman"/>
          <w:sz w:val="24"/>
          <w:szCs w:val="24"/>
        </w:rPr>
        <w:t xml:space="preserve"> who had successfully obtained an eviction order from court against the </w:t>
      </w:r>
      <w:r w:rsidR="0090676B">
        <w:rPr>
          <w:rFonts w:ascii="Times New Roman" w:hAnsi="Times New Roman" w:cs="Times New Roman"/>
          <w:sz w:val="24"/>
          <w:szCs w:val="24"/>
        </w:rPr>
        <w:t>CCC members</w:t>
      </w:r>
      <w:r w:rsidRPr="00CB53F3">
        <w:rPr>
          <w:rFonts w:ascii="Times New Roman" w:hAnsi="Times New Roman" w:cs="Times New Roman"/>
          <w:sz w:val="24"/>
          <w:szCs w:val="24"/>
        </w:rPr>
        <w:t xml:space="preserve">. </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The enforcement of the eviction order by the sheriff left </w:t>
      </w:r>
      <w:r w:rsidR="0090676B">
        <w:rPr>
          <w:rFonts w:ascii="Times New Roman" w:hAnsi="Times New Roman" w:cs="Times New Roman"/>
          <w:sz w:val="24"/>
          <w:szCs w:val="24"/>
        </w:rPr>
        <w:t>CCC members</w:t>
      </w:r>
      <w:r w:rsidRPr="00CB53F3">
        <w:rPr>
          <w:rFonts w:ascii="Times New Roman" w:hAnsi="Times New Roman" w:cs="Times New Roman"/>
          <w:sz w:val="24"/>
          <w:szCs w:val="24"/>
        </w:rPr>
        <w:t xml:space="preserve"> disgruntled. </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They became violent and started throwing stones at people who were </w:t>
      </w:r>
      <w:r w:rsidR="006D6C77">
        <w:rPr>
          <w:rFonts w:ascii="Times New Roman" w:hAnsi="Times New Roman" w:cs="Times New Roman"/>
          <w:sz w:val="24"/>
          <w:szCs w:val="24"/>
        </w:rPr>
        <w:t xml:space="preserve">working </w:t>
      </w:r>
      <w:r w:rsidR="008471E3">
        <w:rPr>
          <w:rFonts w:ascii="Times New Roman" w:hAnsi="Times New Roman" w:cs="Times New Roman"/>
          <w:sz w:val="24"/>
          <w:szCs w:val="24"/>
        </w:rPr>
        <w:t>on</w:t>
      </w:r>
      <w:r w:rsidRPr="00CB53F3">
        <w:rPr>
          <w:rFonts w:ascii="Times New Roman" w:hAnsi="Times New Roman" w:cs="Times New Roman"/>
          <w:sz w:val="24"/>
          <w:szCs w:val="24"/>
        </w:rPr>
        <w:t xml:space="preserve"> the said piece of land</w:t>
      </w:r>
      <w:r w:rsidR="006D6C77">
        <w:rPr>
          <w:rFonts w:ascii="Times New Roman" w:hAnsi="Times New Roman" w:cs="Times New Roman"/>
          <w:sz w:val="24"/>
          <w:szCs w:val="24"/>
        </w:rPr>
        <w:t xml:space="preserve"> on 7 October 2022</w:t>
      </w:r>
      <w:r w:rsidRPr="00CB53F3">
        <w:rPr>
          <w:rFonts w:ascii="Times New Roman" w:hAnsi="Times New Roman" w:cs="Times New Roman"/>
          <w:sz w:val="24"/>
          <w:szCs w:val="24"/>
        </w:rPr>
        <w:t>.</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 The deceased and his colleagues who were busy enjoying their beer </w:t>
      </w:r>
      <w:r w:rsidR="006D6C77">
        <w:rPr>
          <w:rFonts w:ascii="Times New Roman" w:hAnsi="Times New Roman" w:cs="Times New Roman"/>
          <w:sz w:val="24"/>
          <w:szCs w:val="24"/>
        </w:rPr>
        <w:t xml:space="preserve">at the guard room </w:t>
      </w:r>
      <w:r w:rsidRPr="00CB53F3">
        <w:rPr>
          <w:rFonts w:ascii="Times New Roman" w:hAnsi="Times New Roman" w:cs="Times New Roman"/>
          <w:sz w:val="24"/>
          <w:szCs w:val="24"/>
        </w:rPr>
        <w:t>were not aware of what was going on until they were confronted</w:t>
      </w:r>
      <w:r w:rsidR="006D6C77">
        <w:rPr>
          <w:rFonts w:ascii="Times New Roman" w:hAnsi="Times New Roman" w:cs="Times New Roman"/>
          <w:sz w:val="24"/>
          <w:szCs w:val="24"/>
        </w:rPr>
        <w:t xml:space="preserve"> by CCC members</w:t>
      </w:r>
      <w:r w:rsidR="008471E3">
        <w:rPr>
          <w:rFonts w:ascii="Times New Roman" w:hAnsi="Times New Roman" w:cs="Times New Roman"/>
          <w:sz w:val="24"/>
          <w:szCs w:val="24"/>
        </w:rPr>
        <w:t xml:space="preserve"> who had gathered into a group</w:t>
      </w:r>
      <w:r w:rsidRPr="00CB53F3">
        <w:rPr>
          <w:rFonts w:ascii="Times New Roman" w:hAnsi="Times New Roman" w:cs="Times New Roman"/>
          <w:sz w:val="24"/>
          <w:szCs w:val="24"/>
        </w:rPr>
        <w:t>.</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 </w:t>
      </w:r>
      <w:r w:rsidR="008471E3">
        <w:rPr>
          <w:rFonts w:ascii="Times New Roman" w:hAnsi="Times New Roman" w:cs="Times New Roman"/>
          <w:sz w:val="24"/>
          <w:szCs w:val="24"/>
        </w:rPr>
        <w:t xml:space="preserve">The accused persons were part of the group. </w:t>
      </w:r>
      <w:r w:rsidRPr="00CB53F3">
        <w:rPr>
          <w:rFonts w:ascii="Times New Roman" w:hAnsi="Times New Roman" w:cs="Times New Roman"/>
          <w:sz w:val="24"/>
          <w:szCs w:val="24"/>
        </w:rPr>
        <w:t>When the</w:t>
      </w:r>
      <w:r w:rsidR="006D6C77">
        <w:rPr>
          <w:rFonts w:ascii="Times New Roman" w:hAnsi="Times New Roman" w:cs="Times New Roman"/>
          <w:sz w:val="24"/>
          <w:szCs w:val="24"/>
        </w:rPr>
        <w:t xml:space="preserve"> group confronted the</w:t>
      </w:r>
      <w:r w:rsidR="008471E3">
        <w:rPr>
          <w:rFonts w:ascii="Times New Roman" w:hAnsi="Times New Roman" w:cs="Times New Roman"/>
          <w:sz w:val="24"/>
          <w:szCs w:val="24"/>
        </w:rPr>
        <w:t xml:space="preserve"> deceased and his colleagues</w:t>
      </w:r>
      <w:r w:rsidR="006D6C77">
        <w:rPr>
          <w:rFonts w:ascii="Times New Roman" w:hAnsi="Times New Roman" w:cs="Times New Roman"/>
          <w:sz w:val="24"/>
          <w:szCs w:val="24"/>
        </w:rPr>
        <w:t>, accused three slapped the deceased on the face with an open hand.</w:t>
      </w:r>
      <w:r w:rsidR="001654FE">
        <w:rPr>
          <w:rFonts w:ascii="Times New Roman" w:hAnsi="Times New Roman" w:cs="Times New Roman"/>
          <w:sz w:val="24"/>
          <w:szCs w:val="24"/>
        </w:rPr>
        <w:t xml:space="preserve"> </w:t>
      </w:r>
      <w:r w:rsidR="006D6C77">
        <w:rPr>
          <w:rFonts w:ascii="Times New Roman" w:hAnsi="Times New Roman" w:cs="Times New Roman"/>
          <w:sz w:val="24"/>
          <w:szCs w:val="24"/>
        </w:rPr>
        <w:t xml:space="preserve"> </w:t>
      </w:r>
      <w:r w:rsidR="008471E3">
        <w:rPr>
          <w:rFonts w:ascii="Times New Roman" w:hAnsi="Times New Roman" w:cs="Times New Roman"/>
          <w:sz w:val="24"/>
          <w:szCs w:val="24"/>
        </w:rPr>
        <w:t>Unaware of what was happening t</w:t>
      </w:r>
      <w:r w:rsidR="006D6C77">
        <w:rPr>
          <w:rFonts w:ascii="Times New Roman" w:hAnsi="Times New Roman" w:cs="Times New Roman"/>
          <w:sz w:val="24"/>
          <w:szCs w:val="24"/>
        </w:rPr>
        <w:t>he</w:t>
      </w:r>
      <w:r w:rsidRPr="00CB53F3">
        <w:rPr>
          <w:rFonts w:ascii="Times New Roman" w:hAnsi="Times New Roman" w:cs="Times New Roman"/>
          <w:sz w:val="24"/>
          <w:szCs w:val="24"/>
        </w:rPr>
        <w:t xml:space="preserve"> deceased decided to </w:t>
      </w:r>
      <w:r w:rsidR="00D32681" w:rsidRPr="00CB53F3">
        <w:rPr>
          <w:rFonts w:ascii="Times New Roman" w:hAnsi="Times New Roman" w:cs="Times New Roman"/>
          <w:sz w:val="24"/>
          <w:szCs w:val="24"/>
        </w:rPr>
        <w:t>fight</w:t>
      </w:r>
      <w:r w:rsidRPr="00CB53F3">
        <w:rPr>
          <w:rFonts w:ascii="Times New Roman" w:hAnsi="Times New Roman" w:cs="Times New Roman"/>
          <w:sz w:val="24"/>
          <w:szCs w:val="24"/>
        </w:rPr>
        <w:t xml:space="preserve"> back. </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Th</w:t>
      </w:r>
      <w:r w:rsidR="006D6C77">
        <w:rPr>
          <w:rFonts w:ascii="Times New Roman" w:hAnsi="Times New Roman" w:cs="Times New Roman"/>
          <w:sz w:val="24"/>
          <w:szCs w:val="24"/>
        </w:rPr>
        <w:t>is</w:t>
      </w:r>
      <w:r w:rsidRPr="00CB53F3">
        <w:rPr>
          <w:rFonts w:ascii="Times New Roman" w:hAnsi="Times New Roman" w:cs="Times New Roman"/>
          <w:sz w:val="24"/>
          <w:szCs w:val="24"/>
        </w:rPr>
        <w:t xml:space="preserve"> infuriated the rest of the group which was made up of </w:t>
      </w:r>
      <w:r w:rsidR="006C40BB">
        <w:rPr>
          <w:rFonts w:ascii="Times New Roman" w:hAnsi="Times New Roman" w:cs="Times New Roman"/>
          <w:sz w:val="24"/>
          <w:szCs w:val="24"/>
        </w:rPr>
        <w:t>more than</w:t>
      </w:r>
      <w:r w:rsidR="008471E3">
        <w:rPr>
          <w:rFonts w:ascii="Times New Roman" w:hAnsi="Times New Roman" w:cs="Times New Roman"/>
          <w:sz w:val="24"/>
          <w:szCs w:val="24"/>
        </w:rPr>
        <w:t xml:space="preserve"> ten</w:t>
      </w:r>
      <w:r w:rsidR="006C40BB">
        <w:rPr>
          <w:rFonts w:ascii="Times New Roman" w:hAnsi="Times New Roman" w:cs="Times New Roman"/>
          <w:sz w:val="24"/>
          <w:szCs w:val="24"/>
        </w:rPr>
        <w:t xml:space="preserve"> </w:t>
      </w:r>
      <w:r w:rsidRPr="00CB53F3">
        <w:rPr>
          <w:rFonts w:ascii="Times New Roman" w:hAnsi="Times New Roman" w:cs="Times New Roman"/>
          <w:sz w:val="24"/>
          <w:szCs w:val="24"/>
        </w:rPr>
        <w:t>people</w:t>
      </w:r>
      <w:r w:rsidR="008471E3">
        <w:rPr>
          <w:rFonts w:ascii="Times New Roman" w:hAnsi="Times New Roman" w:cs="Times New Roman"/>
          <w:sz w:val="24"/>
          <w:szCs w:val="24"/>
        </w:rPr>
        <w:t>.</w:t>
      </w:r>
      <w:r w:rsidR="001654FE">
        <w:rPr>
          <w:rFonts w:ascii="Times New Roman" w:hAnsi="Times New Roman" w:cs="Times New Roman"/>
          <w:sz w:val="24"/>
          <w:szCs w:val="24"/>
        </w:rPr>
        <w:t xml:space="preserve"> </w:t>
      </w:r>
      <w:r w:rsidR="008471E3">
        <w:rPr>
          <w:rFonts w:ascii="Times New Roman" w:hAnsi="Times New Roman" w:cs="Times New Roman"/>
          <w:sz w:val="24"/>
          <w:szCs w:val="24"/>
        </w:rPr>
        <w:t xml:space="preserve"> The group</w:t>
      </w:r>
      <w:r w:rsidRPr="00CB53F3">
        <w:rPr>
          <w:rFonts w:ascii="Times New Roman" w:hAnsi="Times New Roman" w:cs="Times New Roman"/>
          <w:sz w:val="24"/>
          <w:szCs w:val="24"/>
        </w:rPr>
        <w:t xml:space="preserve"> turned on the deceased and assaulted him </w:t>
      </w:r>
      <w:r w:rsidR="00666E4B">
        <w:rPr>
          <w:rFonts w:ascii="Times New Roman" w:hAnsi="Times New Roman" w:cs="Times New Roman"/>
          <w:sz w:val="24"/>
          <w:szCs w:val="24"/>
        </w:rPr>
        <w:t xml:space="preserve">with </w:t>
      </w:r>
      <w:r w:rsidRPr="00CB53F3">
        <w:rPr>
          <w:rFonts w:ascii="Times New Roman" w:hAnsi="Times New Roman" w:cs="Times New Roman"/>
          <w:sz w:val="24"/>
          <w:szCs w:val="24"/>
        </w:rPr>
        <w:t>open hands, booted feet and stones all over his body</w:t>
      </w:r>
      <w:r w:rsidR="001654FE">
        <w:rPr>
          <w:rFonts w:ascii="Times New Roman" w:hAnsi="Times New Roman" w:cs="Times New Roman"/>
          <w:sz w:val="24"/>
          <w:szCs w:val="24"/>
        </w:rPr>
        <w:t xml:space="preserve">. </w:t>
      </w:r>
      <w:r w:rsidR="001F7AAC">
        <w:rPr>
          <w:rFonts w:ascii="Times New Roman" w:hAnsi="Times New Roman" w:cs="Times New Roman"/>
          <w:sz w:val="24"/>
          <w:szCs w:val="24"/>
        </w:rPr>
        <w:t xml:space="preserve"> </w:t>
      </w:r>
      <w:r w:rsidR="001654FE">
        <w:rPr>
          <w:rFonts w:ascii="Times New Roman" w:hAnsi="Times New Roman" w:cs="Times New Roman"/>
          <w:sz w:val="24"/>
          <w:szCs w:val="24"/>
        </w:rPr>
        <w:t>O</w:t>
      </w:r>
      <w:r w:rsidR="001F7AAC">
        <w:rPr>
          <w:rFonts w:ascii="Times New Roman" w:hAnsi="Times New Roman" w:cs="Times New Roman"/>
          <w:sz w:val="24"/>
          <w:szCs w:val="24"/>
        </w:rPr>
        <w:t xml:space="preserve">ne of the assailants struck the deceased on the head with a log that was 2m long and </w:t>
      </w:r>
      <w:r w:rsidR="00D51771">
        <w:rPr>
          <w:rFonts w:ascii="Times New Roman" w:hAnsi="Times New Roman" w:cs="Times New Roman"/>
          <w:sz w:val="24"/>
          <w:szCs w:val="24"/>
        </w:rPr>
        <w:t>7.5cm thick.</w:t>
      </w:r>
      <w:r w:rsidR="001654FE">
        <w:rPr>
          <w:rFonts w:ascii="Times New Roman" w:hAnsi="Times New Roman" w:cs="Times New Roman"/>
          <w:sz w:val="24"/>
          <w:szCs w:val="24"/>
        </w:rPr>
        <w:t xml:space="preserve"> </w:t>
      </w:r>
      <w:r w:rsidRPr="00CB53F3">
        <w:rPr>
          <w:rFonts w:ascii="Times New Roman" w:hAnsi="Times New Roman" w:cs="Times New Roman"/>
          <w:sz w:val="24"/>
          <w:szCs w:val="24"/>
        </w:rPr>
        <w:t xml:space="preserve"> </w:t>
      </w:r>
      <w:r w:rsidR="006C40BB">
        <w:rPr>
          <w:rFonts w:ascii="Times New Roman" w:hAnsi="Times New Roman" w:cs="Times New Roman"/>
          <w:sz w:val="24"/>
          <w:szCs w:val="24"/>
        </w:rPr>
        <w:t>T</w:t>
      </w:r>
      <w:r w:rsidRPr="00CB53F3">
        <w:rPr>
          <w:rFonts w:ascii="Times New Roman" w:hAnsi="Times New Roman" w:cs="Times New Roman"/>
          <w:sz w:val="24"/>
          <w:szCs w:val="24"/>
        </w:rPr>
        <w:t xml:space="preserve">he deceased was assaulted by at least 10 people. The </w:t>
      </w:r>
      <w:r w:rsidR="009F0ED1">
        <w:rPr>
          <w:rFonts w:ascii="Times New Roman" w:hAnsi="Times New Roman" w:cs="Times New Roman"/>
          <w:sz w:val="24"/>
          <w:szCs w:val="24"/>
        </w:rPr>
        <w:t>group</w:t>
      </w:r>
      <w:r w:rsidRPr="00CB53F3">
        <w:rPr>
          <w:rFonts w:ascii="Times New Roman" w:hAnsi="Times New Roman" w:cs="Times New Roman"/>
          <w:sz w:val="24"/>
          <w:szCs w:val="24"/>
        </w:rPr>
        <w:t xml:space="preserve"> stopped the assault </w:t>
      </w:r>
      <w:r w:rsidR="00CB1B46" w:rsidRPr="002A0897">
        <w:rPr>
          <w:rFonts w:ascii="Times New Roman" w:hAnsi="Times New Roman" w:cs="Times New Roman"/>
          <w:sz w:val="24"/>
          <w:szCs w:val="24"/>
        </w:rPr>
        <w:t>of</w:t>
      </w:r>
      <w:r w:rsidRPr="002A0897">
        <w:rPr>
          <w:rFonts w:ascii="Times New Roman" w:hAnsi="Times New Roman" w:cs="Times New Roman"/>
          <w:sz w:val="24"/>
          <w:szCs w:val="24"/>
        </w:rPr>
        <w:t xml:space="preserve"> its own volition</w:t>
      </w:r>
      <w:r w:rsidRPr="00CB53F3">
        <w:rPr>
          <w:rFonts w:ascii="Times New Roman" w:hAnsi="Times New Roman" w:cs="Times New Roman"/>
          <w:sz w:val="24"/>
          <w:szCs w:val="24"/>
        </w:rPr>
        <w:t xml:space="preserve"> </w:t>
      </w:r>
      <w:r w:rsidR="00CB1B46">
        <w:rPr>
          <w:rFonts w:ascii="Times New Roman" w:hAnsi="Times New Roman" w:cs="Times New Roman"/>
          <w:sz w:val="24"/>
          <w:szCs w:val="24"/>
        </w:rPr>
        <w:t xml:space="preserve">and left the deceased </w:t>
      </w:r>
      <w:r w:rsidRPr="00CB53F3">
        <w:rPr>
          <w:rFonts w:ascii="Times New Roman" w:hAnsi="Times New Roman" w:cs="Times New Roman"/>
          <w:sz w:val="24"/>
          <w:szCs w:val="24"/>
        </w:rPr>
        <w:t xml:space="preserve">after noticing that </w:t>
      </w:r>
      <w:r w:rsidR="00CB1B46">
        <w:rPr>
          <w:rFonts w:ascii="Times New Roman" w:hAnsi="Times New Roman" w:cs="Times New Roman"/>
          <w:sz w:val="24"/>
          <w:szCs w:val="24"/>
        </w:rPr>
        <w:t>he</w:t>
      </w:r>
      <w:r w:rsidRPr="00CB53F3">
        <w:rPr>
          <w:rFonts w:ascii="Times New Roman" w:hAnsi="Times New Roman" w:cs="Times New Roman"/>
          <w:sz w:val="24"/>
          <w:szCs w:val="24"/>
        </w:rPr>
        <w:t xml:space="preserve"> was now </w:t>
      </w:r>
      <w:r w:rsidR="00CB1B46">
        <w:rPr>
          <w:rFonts w:ascii="Times New Roman" w:hAnsi="Times New Roman" w:cs="Times New Roman"/>
          <w:sz w:val="24"/>
          <w:szCs w:val="24"/>
        </w:rPr>
        <w:t>looking l</w:t>
      </w:r>
      <w:r w:rsidRPr="00CB53F3">
        <w:rPr>
          <w:rFonts w:ascii="Times New Roman" w:hAnsi="Times New Roman" w:cs="Times New Roman"/>
          <w:sz w:val="24"/>
          <w:szCs w:val="24"/>
        </w:rPr>
        <w:t>ifeless.</w:t>
      </w:r>
      <w:r w:rsidR="008806EC">
        <w:rPr>
          <w:rFonts w:ascii="Times New Roman" w:hAnsi="Times New Roman" w:cs="Times New Roman"/>
          <w:sz w:val="24"/>
          <w:szCs w:val="24"/>
        </w:rPr>
        <w:t xml:space="preserve"> </w:t>
      </w:r>
      <w:r w:rsidRPr="00CB53F3">
        <w:rPr>
          <w:rFonts w:ascii="Times New Roman" w:hAnsi="Times New Roman" w:cs="Times New Roman"/>
          <w:sz w:val="24"/>
          <w:szCs w:val="24"/>
        </w:rPr>
        <w:t xml:space="preserve"> </w:t>
      </w:r>
      <w:r w:rsidR="00AF7BE2">
        <w:rPr>
          <w:rFonts w:ascii="Times New Roman" w:hAnsi="Times New Roman" w:cs="Times New Roman"/>
          <w:sz w:val="24"/>
          <w:szCs w:val="24"/>
        </w:rPr>
        <w:t xml:space="preserve">He was now bleeding from the head, nose and mouth. </w:t>
      </w:r>
      <w:r w:rsidR="008806EC">
        <w:rPr>
          <w:rFonts w:ascii="Times New Roman" w:hAnsi="Times New Roman" w:cs="Times New Roman"/>
          <w:sz w:val="24"/>
          <w:szCs w:val="24"/>
        </w:rPr>
        <w:t xml:space="preserve"> </w:t>
      </w:r>
      <w:r w:rsidR="00AF7BE2">
        <w:rPr>
          <w:rFonts w:ascii="Times New Roman" w:hAnsi="Times New Roman" w:cs="Times New Roman"/>
          <w:sz w:val="24"/>
          <w:szCs w:val="24"/>
        </w:rPr>
        <w:t>He was no longer able to talk.</w:t>
      </w:r>
      <w:r w:rsidR="008806EC">
        <w:rPr>
          <w:rFonts w:ascii="Times New Roman" w:hAnsi="Times New Roman" w:cs="Times New Roman"/>
          <w:sz w:val="24"/>
          <w:szCs w:val="24"/>
        </w:rPr>
        <w:t xml:space="preserve"> </w:t>
      </w:r>
    </w:p>
    <w:p w14:paraId="3ACF5A0F" w14:textId="18AF9F04" w:rsidR="008806EC" w:rsidRDefault="00AF7BE2" w:rsidP="008806EC">
      <w:pPr>
        <w:spacing w:before="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7134" w:rsidRPr="00CB53F3">
        <w:rPr>
          <w:rFonts w:ascii="Times New Roman" w:hAnsi="Times New Roman" w:cs="Times New Roman"/>
          <w:sz w:val="24"/>
          <w:szCs w:val="24"/>
        </w:rPr>
        <w:t xml:space="preserve">Soon after the </w:t>
      </w:r>
      <w:r w:rsidR="00666E4B">
        <w:rPr>
          <w:rFonts w:ascii="Times New Roman" w:hAnsi="Times New Roman" w:cs="Times New Roman"/>
          <w:sz w:val="24"/>
          <w:szCs w:val="24"/>
        </w:rPr>
        <w:t>group</w:t>
      </w:r>
      <w:r w:rsidR="00A27134" w:rsidRPr="00CB53F3">
        <w:rPr>
          <w:rFonts w:ascii="Times New Roman" w:hAnsi="Times New Roman" w:cs="Times New Roman"/>
          <w:sz w:val="24"/>
          <w:szCs w:val="24"/>
        </w:rPr>
        <w:t xml:space="preserve"> had left, onlookers who included </w:t>
      </w:r>
      <w:r w:rsidR="00666E4B">
        <w:rPr>
          <w:rFonts w:ascii="Times New Roman" w:hAnsi="Times New Roman" w:cs="Times New Roman"/>
          <w:sz w:val="24"/>
          <w:szCs w:val="24"/>
        </w:rPr>
        <w:t xml:space="preserve">the State witnesses who were </w:t>
      </w:r>
      <w:r w:rsidR="00D32681" w:rsidRPr="00CB53F3">
        <w:rPr>
          <w:rFonts w:ascii="Times New Roman" w:hAnsi="Times New Roman" w:cs="Times New Roman"/>
          <w:sz w:val="24"/>
          <w:szCs w:val="24"/>
        </w:rPr>
        <w:t>eyewitnesses</w:t>
      </w:r>
      <w:r w:rsidR="00666E4B">
        <w:rPr>
          <w:rFonts w:ascii="Times New Roman" w:hAnsi="Times New Roman" w:cs="Times New Roman"/>
          <w:sz w:val="24"/>
          <w:szCs w:val="24"/>
        </w:rPr>
        <w:t xml:space="preserve"> tried to render first</w:t>
      </w:r>
      <w:r w:rsidR="006C40BB">
        <w:rPr>
          <w:rFonts w:ascii="Times New Roman" w:hAnsi="Times New Roman" w:cs="Times New Roman"/>
          <w:sz w:val="24"/>
          <w:szCs w:val="24"/>
        </w:rPr>
        <w:t xml:space="preserve"> aid</w:t>
      </w:r>
      <w:r w:rsidR="00666E4B">
        <w:rPr>
          <w:rFonts w:ascii="Times New Roman" w:hAnsi="Times New Roman" w:cs="Times New Roman"/>
          <w:sz w:val="24"/>
          <w:szCs w:val="24"/>
        </w:rPr>
        <w:t xml:space="preserve"> to the deceased</w:t>
      </w:r>
      <w:r w:rsidR="00AE5B36">
        <w:rPr>
          <w:rFonts w:ascii="Times New Roman" w:hAnsi="Times New Roman" w:cs="Times New Roman"/>
          <w:sz w:val="24"/>
          <w:szCs w:val="24"/>
        </w:rPr>
        <w:t>.</w:t>
      </w:r>
      <w:r w:rsidR="00666E4B">
        <w:rPr>
          <w:rFonts w:ascii="Times New Roman" w:hAnsi="Times New Roman" w:cs="Times New Roman"/>
          <w:sz w:val="24"/>
          <w:szCs w:val="24"/>
        </w:rPr>
        <w:t xml:space="preserve"> </w:t>
      </w:r>
      <w:r w:rsidR="00AE5B36">
        <w:rPr>
          <w:rFonts w:ascii="Times New Roman" w:hAnsi="Times New Roman" w:cs="Times New Roman"/>
          <w:sz w:val="24"/>
          <w:szCs w:val="24"/>
        </w:rPr>
        <w:t xml:space="preserve">They </w:t>
      </w:r>
      <w:r w:rsidR="00666E4B">
        <w:rPr>
          <w:rFonts w:ascii="Times New Roman" w:hAnsi="Times New Roman" w:cs="Times New Roman"/>
          <w:sz w:val="24"/>
          <w:szCs w:val="24"/>
        </w:rPr>
        <w:t>then</w:t>
      </w:r>
      <w:r w:rsidR="00A27134" w:rsidRPr="00CB53F3">
        <w:rPr>
          <w:rFonts w:ascii="Times New Roman" w:hAnsi="Times New Roman" w:cs="Times New Roman"/>
          <w:sz w:val="24"/>
          <w:szCs w:val="24"/>
        </w:rPr>
        <w:t xml:space="preserve"> took </w:t>
      </w:r>
      <w:r w:rsidR="00666E4B">
        <w:rPr>
          <w:rFonts w:ascii="Times New Roman" w:hAnsi="Times New Roman" w:cs="Times New Roman"/>
          <w:sz w:val="24"/>
          <w:szCs w:val="24"/>
        </w:rPr>
        <w:t>him</w:t>
      </w:r>
      <w:r w:rsidR="00A27134" w:rsidRPr="00CB53F3">
        <w:rPr>
          <w:rFonts w:ascii="Times New Roman" w:hAnsi="Times New Roman" w:cs="Times New Roman"/>
          <w:sz w:val="24"/>
          <w:szCs w:val="24"/>
        </w:rPr>
        <w:t xml:space="preserve"> to the </w:t>
      </w:r>
      <w:r w:rsidR="00D32681" w:rsidRPr="00CB53F3">
        <w:rPr>
          <w:rFonts w:ascii="Times New Roman" w:hAnsi="Times New Roman" w:cs="Times New Roman"/>
          <w:sz w:val="24"/>
          <w:szCs w:val="24"/>
        </w:rPr>
        <w:t>police</w:t>
      </w:r>
      <w:r w:rsidR="00666E4B">
        <w:rPr>
          <w:rFonts w:ascii="Times New Roman" w:hAnsi="Times New Roman" w:cs="Times New Roman"/>
          <w:sz w:val="24"/>
          <w:szCs w:val="24"/>
        </w:rPr>
        <w:t xml:space="preserve"> station</w:t>
      </w:r>
      <w:r w:rsidR="00A27134" w:rsidRPr="00CB53F3">
        <w:rPr>
          <w:rFonts w:ascii="Times New Roman" w:hAnsi="Times New Roman" w:cs="Times New Roman"/>
          <w:sz w:val="24"/>
          <w:szCs w:val="24"/>
        </w:rPr>
        <w:t xml:space="preserve"> where he was </w:t>
      </w:r>
      <w:r w:rsidR="00666E4B">
        <w:rPr>
          <w:rFonts w:ascii="Times New Roman" w:hAnsi="Times New Roman" w:cs="Times New Roman"/>
          <w:sz w:val="24"/>
          <w:szCs w:val="24"/>
        </w:rPr>
        <w:t>referred</w:t>
      </w:r>
      <w:r w:rsidR="00A27134" w:rsidRPr="00CB53F3">
        <w:rPr>
          <w:rFonts w:ascii="Times New Roman" w:hAnsi="Times New Roman" w:cs="Times New Roman"/>
          <w:sz w:val="24"/>
          <w:szCs w:val="24"/>
        </w:rPr>
        <w:t xml:space="preserve"> to hospital. </w:t>
      </w:r>
      <w:r w:rsidR="008806EC">
        <w:rPr>
          <w:rFonts w:ascii="Times New Roman" w:hAnsi="Times New Roman" w:cs="Times New Roman"/>
          <w:sz w:val="24"/>
          <w:szCs w:val="24"/>
        </w:rPr>
        <w:t xml:space="preserve"> </w:t>
      </w:r>
      <w:r w:rsidR="00A27134" w:rsidRPr="00CB53F3">
        <w:rPr>
          <w:rFonts w:ascii="Times New Roman" w:hAnsi="Times New Roman" w:cs="Times New Roman"/>
          <w:sz w:val="24"/>
          <w:szCs w:val="24"/>
        </w:rPr>
        <w:t>He died as he was being attended to</w:t>
      </w:r>
      <w:r w:rsidR="001F7AAC">
        <w:rPr>
          <w:rFonts w:ascii="Times New Roman" w:hAnsi="Times New Roman" w:cs="Times New Roman"/>
          <w:sz w:val="24"/>
          <w:szCs w:val="24"/>
        </w:rPr>
        <w:t xml:space="preserve"> at hospital</w:t>
      </w:r>
      <w:r w:rsidR="00A27134" w:rsidRPr="00CB53F3">
        <w:rPr>
          <w:rFonts w:ascii="Times New Roman" w:hAnsi="Times New Roman" w:cs="Times New Roman"/>
          <w:sz w:val="24"/>
          <w:szCs w:val="24"/>
        </w:rPr>
        <w:t xml:space="preserve">. The deceased’s </w:t>
      </w:r>
      <w:r w:rsidR="00F15A36" w:rsidRPr="00CB53F3">
        <w:rPr>
          <w:rFonts w:ascii="Times New Roman" w:hAnsi="Times New Roman" w:cs="Times New Roman"/>
          <w:sz w:val="24"/>
          <w:szCs w:val="24"/>
        </w:rPr>
        <w:t xml:space="preserve">cause of death as per the </w:t>
      </w:r>
      <w:r w:rsidR="00D32681" w:rsidRPr="00CB53F3">
        <w:rPr>
          <w:rFonts w:ascii="Times New Roman" w:hAnsi="Times New Roman" w:cs="Times New Roman"/>
          <w:sz w:val="24"/>
          <w:szCs w:val="24"/>
        </w:rPr>
        <w:t>postmortem</w:t>
      </w:r>
      <w:r w:rsidR="00F15A36" w:rsidRPr="00CB53F3">
        <w:rPr>
          <w:rFonts w:ascii="Times New Roman" w:hAnsi="Times New Roman" w:cs="Times New Roman"/>
          <w:sz w:val="24"/>
          <w:szCs w:val="24"/>
        </w:rPr>
        <w:t xml:space="preserve"> report was brain damage, sever</w:t>
      </w:r>
      <w:r>
        <w:rPr>
          <w:rFonts w:ascii="Times New Roman" w:hAnsi="Times New Roman" w:cs="Times New Roman"/>
          <w:sz w:val="24"/>
          <w:szCs w:val="24"/>
        </w:rPr>
        <w:t>e</w:t>
      </w:r>
      <w:r w:rsidR="00F15A36" w:rsidRPr="00CB53F3">
        <w:rPr>
          <w:rFonts w:ascii="Times New Roman" w:hAnsi="Times New Roman" w:cs="Times New Roman"/>
          <w:sz w:val="24"/>
          <w:szCs w:val="24"/>
        </w:rPr>
        <w:t xml:space="preserve"> head trauma secondary to assault and epidural haematoma on</w:t>
      </w:r>
      <w:r>
        <w:rPr>
          <w:rFonts w:ascii="Times New Roman" w:hAnsi="Times New Roman" w:cs="Times New Roman"/>
          <w:sz w:val="24"/>
          <w:szCs w:val="24"/>
        </w:rPr>
        <w:t xml:space="preserve"> the</w:t>
      </w:r>
      <w:r w:rsidR="00F15A36" w:rsidRPr="00CB53F3">
        <w:rPr>
          <w:rFonts w:ascii="Times New Roman" w:hAnsi="Times New Roman" w:cs="Times New Roman"/>
          <w:sz w:val="24"/>
          <w:szCs w:val="24"/>
        </w:rPr>
        <w:t xml:space="preserve"> right hemisphere.</w:t>
      </w:r>
    </w:p>
    <w:p w14:paraId="2DF881D9" w14:textId="51A4CB04" w:rsidR="00F15A36" w:rsidRDefault="00D51771" w:rsidP="008806EC">
      <w:pPr>
        <w:spacing w:before="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15A36" w:rsidRPr="00CB53F3">
        <w:rPr>
          <w:rFonts w:ascii="Times New Roman" w:hAnsi="Times New Roman" w:cs="Times New Roman"/>
          <w:sz w:val="24"/>
          <w:szCs w:val="24"/>
        </w:rPr>
        <w:t xml:space="preserve">accused persons were identified by the four </w:t>
      </w:r>
      <w:r w:rsidR="00D32681" w:rsidRPr="00CB53F3">
        <w:rPr>
          <w:rFonts w:ascii="Times New Roman" w:hAnsi="Times New Roman" w:cs="Times New Roman"/>
          <w:sz w:val="24"/>
          <w:szCs w:val="24"/>
        </w:rPr>
        <w:t>eyewitnesses</w:t>
      </w:r>
      <w:r>
        <w:rPr>
          <w:rFonts w:ascii="Times New Roman" w:hAnsi="Times New Roman" w:cs="Times New Roman"/>
          <w:sz w:val="24"/>
          <w:szCs w:val="24"/>
        </w:rPr>
        <w:t xml:space="preserve"> at the scene of crime participating in the assault of the deceased</w:t>
      </w:r>
      <w:r w:rsidR="00F15A36" w:rsidRPr="00CB53F3">
        <w:rPr>
          <w:rFonts w:ascii="Times New Roman" w:hAnsi="Times New Roman" w:cs="Times New Roman"/>
          <w:sz w:val="24"/>
          <w:szCs w:val="24"/>
        </w:rPr>
        <w:t>. The court was satisfied with their identification because the assault happened during the day and the witnesses were at close range.</w:t>
      </w:r>
      <w:r w:rsidR="00DB0607">
        <w:rPr>
          <w:rFonts w:ascii="Times New Roman" w:hAnsi="Times New Roman" w:cs="Times New Roman"/>
          <w:sz w:val="24"/>
          <w:szCs w:val="24"/>
        </w:rPr>
        <w:t xml:space="preserve"> </w:t>
      </w:r>
      <w:r w:rsidR="00F15A36" w:rsidRPr="00CB53F3">
        <w:rPr>
          <w:rFonts w:ascii="Times New Roman" w:hAnsi="Times New Roman" w:cs="Times New Roman"/>
          <w:sz w:val="24"/>
          <w:szCs w:val="24"/>
        </w:rPr>
        <w:t xml:space="preserve"> Moreover, the accused persons were known to the </w:t>
      </w:r>
      <w:r w:rsidR="00D32681" w:rsidRPr="00CB53F3">
        <w:rPr>
          <w:rFonts w:ascii="Times New Roman" w:hAnsi="Times New Roman" w:cs="Times New Roman"/>
          <w:sz w:val="24"/>
          <w:szCs w:val="24"/>
        </w:rPr>
        <w:t>eyewitnesses</w:t>
      </w:r>
      <w:r w:rsidR="00F15A36" w:rsidRPr="00CB53F3">
        <w:rPr>
          <w:rFonts w:ascii="Times New Roman" w:hAnsi="Times New Roman" w:cs="Times New Roman"/>
          <w:sz w:val="24"/>
          <w:szCs w:val="24"/>
        </w:rPr>
        <w:t xml:space="preserve"> for a period </w:t>
      </w:r>
      <w:r w:rsidR="00D32681" w:rsidRPr="00CB53F3">
        <w:rPr>
          <w:rFonts w:ascii="Times New Roman" w:hAnsi="Times New Roman" w:cs="Times New Roman"/>
          <w:sz w:val="24"/>
          <w:szCs w:val="24"/>
        </w:rPr>
        <w:t>of not</w:t>
      </w:r>
      <w:r w:rsidR="00F15A36" w:rsidRPr="00CB53F3">
        <w:rPr>
          <w:rFonts w:ascii="Times New Roman" w:hAnsi="Times New Roman" w:cs="Times New Roman"/>
          <w:sz w:val="24"/>
          <w:szCs w:val="24"/>
        </w:rPr>
        <w:t xml:space="preserve"> less than 5 years. One of the witnesses who identified all the three accused persons </w:t>
      </w:r>
      <w:r w:rsidR="00AF7BE2">
        <w:rPr>
          <w:rFonts w:ascii="Times New Roman" w:hAnsi="Times New Roman" w:cs="Times New Roman"/>
          <w:sz w:val="24"/>
          <w:szCs w:val="24"/>
        </w:rPr>
        <w:t xml:space="preserve">participating in the assault </w:t>
      </w:r>
      <w:r w:rsidR="00F15A36" w:rsidRPr="00CB53F3">
        <w:rPr>
          <w:rFonts w:ascii="Times New Roman" w:hAnsi="Times New Roman" w:cs="Times New Roman"/>
          <w:sz w:val="24"/>
          <w:szCs w:val="24"/>
        </w:rPr>
        <w:t xml:space="preserve">had known </w:t>
      </w:r>
      <w:r>
        <w:rPr>
          <w:rFonts w:ascii="Times New Roman" w:hAnsi="Times New Roman" w:cs="Times New Roman"/>
          <w:sz w:val="24"/>
          <w:szCs w:val="24"/>
        </w:rPr>
        <w:t>each one of</w:t>
      </w:r>
      <w:r w:rsidR="00F15A36" w:rsidRPr="00CB53F3">
        <w:rPr>
          <w:rFonts w:ascii="Times New Roman" w:hAnsi="Times New Roman" w:cs="Times New Roman"/>
          <w:sz w:val="24"/>
          <w:szCs w:val="24"/>
        </w:rPr>
        <w:t xml:space="preserve"> the accused person</w:t>
      </w:r>
      <w:r w:rsidR="00AF7BE2">
        <w:rPr>
          <w:rFonts w:ascii="Times New Roman" w:hAnsi="Times New Roman" w:cs="Times New Roman"/>
          <w:sz w:val="24"/>
          <w:szCs w:val="24"/>
        </w:rPr>
        <w:t>s</w:t>
      </w:r>
      <w:r w:rsidR="00F15A36" w:rsidRPr="00CB53F3">
        <w:rPr>
          <w:rFonts w:ascii="Times New Roman" w:hAnsi="Times New Roman" w:cs="Times New Roman"/>
          <w:sz w:val="24"/>
          <w:szCs w:val="24"/>
        </w:rPr>
        <w:t xml:space="preserve"> </w:t>
      </w:r>
      <w:r w:rsidR="00D32681" w:rsidRPr="00CB53F3">
        <w:rPr>
          <w:rFonts w:ascii="Times New Roman" w:hAnsi="Times New Roman" w:cs="Times New Roman"/>
          <w:sz w:val="24"/>
          <w:szCs w:val="24"/>
        </w:rPr>
        <w:t>for</w:t>
      </w:r>
      <w:r w:rsidR="00F15A36" w:rsidRPr="00CB53F3">
        <w:rPr>
          <w:rFonts w:ascii="Times New Roman" w:hAnsi="Times New Roman" w:cs="Times New Roman"/>
          <w:sz w:val="24"/>
          <w:szCs w:val="24"/>
        </w:rPr>
        <w:t xml:space="preserve"> about 20 years. The accused persons</w:t>
      </w:r>
      <w:r w:rsidR="00AF7BE2">
        <w:rPr>
          <w:rFonts w:ascii="Times New Roman" w:hAnsi="Times New Roman" w:cs="Times New Roman"/>
          <w:sz w:val="24"/>
          <w:szCs w:val="24"/>
        </w:rPr>
        <w:t>’</w:t>
      </w:r>
      <w:r w:rsidR="00F15A36" w:rsidRPr="00CB53F3">
        <w:rPr>
          <w:rFonts w:ascii="Times New Roman" w:hAnsi="Times New Roman" w:cs="Times New Roman"/>
          <w:sz w:val="24"/>
          <w:szCs w:val="24"/>
        </w:rPr>
        <w:t xml:space="preserve"> </w:t>
      </w:r>
      <w:r w:rsidR="00F15A36" w:rsidRPr="00AF7BE2">
        <w:rPr>
          <w:rFonts w:ascii="Times New Roman" w:hAnsi="Times New Roman" w:cs="Times New Roman"/>
          <w:i/>
          <w:iCs/>
          <w:sz w:val="24"/>
          <w:szCs w:val="24"/>
        </w:rPr>
        <w:t xml:space="preserve">alibi </w:t>
      </w:r>
      <w:r w:rsidR="00F15A36" w:rsidRPr="00CB53F3">
        <w:rPr>
          <w:rFonts w:ascii="Times New Roman" w:hAnsi="Times New Roman" w:cs="Times New Roman"/>
          <w:sz w:val="24"/>
          <w:szCs w:val="24"/>
        </w:rPr>
        <w:t xml:space="preserve">defences that were raised belatedly during trial could not prevail over positive and categorical testimonies of the </w:t>
      </w:r>
      <w:r w:rsidR="00D32681" w:rsidRPr="00CB53F3">
        <w:rPr>
          <w:rFonts w:ascii="Times New Roman" w:hAnsi="Times New Roman" w:cs="Times New Roman"/>
          <w:sz w:val="24"/>
          <w:szCs w:val="24"/>
        </w:rPr>
        <w:t>eyewitnesses</w:t>
      </w:r>
      <w:r w:rsidR="00F15A36" w:rsidRPr="00CB53F3">
        <w:rPr>
          <w:rFonts w:ascii="Times New Roman" w:hAnsi="Times New Roman" w:cs="Times New Roman"/>
          <w:sz w:val="24"/>
          <w:szCs w:val="24"/>
        </w:rPr>
        <w:t xml:space="preserve"> </w:t>
      </w:r>
      <w:r w:rsidR="00AF7BE2">
        <w:rPr>
          <w:rFonts w:ascii="Times New Roman" w:hAnsi="Times New Roman" w:cs="Times New Roman"/>
          <w:sz w:val="24"/>
          <w:szCs w:val="24"/>
        </w:rPr>
        <w:t>who sa</w:t>
      </w:r>
      <w:r w:rsidR="00514592">
        <w:rPr>
          <w:rFonts w:ascii="Times New Roman" w:hAnsi="Times New Roman" w:cs="Times New Roman"/>
          <w:sz w:val="24"/>
          <w:szCs w:val="24"/>
        </w:rPr>
        <w:t>w</w:t>
      </w:r>
      <w:r w:rsidR="00AF7BE2">
        <w:rPr>
          <w:rFonts w:ascii="Times New Roman" w:hAnsi="Times New Roman" w:cs="Times New Roman"/>
          <w:sz w:val="24"/>
          <w:szCs w:val="24"/>
        </w:rPr>
        <w:t xml:space="preserve"> the</w:t>
      </w:r>
      <w:r w:rsidR="00750228">
        <w:rPr>
          <w:rFonts w:ascii="Times New Roman" w:hAnsi="Times New Roman" w:cs="Times New Roman"/>
          <w:sz w:val="24"/>
          <w:szCs w:val="24"/>
        </w:rPr>
        <w:t xml:space="preserve"> accused persons</w:t>
      </w:r>
      <w:r w:rsidR="00AF7BE2">
        <w:rPr>
          <w:rFonts w:ascii="Times New Roman" w:hAnsi="Times New Roman" w:cs="Times New Roman"/>
          <w:sz w:val="24"/>
          <w:szCs w:val="24"/>
        </w:rPr>
        <w:t xml:space="preserve"> participating in the assault</w:t>
      </w:r>
      <w:r w:rsidR="00F15A36" w:rsidRPr="00CB53F3">
        <w:rPr>
          <w:rFonts w:ascii="Times New Roman" w:hAnsi="Times New Roman" w:cs="Times New Roman"/>
          <w:sz w:val="24"/>
          <w:szCs w:val="24"/>
        </w:rPr>
        <w:t>. On this basis the accused persons were</w:t>
      </w:r>
      <w:r>
        <w:rPr>
          <w:rFonts w:ascii="Times New Roman" w:hAnsi="Times New Roman" w:cs="Times New Roman"/>
          <w:sz w:val="24"/>
          <w:szCs w:val="24"/>
        </w:rPr>
        <w:t xml:space="preserve"> all</w:t>
      </w:r>
      <w:r w:rsidR="00F15A36" w:rsidRPr="00CB53F3">
        <w:rPr>
          <w:rFonts w:ascii="Times New Roman" w:hAnsi="Times New Roman" w:cs="Times New Roman"/>
          <w:sz w:val="24"/>
          <w:szCs w:val="24"/>
        </w:rPr>
        <w:t xml:space="preserve"> found guilty.</w:t>
      </w:r>
    </w:p>
    <w:p w14:paraId="2788B655" w14:textId="77777777" w:rsidR="00750228" w:rsidRPr="00CB53F3" w:rsidRDefault="00750228" w:rsidP="008806EC">
      <w:pPr>
        <w:spacing w:before="0" w:beforeAutospacing="0" w:after="0" w:afterAutospacing="0" w:line="360" w:lineRule="auto"/>
        <w:ind w:firstLine="720"/>
        <w:rPr>
          <w:rFonts w:ascii="Times New Roman" w:hAnsi="Times New Roman" w:cs="Times New Roman"/>
          <w:sz w:val="24"/>
          <w:szCs w:val="24"/>
        </w:rPr>
      </w:pPr>
    </w:p>
    <w:p w14:paraId="72D31FD2" w14:textId="77777777" w:rsidR="00F51594" w:rsidRDefault="00F15A36" w:rsidP="00DB0607">
      <w:pPr>
        <w:spacing w:before="0" w:beforeAutospacing="0" w:after="0" w:afterAutospacing="0" w:line="360" w:lineRule="auto"/>
        <w:rPr>
          <w:rFonts w:ascii="Times New Roman" w:hAnsi="Times New Roman" w:cs="Times New Roman"/>
          <w:i/>
          <w:iCs/>
          <w:sz w:val="24"/>
          <w:szCs w:val="24"/>
        </w:rPr>
      </w:pPr>
      <w:r w:rsidRPr="00AF7BE2">
        <w:rPr>
          <w:rFonts w:ascii="Times New Roman" w:hAnsi="Times New Roman" w:cs="Times New Roman"/>
          <w:i/>
          <w:iCs/>
          <w:sz w:val="24"/>
          <w:szCs w:val="24"/>
        </w:rPr>
        <w:t>The Law</w:t>
      </w:r>
    </w:p>
    <w:p w14:paraId="1E7E2BE2" w14:textId="77777777" w:rsidR="00DB0607" w:rsidRDefault="00F15A36" w:rsidP="00DB0607">
      <w:pPr>
        <w:spacing w:before="0" w:beforeAutospacing="0" w:after="0" w:afterAutospacing="0" w:line="360" w:lineRule="auto"/>
        <w:ind w:firstLine="720"/>
        <w:rPr>
          <w:rFonts w:ascii="Times New Roman" w:hAnsi="Times New Roman" w:cs="Times New Roman"/>
          <w:i/>
          <w:iCs/>
          <w:sz w:val="24"/>
          <w:szCs w:val="24"/>
        </w:rPr>
      </w:pPr>
      <w:r w:rsidRPr="00CB53F3">
        <w:rPr>
          <w:rFonts w:ascii="Times New Roman" w:hAnsi="Times New Roman" w:cs="Times New Roman"/>
          <w:sz w:val="24"/>
          <w:szCs w:val="24"/>
        </w:rPr>
        <w:t xml:space="preserve">The penalty for the crime of murder </w:t>
      </w:r>
      <w:r w:rsidR="00F51594">
        <w:rPr>
          <w:rFonts w:ascii="Times New Roman" w:hAnsi="Times New Roman" w:cs="Times New Roman"/>
          <w:sz w:val="24"/>
          <w:szCs w:val="24"/>
        </w:rPr>
        <w:t>is provided for</w:t>
      </w:r>
      <w:r w:rsidRPr="00CB53F3">
        <w:rPr>
          <w:rFonts w:ascii="Times New Roman" w:hAnsi="Times New Roman" w:cs="Times New Roman"/>
          <w:sz w:val="24"/>
          <w:szCs w:val="24"/>
        </w:rPr>
        <w:t xml:space="preserve"> in </w:t>
      </w:r>
      <w:r w:rsidR="00F51594">
        <w:rPr>
          <w:rFonts w:ascii="Times New Roman" w:hAnsi="Times New Roman" w:cs="Times New Roman"/>
          <w:sz w:val="24"/>
          <w:szCs w:val="24"/>
        </w:rPr>
        <w:t>s</w:t>
      </w:r>
      <w:r w:rsidRPr="00CB53F3">
        <w:rPr>
          <w:rFonts w:ascii="Times New Roman" w:hAnsi="Times New Roman" w:cs="Times New Roman"/>
          <w:sz w:val="24"/>
          <w:szCs w:val="24"/>
        </w:rPr>
        <w:t xml:space="preserve"> 47(4) of the Criminal Law (Codification and </w:t>
      </w:r>
      <w:r w:rsidR="00D32681" w:rsidRPr="00CB53F3">
        <w:rPr>
          <w:rFonts w:ascii="Times New Roman" w:hAnsi="Times New Roman" w:cs="Times New Roman"/>
          <w:sz w:val="24"/>
          <w:szCs w:val="24"/>
        </w:rPr>
        <w:t>Reform</w:t>
      </w:r>
      <w:r w:rsidRPr="00CB53F3">
        <w:rPr>
          <w:rFonts w:ascii="Times New Roman" w:hAnsi="Times New Roman" w:cs="Times New Roman"/>
          <w:sz w:val="24"/>
          <w:szCs w:val="24"/>
        </w:rPr>
        <w:t xml:space="preserve">) Act.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If the crime was committed in aggravating circumstances, </w:t>
      </w:r>
      <w:r w:rsidR="001675AC">
        <w:rPr>
          <w:rFonts w:ascii="Times New Roman" w:hAnsi="Times New Roman" w:cs="Times New Roman"/>
          <w:sz w:val="24"/>
          <w:szCs w:val="24"/>
        </w:rPr>
        <w:t xml:space="preserve">it attracts a </w:t>
      </w:r>
      <w:r w:rsidRPr="00CB53F3">
        <w:rPr>
          <w:rFonts w:ascii="Times New Roman" w:hAnsi="Times New Roman" w:cs="Times New Roman"/>
          <w:sz w:val="24"/>
          <w:szCs w:val="24"/>
        </w:rPr>
        <w:t>death</w:t>
      </w:r>
      <w:r w:rsidR="001675AC">
        <w:rPr>
          <w:rFonts w:ascii="Times New Roman" w:hAnsi="Times New Roman" w:cs="Times New Roman"/>
          <w:sz w:val="24"/>
          <w:szCs w:val="24"/>
        </w:rPr>
        <w:t xml:space="preserve"> penalty</w:t>
      </w:r>
      <w:r w:rsidRPr="00CB53F3">
        <w:rPr>
          <w:rFonts w:ascii="Times New Roman" w:hAnsi="Times New Roman" w:cs="Times New Roman"/>
          <w:sz w:val="24"/>
          <w:szCs w:val="24"/>
        </w:rPr>
        <w:t xml:space="preserve">, imprisonment for life or any definite period of imprisonment of not less than 20 years.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If the</w:t>
      </w:r>
      <w:r w:rsidR="001675AC">
        <w:rPr>
          <w:rFonts w:ascii="Times New Roman" w:hAnsi="Times New Roman" w:cs="Times New Roman"/>
          <w:sz w:val="24"/>
          <w:szCs w:val="24"/>
        </w:rPr>
        <w:t xml:space="preserve"> crime was not committed in</w:t>
      </w:r>
      <w:r w:rsidRPr="00CB53F3">
        <w:rPr>
          <w:rFonts w:ascii="Times New Roman" w:hAnsi="Times New Roman" w:cs="Times New Roman"/>
          <w:sz w:val="24"/>
          <w:szCs w:val="24"/>
        </w:rPr>
        <w:t xml:space="preserve"> aggravating circumstances, the penalty is imprisonment for any definite period.</w:t>
      </w:r>
    </w:p>
    <w:p w14:paraId="07EEEAD0" w14:textId="008989AD" w:rsidR="008442E7" w:rsidRPr="00DB0607" w:rsidRDefault="00F15A36" w:rsidP="00DB0607">
      <w:pPr>
        <w:spacing w:before="0" w:beforeAutospacing="0" w:after="0" w:afterAutospacing="0" w:line="360" w:lineRule="auto"/>
        <w:ind w:firstLine="720"/>
        <w:rPr>
          <w:rFonts w:ascii="Times New Roman" w:hAnsi="Times New Roman" w:cs="Times New Roman"/>
          <w:i/>
          <w:iCs/>
          <w:sz w:val="24"/>
          <w:szCs w:val="24"/>
        </w:rPr>
      </w:pPr>
      <w:r w:rsidRPr="00CB53F3">
        <w:rPr>
          <w:rFonts w:ascii="Times New Roman" w:hAnsi="Times New Roman" w:cs="Times New Roman"/>
          <w:sz w:val="24"/>
          <w:szCs w:val="24"/>
        </w:rPr>
        <w:t>Out of the need to achieve uniformity in sentencing, the sentencing guidelines in S.I. 146</w:t>
      </w:r>
      <w:r w:rsidR="00AE293D">
        <w:rPr>
          <w:rFonts w:ascii="Times New Roman" w:hAnsi="Times New Roman" w:cs="Times New Roman"/>
          <w:sz w:val="24"/>
          <w:szCs w:val="24"/>
        </w:rPr>
        <w:t xml:space="preserve"> of </w:t>
      </w:r>
      <w:r w:rsidRPr="00CB53F3">
        <w:rPr>
          <w:rFonts w:ascii="Times New Roman" w:hAnsi="Times New Roman" w:cs="Times New Roman"/>
          <w:sz w:val="24"/>
          <w:szCs w:val="24"/>
        </w:rPr>
        <w:t>2023 provide a presumptive penalty</w:t>
      </w:r>
      <w:r w:rsidR="00750228">
        <w:rPr>
          <w:rFonts w:ascii="Times New Roman" w:hAnsi="Times New Roman" w:cs="Times New Roman"/>
          <w:sz w:val="24"/>
          <w:szCs w:val="24"/>
        </w:rPr>
        <w:t xml:space="preserve"> </w:t>
      </w:r>
      <w:r w:rsidR="00750228" w:rsidRPr="00CB53F3">
        <w:rPr>
          <w:rFonts w:ascii="Times New Roman" w:hAnsi="Times New Roman" w:cs="Times New Roman"/>
          <w:sz w:val="24"/>
          <w:szCs w:val="24"/>
        </w:rPr>
        <w:t>for each offence</w:t>
      </w:r>
      <w:r w:rsidRPr="00CB53F3">
        <w:rPr>
          <w:rFonts w:ascii="Times New Roman" w:hAnsi="Times New Roman" w:cs="Times New Roman"/>
          <w:sz w:val="24"/>
          <w:szCs w:val="24"/>
        </w:rPr>
        <w:t xml:space="preserve"> together with the aggravating and mitigating circumstances that may justify a sentencing court in departing from the presumptive penalty</w:t>
      </w:r>
      <w:r w:rsidR="00BD19B8" w:rsidRPr="00CB53F3">
        <w:rPr>
          <w:rStyle w:val="FootnoteReference"/>
          <w:rFonts w:ascii="Times New Roman" w:hAnsi="Times New Roman" w:cs="Times New Roman"/>
          <w:sz w:val="24"/>
          <w:szCs w:val="24"/>
        </w:rPr>
        <w:footnoteReference w:id="1"/>
      </w:r>
      <w:r w:rsidRPr="00CB53F3">
        <w:rPr>
          <w:rFonts w:ascii="Times New Roman" w:hAnsi="Times New Roman" w:cs="Times New Roman"/>
          <w:sz w:val="24"/>
          <w:szCs w:val="24"/>
        </w:rPr>
        <w:t xml:space="preserve">.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A presumptive penalty </w:t>
      </w:r>
      <w:r w:rsidR="0047723D">
        <w:rPr>
          <w:rFonts w:ascii="Times New Roman" w:hAnsi="Times New Roman" w:cs="Times New Roman"/>
          <w:sz w:val="24"/>
          <w:szCs w:val="24"/>
        </w:rPr>
        <w:t xml:space="preserve">is defined </w:t>
      </w:r>
      <w:r w:rsidRPr="00CB53F3">
        <w:rPr>
          <w:rFonts w:ascii="Times New Roman" w:hAnsi="Times New Roman" w:cs="Times New Roman"/>
          <w:sz w:val="24"/>
          <w:szCs w:val="24"/>
        </w:rPr>
        <w:t>in</w:t>
      </w:r>
      <w:r w:rsidR="00514592">
        <w:rPr>
          <w:rFonts w:ascii="Times New Roman" w:hAnsi="Times New Roman" w:cs="Times New Roman"/>
          <w:sz w:val="24"/>
          <w:szCs w:val="24"/>
        </w:rPr>
        <w:t xml:space="preserve"> s</w:t>
      </w:r>
      <w:r w:rsidRPr="00CB53F3">
        <w:rPr>
          <w:rFonts w:ascii="Times New Roman" w:hAnsi="Times New Roman" w:cs="Times New Roman"/>
          <w:sz w:val="24"/>
          <w:szCs w:val="24"/>
        </w:rPr>
        <w:t xml:space="preserve"> 3 of the Sentencing Guidelines S</w:t>
      </w:r>
      <w:r w:rsidR="00DE6A9C">
        <w:rPr>
          <w:rFonts w:ascii="Times New Roman" w:hAnsi="Times New Roman" w:cs="Times New Roman"/>
          <w:sz w:val="24"/>
          <w:szCs w:val="24"/>
        </w:rPr>
        <w:t>.</w:t>
      </w:r>
      <w:r w:rsidRPr="00CB53F3">
        <w:rPr>
          <w:rFonts w:ascii="Times New Roman" w:hAnsi="Times New Roman" w:cs="Times New Roman"/>
          <w:sz w:val="24"/>
          <w:szCs w:val="24"/>
        </w:rPr>
        <w:t>I 146 of 2023</w:t>
      </w:r>
      <w:r w:rsidR="00DE6A9C">
        <w:rPr>
          <w:rFonts w:ascii="Times New Roman" w:hAnsi="Times New Roman" w:cs="Times New Roman"/>
          <w:sz w:val="24"/>
          <w:szCs w:val="24"/>
        </w:rPr>
        <w:t xml:space="preserve"> as</w:t>
      </w:r>
      <w:r w:rsidR="0047723D">
        <w:rPr>
          <w:rFonts w:ascii="Times New Roman" w:hAnsi="Times New Roman" w:cs="Times New Roman"/>
          <w:sz w:val="24"/>
          <w:szCs w:val="24"/>
        </w:rPr>
        <w:t>,</w:t>
      </w:r>
      <w:r w:rsidR="00980C86" w:rsidRPr="00980C86">
        <w:rPr>
          <w:rFonts w:ascii="Times New Roman" w:hAnsi="Times New Roman" w:cs="Times New Roman"/>
          <w:sz w:val="24"/>
          <w:szCs w:val="24"/>
        </w:rPr>
        <w:t xml:space="preserve"> </w:t>
      </w:r>
    </w:p>
    <w:p w14:paraId="5FC9A0EC" w14:textId="77777777" w:rsidR="00750228" w:rsidRDefault="008442E7" w:rsidP="008442E7">
      <w:pPr>
        <w:spacing w:line="240" w:lineRule="auto"/>
        <w:ind w:left="720"/>
        <w:rPr>
          <w:rFonts w:ascii="Times New Roman" w:hAnsi="Times New Roman" w:cs="Times New Roman"/>
        </w:rPr>
      </w:pPr>
      <w:r>
        <w:rPr>
          <w:rFonts w:ascii="Times New Roman" w:hAnsi="Times New Roman" w:cs="Times New Roman"/>
        </w:rPr>
        <w:t>“A</w:t>
      </w:r>
      <w:r w:rsidR="00980C86" w:rsidRPr="008442E7">
        <w:rPr>
          <w:rFonts w:ascii="Times New Roman" w:hAnsi="Times New Roman" w:cs="Times New Roman"/>
        </w:rPr>
        <w:t xml:space="preserve"> penalty expressed as a specific amount of a fine or a specific period of imprisonment or both that is midway between an augmented penalty which may be imposed in aggravating circumstances and a diminished penalty which may be imposed in mitigating circumstances</w:t>
      </w:r>
      <w:r>
        <w:rPr>
          <w:rFonts w:ascii="Times New Roman" w:hAnsi="Times New Roman" w:cs="Times New Roman"/>
        </w:rPr>
        <w:t>.”</w:t>
      </w:r>
      <w:r w:rsidR="0047723D">
        <w:rPr>
          <w:rFonts w:ascii="Times New Roman" w:hAnsi="Times New Roman" w:cs="Times New Roman"/>
        </w:rPr>
        <w:t xml:space="preserve"> </w:t>
      </w:r>
    </w:p>
    <w:p w14:paraId="671EC17B" w14:textId="37735D28" w:rsidR="008442E7" w:rsidRPr="00750228" w:rsidRDefault="0047723D" w:rsidP="008442E7">
      <w:pPr>
        <w:spacing w:line="240" w:lineRule="auto"/>
        <w:ind w:left="720"/>
        <w:rPr>
          <w:rFonts w:ascii="Times New Roman" w:hAnsi="Times New Roman" w:cs="Times New Roman"/>
          <w:sz w:val="24"/>
          <w:szCs w:val="24"/>
        </w:rPr>
      </w:pPr>
      <w:r w:rsidRPr="00750228">
        <w:rPr>
          <w:rFonts w:ascii="Times New Roman" w:hAnsi="Times New Roman" w:cs="Times New Roman"/>
          <w:sz w:val="24"/>
          <w:szCs w:val="24"/>
        </w:rPr>
        <w:lastRenderedPageBreak/>
        <w:t xml:space="preserve">See also s 334A (1) of the CPEA. </w:t>
      </w:r>
    </w:p>
    <w:p w14:paraId="24E6D1DC" w14:textId="003E23A0" w:rsidR="00F15A36" w:rsidRDefault="00F15A36" w:rsidP="00DB0607">
      <w:pPr>
        <w:spacing w:line="360" w:lineRule="auto"/>
        <w:ind w:firstLine="720"/>
        <w:rPr>
          <w:rFonts w:ascii="Times New Roman" w:hAnsi="Times New Roman" w:cs="Times New Roman"/>
          <w:sz w:val="24"/>
          <w:szCs w:val="24"/>
        </w:rPr>
      </w:pPr>
      <w:r w:rsidRPr="00CB53F3">
        <w:rPr>
          <w:rFonts w:ascii="Times New Roman" w:hAnsi="Times New Roman" w:cs="Times New Roman"/>
          <w:sz w:val="24"/>
          <w:szCs w:val="24"/>
        </w:rPr>
        <w:t xml:space="preserve">In </w:t>
      </w:r>
      <w:r w:rsidRPr="00AE293D">
        <w:rPr>
          <w:rFonts w:ascii="Times New Roman" w:hAnsi="Times New Roman" w:cs="Times New Roman"/>
          <w:i/>
          <w:iCs/>
          <w:sz w:val="24"/>
          <w:szCs w:val="24"/>
        </w:rPr>
        <w:t>The S</w:t>
      </w:r>
      <w:r w:rsidR="00EF3FAD" w:rsidRPr="00AE293D">
        <w:rPr>
          <w:rFonts w:ascii="Times New Roman" w:hAnsi="Times New Roman" w:cs="Times New Roman"/>
          <w:i/>
          <w:iCs/>
          <w:sz w:val="24"/>
          <w:szCs w:val="24"/>
        </w:rPr>
        <w:t xml:space="preserve">tate </w:t>
      </w:r>
      <w:r w:rsidR="00EF3FAD" w:rsidRPr="00750228">
        <w:rPr>
          <w:rFonts w:ascii="Times New Roman" w:hAnsi="Times New Roman" w:cs="Times New Roman"/>
          <w:sz w:val="24"/>
          <w:szCs w:val="24"/>
        </w:rPr>
        <w:t xml:space="preserve">v </w:t>
      </w:r>
      <w:r w:rsidR="00EF3FAD" w:rsidRPr="00AE293D">
        <w:rPr>
          <w:rFonts w:ascii="Times New Roman" w:hAnsi="Times New Roman" w:cs="Times New Roman"/>
          <w:i/>
          <w:iCs/>
          <w:sz w:val="24"/>
          <w:szCs w:val="24"/>
        </w:rPr>
        <w:t xml:space="preserve">Blessed Sixpence and </w:t>
      </w:r>
      <w:r w:rsidR="00AE293D">
        <w:rPr>
          <w:rFonts w:ascii="Times New Roman" w:hAnsi="Times New Roman" w:cs="Times New Roman"/>
          <w:i/>
          <w:iCs/>
          <w:sz w:val="24"/>
          <w:szCs w:val="24"/>
        </w:rPr>
        <w:t>O</w:t>
      </w:r>
      <w:r w:rsidR="00EF3FAD" w:rsidRPr="00AE293D">
        <w:rPr>
          <w:rFonts w:ascii="Times New Roman" w:hAnsi="Times New Roman" w:cs="Times New Roman"/>
          <w:i/>
          <w:iCs/>
          <w:sz w:val="24"/>
          <w:szCs w:val="24"/>
        </w:rPr>
        <w:t xml:space="preserve">thers </w:t>
      </w:r>
      <w:r w:rsidR="00EF3FAD" w:rsidRPr="00AE293D">
        <w:rPr>
          <w:rFonts w:ascii="Times New Roman" w:hAnsi="Times New Roman" w:cs="Times New Roman"/>
          <w:sz w:val="24"/>
          <w:szCs w:val="24"/>
        </w:rPr>
        <w:t>HH</w:t>
      </w:r>
      <w:r w:rsidR="00AE293D" w:rsidRPr="00AE293D">
        <w:rPr>
          <w:rFonts w:ascii="Times New Roman" w:hAnsi="Times New Roman" w:cs="Times New Roman"/>
          <w:sz w:val="24"/>
          <w:szCs w:val="24"/>
        </w:rPr>
        <w:t xml:space="preserve"> </w:t>
      </w:r>
      <w:r w:rsidR="00EF3FAD" w:rsidRPr="00AE293D">
        <w:rPr>
          <w:rFonts w:ascii="Times New Roman" w:hAnsi="Times New Roman" w:cs="Times New Roman"/>
          <w:sz w:val="24"/>
          <w:szCs w:val="24"/>
        </w:rPr>
        <w:t>567</w:t>
      </w:r>
      <w:r w:rsidR="0066354E">
        <w:rPr>
          <w:rFonts w:ascii="Times New Roman" w:hAnsi="Times New Roman" w:cs="Times New Roman"/>
          <w:sz w:val="24"/>
          <w:szCs w:val="24"/>
        </w:rPr>
        <w:t>/</w:t>
      </w:r>
      <w:r w:rsidR="00EF3FAD" w:rsidRPr="00AE293D">
        <w:rPr>
          <w:rFonts w:ascii="Times New Roman" w:hAnsi="Times New Roman" w:cs="Times New Roman"/>
          <w:sz w:val="24"/>
          <w:szCs w:val="24"/>
        </w:rPr>
        <w:t>23</w:t>
      </w:r>
      <w:r w:rsidR="00EF3FAD" w:rsidRPr="00CB53F3">
        <w:rPr>
          <w:rFonts w:ascii="Times New Roman" w:hAnsi="Times New Roman" w:cs="Times New Roman"/>
          <w:sz w:val="24"/>
          <w:szCs w:val="24"/>
        </w:rPr>
        <w:t xml:space="preserve"> at page 6 </w:t>
      </w:r>
      <w:r w:rsidR="0056116D" w:rsidRPr="0056116D">
        <w:rPr>
          <w:rFonts w:ascii="Times New Roman" w:hAnsi="Times New Roman" w:cs="Times New Roman"/>
        </w:rPr>
        <w:t>MUTEVEDZI</w:t>
      </w:r>
      <w:r w:rsidR="00EF3FAD" w:rsidRPr="00CB53F3">
        <w:rPr>
          <w:rFonts w:ascii="Times New Roman" w:hAnsi="Times New Roman" w:cs="Times New Roman"/>
          <w:sz w:val="24"/>
          <w:szCs w:val="24"/>
        </w:rPr>
        <w:t xml:space="preserve"> J said</w:t>
      </w:r>
      <w:r w:rsidR="00F2292F">
        <w:rPr>
          <w:rFonts w:ascii="Times New Roman" w:hAnsi="Times New Roman" w:cs="Times New Roman"/>
          <w:sz w:val="24"/>
          <w:szCs w:val="24"/>
        </w:rPr>
        <w:t>,</w:t>
      </w:r>
    </w:p>
    <w:p w14:paraId="7B2BED85" w14:textId="770615EA" w:rsidR="00F2292F" w:rsidRPr="00F2292F" w:rsidRDefault="00F2292F" w:rsidP="00F2292F">
      <w:pPr>
        <w:spacing w:before="0" w:beforeAutospacing="0" w:line="240" w:lineRule="auto"/>
        <w:ind w:left="720"/>
        <w:rPr>
          <w:rFonts w:ascii="Times New Roman" w:hAnsi="Times New Roman" w:cs="Times New Roman"/>
        </w:rPr>
      </w:pPr>
      <w:r w:rsidRPr="00F2292F">
        <w:rPr>
          <w:rFonts w:ascii="Times New Roman" w:hAnsi="Times New Roman" w:cs="Times New Roman"/>
        </w:rPr>
        <w:t>“</w:t>
      </w:r>
      <w:r w:rsidRPr="00F2292F">
        <w:rPr>
          <w:rFonts w:ascii="Times New Roman" w:eastAsia="Calibri" w:hAnsi="Times New Roman" w:cs="Times New Roman"/>
          <w:kern w:val="0"/>
          <w:lang w:val="en-ZW"/>
          <w14:ligatures w14:val="none"/>
        </w:rPr>
        <w:t>My understanding of the definition is that the presumptive sentence is a punishment that is found midway between a crime committed in what I may describe on one hand as a run of the mill circumstances and the particularly horrendous ones on the other. It is a median. It is a starting point. It is not a mandatory minimum penalty. Put differently, what the law has done is to streamline particular mitigating and aggravating circumstances and declared that where such are present, the ideal penalty is the presumptive sentence stated in the guidelines.”</w:t>
      </w:r>
    </w:p>
    <w:p w14:paraId="0F68B3C9" w14:textId="77777777" w:rsidR="00DB0607" w:rsidRDefault="00D42723" w:rsidP="00DB0607">
      <w:pPr>
        <w:spacing w:before="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DE6A9C" w:rsidRPr="00DE6A9C">
        <w:rPr>
          <w:rFonts w:ascii="Times New Roman" w:hAnsi="Times New Roman" w:cs="Times New Roman"/>
          <w:sz w:val="24"/>
          <w:szCs w:val="24"/>
        </w:rPr>
        <w:t xml:space="preserve">n other words, </w:t>
      </w:r>
      <w:r>
        <w:rPr>
          <w:rFonts w:ascii="Times New Roman" w:hAnsi="Times New Roman" w:cs="Times New Roman"/>
          <w:sz w:val="24"/>
          <w:szCs w:val="24"/>
        </w:rPr>
        <w:t>a presumptive penalty</w:t>
      </w:r>
      <w:r w:rsidR="00DE6A9C" w:rsidRPr="00DE6A9C">
        <w:rPr>
          <w:rFonts w:ascii="Times New Roman" w:hAnsi="Times New Roman" w:cs="Times New Roman"/>
          <w:sz w:val="24"/>
          <w:szCs w:val="24"/>
        </w:rPr>
        <w:t xml:space="preserve"> is a penalty that is neither the maximum nor the minimum penalty</w:t>
      </w:r>
      <w:r w:rsidR="00DE6A9C">
        <w:rPr>
          <w:rFonts w:ascii="Times New Roman" w:hAnsi="Times New Roman" w:cs="Times New Roman"/>
          <w:sz w:val="24"/>
          <w:szCs w:val="24"/>
        </w:rPr>
        <w:t xml:space="preserve">. It is a penalty that is considered to be appropriate in most cases and is used as the starting point for determining the final penalty for a particular offence.  </w:t>
      </w:r>
    </w:p>
    <w:p w14:paraId="15AB46CA" w14:textId="77777777" w:rsidR="00DB0607" w:rsidRDefault="00EF3FAD" w:rsidP="00DB0607">
      <w:pPr>
        <w:spacing w:before="0" w:beforeAutospacing="0" w:after="0" w:afterAutospacing="0" w:line="360" w:lineRule="auto"/>
        <w:ind w:firstLine="720"/>
        <w:rPr>
          <w:rFonts w:ascii="Times New Roman" w:hAnsi="Times New Roman" w:cs="Times New Roman"/>
          <w:sz w:val="24"/>
          <w:szCs w:val="24"/>
        </w:rPr>
      </w:pPr>
      <w:r w:rsidRPr="00CB53F3">
        <w:rPr>
          <w:rFonts w:ascii="Times New Roman" w:hAnsi="Times New Roman" w:cs="Times New Roman"/>
          <w:sz w:val="24"/>
          <w:szCs w:val="24"/>
        </w:rPr>
        <w:t xml:space="preserve">In terms of the sentencing guidelines, the presumptive penalty for a murder which was committed in aggravating </w:t>
      </w:r>
      <w:r w:rsidR="005810D7" w:rsidRPr="00CB53F3">
        <w:rPr>
          <w:rFonts w:ascii="Times New Roman" w:hAnsi="Times New Roman" w:cs="Times New Roman"/>
          <w:sz w:val="24"/>
          <w:szCs w:val="24"/>
        </w:rPr>
        <w:t>circumstances is 20 years</w:t>
      </w:r>
      <w:r w:rsidR="004B104E">
        <w:rPr>
          <w:rFonts w:ascii="Times New Roman" w:hAnsi="Times New Roman" w:cs="Times New Roman"/>
          <w:sz w:val="24"/>
          <w:szCs w:val="24"/>
        </w:rPr>
        <w:t>’</w:t>
      </w:r>
      <w:r w:rsidR="005810D7" w:rsidRPr="00CB53F3">
        <w:rPr>
          <w:rFonts w:ascii="Times New Roman" w:hAnsi="Times New Roman" w:cs="Times New Roman"/>
          <w:sz w:val="24"/>
          <w:szCs w:val="24"/>
        </w:rPr>
        <w:t xml:space="preserve"> imprisonment.</w:t>
      </w:r>
      <w:r w:rsidR="00DB0607">
        <w:rPr>
          <w:rFonts w:ascii="Times New Roman" w:hAnsi="Times New Roman" w:cs="Times New Roman"/>
          <w:sz w:val="24"/>
          <w:szCs w:val="24"/>
        </w:rPr>
        <w:t xml:space="preserve"> </w:t>
      </w:r>
      <w:r w:rsidR="005810D7" w:rsidRPr="00CB53F3">
        <w:rPr>
          <w:rFonts w:ascii="Times New Roman" w:hAnsi="Times New Roman" w:cs="Times New Roman"/>
          <w:sz w:val="24"/>
          <w:szCs w:val="24"/>
        </w:rPr>
        <w:t xml:space="preserve"> A murder which was committed in </w:t>
      </w:r>
      <w:r w:rsidR="00E73086">
        <w:rPr>
          <w:rFonts w:ascii="Times New Roman" w:hAnsi="Times New Roman" w:cs="Times New Roman"/>
          <w:sz w:val="24"/>
          <w:szCs w:val="24"/>
        </w:rPr>
        <w:t xml:space="preserve">other </w:t>
      </w:r>
      <w:r w:rsidR="005810D7" w:rsidRPr="00CB53F3">
        <w:rPr>
          <w:rFonts w:ascii="Times New Roman" w:hAnsi="Times New Roman" w:cs="Times New Roman"/>
          <w:sz w:val="24"/>
          <w:szCs w:val="24"/>
        </w:rPr>
        <w:t>circumstances has a presumptive penalty</w:t>
      </w:r>
      <w:r w:rsidR="004B104E">
        <w:rPr>
          <w:rFonts w:ascii="Times New Roman" w:hAnsi="Times New Roman" w:cs="Times New Roman"/>
          <w:sz w:val="24"/>
          <w:szCs w:val="24"/>
        </w:rPr>
        <w:t xml:space="preserve"> of 15 years’ imprisonment</w:t>
      </w:r>
      <w:r w:rsidR="005810D7" w:rsidRPr="00CB53F3">
        <w:rPr>
          <w:rFonts w:ascii="Times New Roman" w:hAnsi="Times New Roman" w:cs="Times New Roman"/>
          <w:sz w:val="24"/>
          <w:szCs w:val="24"/>
        </w:rPr>
        <w:t xml:space="preserve">. </w:t>
      </w:r>
      <w:r w:rsidR="00DB0607">
        <w:rPr>
          <w:rFonts w:ascii="Times New Roman" w:hAnsi="Times New Roman" w:cs="Times New Roman"/>
          <w:sz w:val="24"/>
          <w:szCs w:val="24"/>
        </w:rPr>
        <w:t xml:space="preserve"> </w:t>
      </w:r>
      <w:r w:rsidR="005810D7" w:rsidRPr="00CB53F3">
        <w:rPr>
          <w:rFonts w:ascii="Times New Roman" w:hAnsi="Times New Roman" w:cs="Times New Roman"/>
          <w:sz w:val="24"/>
          <w:szCs w:val="24"/>
        </w:rPr>
        <w:t>What are aggravat</w:t>
      </w:r>
      <w:r w:rsidR="00D42723">
        <w:rPr>
          <w:rFonts w:ascii="Times New Roman" w:hAnsi="Times New Roman" w:cs="Times New Roman"/>
          <w:sz w:val="24"/>
          <w:szCs w:val="24"/>
        </w:rPr>
        <w:t>ing</w:t>
      </w:r>
      <w:r w:rsidR="005810D7" w:rsidRPr="00CB53F3">
        <w:rPr>
          <w:rFonts w:ascii="Times New Roman" w:hAnsi="Times New Roman" w:cs="Times New Roman"/>
          <w:sz w:val="24"/>
          <w:szCs w:val="24"/>
        </w:rPr>
        <w:t xml:space="preserve"> </w:t>
      </w:r>
      <w:r w:rsidR="00D32681" w:rsidRPr="00CB53F3">
        <w:rPr>
          <w:rFonts w:ascii="Times New Roman" w:hAnsi="Times New Roman" w:cs="Times New Roman"/>
          <w:sz w:val="24"/>
          <w:szCs w:val="24"/>
        </w:rPr>
        <w:t>factors for</w:t>
      </w:r>
      <w:r w:rsidR="005810D7" w:rsidRPr="00CB53F3">
        <w:rPr>
          <w:rFonts w:ascii="Times New Roman" w:hAnsi="Times New Roman" w:cs="Times New Roman"/>
          <w:sz w:val="24"/>
          <w:szCs w:val="24"/>
        </w:rPr>
        <w:t xml:space="preserve"> the offence</w:t>
      </w:r>
      <w:r w:rsidR="004B104E">
        <w:rPr>
          <w:rFonts w:ascii="Times New Roman" w:hAnsi="Times New Roman" w:cs="Times New Roman"/>
          <w:sz w:val="24"/>
          <w:szCs w:val="24"/>
        </w:rPr>
        <w:t xml:space="preserve"> are</w:t>
      </w:r>
      <w:r w:rsidR="005810D7" w:rsidRPr="00CB53F3">
        <w:rPr>
          <w:rFonts w:ascii="Times New Roman" w:hAnsi="Times New Roman" w:cs="Times New Roman"/>
          <w:sz w:val="24"/>
          <w:szCs w:val="24"/>
        </w:rPr>
        <w:t xml:space="preserve"> outlined in the table of presumptive penalties in </w:t>
      </w:r>
      <w:r w:rsidR="002A0897">
        <w:rPr>
          <w:rFonts w:ascii="Times New Roman" w:hAnsi="Times New Roman" w:cs="Times New Roman"/>
          <w:sz w:val="24"/>
          <w:szCs w:val="24"/>
        </w:rPr>
        <w:t>the sentencing guidelines</w:t>
      </w:r>
      <w:r w:rsidR="005810D7" w:rsidRPr="00CB53F3">
        <w:rPr>
          <w:rFonts w:ascii="Times New Roman" w:hAnsi="Times New Roman" w:cs="Times New Roman"/>
          <w:sz w:val="24"/>
          <w:szCs w:val="24"/>
        </w:rPr>
        <w:t xml:space="preserve">. The same factors are also </w:t>
      </w:r>
      <w:r w:rsidR="00D42723">
        <w:rPr>
          <w:rFonts w:ascii="Times New Roman" w:hAnsi="Times New Roman" w:cs="Times New Roman"/>
          <w:sz w:val="24"/>
          <w:szCs w:val="24"/>
        </w:rPr>
        <w:t>listed</w:t>
      </w:r>
      <w:r w:rsidR="005810D7" w:rsidRPr="00CB53F3">
        <w:rPr>
          <w:rFonts w:ascii="Times New Roman" w:hAnsi="Times New Roman" w:cs="Times New Roman"/>
          <w:sz w:val="24"/>
          <w:szCs w:val="24"/>
        </w:rPr>
        <w:t xml:space="preserve"> in </w:t>
      </w:r>
      <w:r w:rsidR="004B104E">
        <w:rPr>
          <w:rFonts w:ascii="Times New Roman" w:hAnsi="Times New Roman" w:cs="Times New Roman"/>
          <w:sz w:val="24"/>
          <w:szCs w:val="24"/>
        </w:rPr>
        <w:t xml:space="preserve">s </w:t>
      </w:r>
      <w:r w:rsidR="005810D7" w:rsidRPr="00CB53F3">
        <w:rPr>
          <w:rFonts w:ascii="Times New Roman" w:hAnsi="Times New Roman" w:cs="Times New Roman"/>
          <w:sz w:val="24"/>
          <w:szCs w:val="24"/>
        </w:rPr>
        <w:t xml:space="preserve">47(2) and (3) of the Criminal Law (Codification and Reform) Act. </w:t>
      </w:r>
      <w:r w:rsidR="00DB0607">
        <w:rPr>
          <w:rFonts w:ascii="Times New Roman" w:hAnsi="Times New Roman" w:cs="Times New Roman"/>
          <w:sz w:val="24"/>
          <w:szCs w:val="24"/>
        </w:rPr>
        <w:t xml:space="preserve"> </w:t>
      </w:r>
      <w:r w:rsidR="005810D7" w:rsidRPr="00CB53F3">
        <w:rPr>
          <w:rFonts w:ascii="Times New Roman" w:hAnsi="Times New Roman" w:cs="Times New Roman"/>
          <w:sz w:val="24"/>
          <w:szCs w:val="24"/>
        </w:rPr>
        <w:t xml:space="preserve">However, </w:t>
      </w:r>
      <w:r w:rsidR="004B104E">
        <w:rPr>
          <w:rFonts w:ascii="Times New Roman" w:hAnsi="Times New Roman" w:cs="Times New Roman"/>
          <w:sz w:val="24"/>
          <w:szCs w:val="24"/>
        </w:rPr>
        <w:t xml:space="preserve">s </w:t>
      </w:r>
      <w:r w:rsidR="005810D7" w:rsidRPr="00CB53F3">
        <w:rPr>
          <w:rFonts w:ascii="Times New Roman" w:hAnsi="Times New Roman" w:cs="Times New Roman"/>
          <w:sz w:val="24"/>
          <w:szCs w:val="24"/>
        </w:rPr>
        <w:t>47(5) of the same Act provides that these aggravating factors are not exhaustive. This means that the court may find other circumstances</w:t>
      </w:r>
      <w:r w:rsidR="004B104E">
        <w:rPr>
          <w:rFonts w:ascii="Times New Roman" w:hAnsi="Times New Roman" w:cs="Times New Roman"/>
          <w:sz w:val="24"/>
          <w:szCs w:val="24"/>
        </w:rPr>
        <w:t xml:space="preserve"> or </w:t>
      </w:r>
      <w:r w:rsidR="005810D7" w:rsidRPr="00CB53F3">
        <w:rPr>
          <w:rFonts w:ascii="Times New Roman" w:hAnsi="Times New Roman" w:cs="Times New Roman"/>
          <w:sz w:val="24"/>
          <w:szCs w:val="24"/>
        </w:rPr>
        <w:t xml:space="preserve">factors that </w:t>
      </w:r>
      <w:r w:rsidR="00D32681" w:rsidRPr="00CB53F3">
        <w:rPr>
          <w:rFonts w:ascii="Times New Roman" w:hAnsi="Times New Roman" w:cs="Times New Roman"/>
          <w:sz w:val="24"/>
          <w:szCs w:val="24"/>
        </w:rPr>
        <w:t>are</w:t>
      </w:r>
      <w:r w:rsidR="005810D7" w:rsidRPr="00CB53F3">
        <w:rPr>
          <w:rFonts w:ascii="Times New Roman" w:hAnsi="Times New Roman" w:cs="Times New Roman"/>
          <w:sz w:val="24"/>
          <w:szCs w:val="24"/>
        </w:rPr>
        <w:t xml:space="preserve"> not </w:t>
      </w:r>
      <w:r w:rsidR="004B104E">
        <w:rPr>
          <w:rFonts w:ascii="Times New Roman" w:hAnsi="Times New Roman" w:cs="Times New Roman"/>
          <w:sz w:val="24"/>
          <w:szCs w:val="24"/>
        </w:rPr>
        <w:t>list</w:t>
      </w:r>
      <w:r w:rsidR="00D32681" w:rsidRPr="00CB53F3">
        <w:rPr>
          <w:rFonts w:ascii="Times New Roman" w:hAnsi="Times New Roman" w:cs="Times New Roman"/>
          <w:sz w:val="24"/>
          <w:szCs w:val="24"/>
        </w:rPr>
        <w:t>ed</w:t>
      </w:r>
      <w:r w:rsidR="005810D7" w:rsidRPr="00CB53F3">
        <w:rPr>
          <w:rFonts w:ascii="Times New Roman" w:hAnsi="Times New Roman" w:cs="Times New Roman"/>
          <w:sz w:val="24"/>
          <w:szCs w:val="24"/>
        </w:rPr>
        <w:t xml:space="preserve"> therein to be aggravat</w:t>
      </w:r>
      <w:r w:rsidR="00D42723">
        <w:rPr>
          <w:rFonts w:ascii="Times New Roman" w:hAnsi="Times New Roman" w:cs="Times New Roman"/>
          <w:sz w:val="24"/>
          <w:szCs w:val="24"/>
        </w:rPr>
        <w:t>ing</w:t>
      </w:r>
      <w:r w:rsidR="005810D7" w:rsidRPr="00CB53F3">
        <w:rPr>
          <w:rFonts w:ascii="Times New Roman" w:hAnsi="Times New Roman" w:cs="Times New Roman"/>
          <w:sz w:val="24"/>
          <w:szCs w:val="24"/>
        </w:rPr>
        <w:t xml:space="preserve"> factors. </w:t>
      </w:r>
      <w:r w:rsidR="00DB0607">
        <w:rPr>
          <w:rFonts w:ascii="Times New Roman" w:hAnsi="Times New Roman" w:cs="Times New Roman"/>
          <w:sz w:val="24"/>
          <w:szCs w:val="24"/>
        </w:rPr>
        <w:t xml:space="preserve"> </w:t>
      </w:r>
      <w:r w:rsidR="005810D7" w:rsidRPr="00CB53F3">
        <w:rPr>
          <w:rFonts w:ascii="Times New Roman" w:hAnsi="Times New Roman" w:cs="Times New Roman"/>
          <w:sz w:val="24"/>
          <w:szCs w:val="24"/>
        </w:rPr>
        <w:t xml:space="preserve">In other words, the court is not limited to the </w:t>
      </w:r>
      <w:r w:rsidR="004B104E">
        <w:rPr>
          <w:rFonts w:ascii="Times New Roman" w:hAnsi="Times New Roman" w:cs="Times New Roman"/>
          <w:sz w:val="24"/>
          <w:szCs w:val="24"/>
        </w:rPr>
        <w:t>lis</w:t>
      </w:r>
      <w:r w:rsidR="005810D7" w:rsidRPr="00CB53F3">
        <w:rPr>
          <w:rFonts w:ascii="Times New Roman" w:hAnsi="Times New Roman" w:cs="Times New Roman"/>
          <w:sz w:val="24"/>
          <w:szCs w:val="24"/>
        </w:rPr>
        <w:t>ted factors.</w:t>
      </w:r>
      <w:r w:rsidR="00DB0607">
        <w:rPr>
          <w:rFonts w:ascii="Times New Roman" w:hAnsi="Times New Roman" w:cs="Times New Roman"/>
          <w:sz w:val="24"/>
          <w:szCs w:val="24"/>
        </w:rPr>
        <w:t xml:space="preserve"> </w:t>
      </w:r>
      <w:r w:rsidR="005810D7" w:rsidRPr="00CB53F3">
        <w:rPr>
          <w:rFonts w:ascii="Times New Roman" w:hAnsi="Times New Roman" w:cs="Times New Roman"/>
          <w:sz w:val="24"/>
          <w:szCs w:val="24"/>
        </w:rPr>
        <w:t xml:space="preserve"> What are mitigating factors are also listed in the </w:t>
      </w:r>
      <w:r w:rsidR="002A0897">
        <w:rPr>
          <w:rFonts w:ascii="Times New Roman" w:hAnsi="Times New Roman" w:cs="Times New Roman"/>
          <w:sz w:val="24"/>
          <w:szCs w:val="24"/>
        </w:rPr>
        <w:t>sentencing guidelines</w:t>
      </w:r>
      <w:r w:rsidR="005810D7" w:rsidRPr="00CB53F3">
        <w:rPr>
          <w:rFonts w:ascii="Times New Roman" w:hAnsi="Times New Roman" w:cs="Times New Roman"/>
          <w:sz w:val="24"/>
          <w:szCs w:val="24"/>
        </w:rPr>
        <w:t xml:space="preserve">. </w:t>
      </w:r>
      <w:r w:rsidR="00D32681" w:rsidRPr="00CB53F3">
        <w:rPr>
          <w:rFonts w:ascii="Times New Roman" w:hAnsi="Times New Roman" w:cs="Times New Roman"/>
          <w:sz w:val="24"/>
          <w:szCs w:val="24"/>
        </w:rPr>
        <w:t>Again,</w:t>
      </w:r>
      <w:r w:rsidR="005810D7" w:rsidRPr="00CB53F3">
        <w:rPr>
          <w:rFonts w:ascii="Times New Roman" w:hAnsi="Times New Roman" w:cs="Times New Roman"/>
          <w:sz w:val="24"/>
          <w:szCs w:val="24"/>
        </w:rPr>
        <w:t xml:space="preserve"> these are not exhaustive. However, there are no</w:t>
      </w:r>
      <w:r w:rsidR="004B104E">
        <w:rPr>
          <w:rFonts w:ascii="Times New Roman" w:hAnsi="Times New Roman" w:cs="Times New Roman"/>
          <w:sz w:val="24"/>
          <w:szCs w:val="24"/>
        </w:rPr>
        <w:t xml:space="preserve"> mitigating factors</w:t>
      </w:r>
      <w:r w:rsidR="005810D7" w:rsidRPr="00CB53F3">
        <w:rPr>
          <w:rFonts w:ascii="Times New Roman" w:hAnsi="Times New Roman" w:cs="Times New Roman"/>
          <w:sz w:val="24"/>
          <w:szCs w:val="24"/>
        </w:rPr>
        <w:t xml:space="preserve"> listed in the </w:t>
      </w:r>
      <w:r w:rsidR="00E73086">
        <w:rPr>
          <w:rFonts w:ascii="Times New Roman" w:hAnsi="Times New Roman" w:cs="Times New Roman"/>
          <w:sz w:val="24"/>
          <w:szCs w:val="24"/>
        </w:rPr>
        <w:t xml:space="preserve">Criminal Law (Codification and Reform) </w:t>
      </w:r>
      <w:r w:rsidR="005810D7" w:rsidRPr="00CB53F3">
        <w:rPr>
          <w:rFonts w:ascii="Times New Roman" w:hAnsi="Times New Roman" w:cs="Times New Roman"/>
          <w:sz w:val="24"/>
          <w:szCs w:val="24"/>
        </w:rPr>
        <w:t xml:space="preserve">Act. The established sentencing trends for the offence of murder is </w:t>
      </w:r>
      <w:r w:rsidR="00E2079C">
        <w:rPr>
          <w:rFonts w:ascii="Times New Roman" w:hAnsi="Times New Roman" w:cs="Times New Roman"/>
          <w:sz w:val="24"/>
          <w:szCs w:val="24"/>
        </w:rPr>
        <w:t xml:space="preserve">the imposition of </w:t>
      </w:r>
      <w:r w:rsidR="005810D7" w:rsidRPr="00CB53F3">
        <w:rPr>
          <w:rFonts w:ascii="Times New Roman" w:hAnsi="Times New Roman" w:cs="Times New Roman"/>
          <w:sz w:val="24"/>
          <w:szCs w:val="24"/>
        </w:rPr>
        <w:t>imprisonment</w:t>
      </w:r>
      <w:r w:rsidR="004B104E">
        <w:rPr>
          <w:rFonts w:ascii="Times New Roman" w:hAnsi="Times New Roman" w:cs="Times New Roman"/>
          <w:sz w:val="24"/>
          <w:szCs w:val="24"/>
        </w:rPr>
        <w:t xml:space="preserve"> or </w:t>
      </w:r>
      <w:r w:rsidR="00D94102">
        <w:rPr>
          <w:rFonts w:ascii="Times New Roman" w:hAnsi="Times New Roman" w:cs="Times New Roman"/>
          <w:sz w:val="24"/>
          <w:szCs w:val="24"/>
        </w:rPr>
        <w:t>the death penalty</w:t>
      </w:r>
      <w:r w:rsidR="005810D7" w:rsidRPr="00CB53F3">
        <w:rPr>
          <w:rFonts w:ascii="Times New Roman" w:hAnsi="Times New Roman" w:cs="Times New Roman"/>
          <w:sz w:val="24"/>
          <w:szCs w:val="24"/>
        </w:rPr>
        <w:t xml:space="preserve"> even </w:t>
      </w:r>
      <w:r w:rsidR="00E2079C">
        <w:rPr>
          <w:rFonts w:ascii="Times New Roman" w:hAnsi="Times New Roman" w:cs="Times New Roman"/>
          <w:sz w:val="24"/>
          <w:szCs w:val="24"/>
        </w:rPr>
        <w:t xml:space="preserve">in cases </w:t>
      </w:r>
      <w:r w:rsidR="005810D7" w:rsidRPr="00CB53F3">
        <w:rPr>
          <w:rFonts w:ascii="Times New Roman" w:hAnsi="Times New Roman" w:cs="Times New Roman"/>
          <w:sz w:val="24"/>
          <w:szCs w:val="24"/>
        </w:rPr>
        <w:t>where the convict is a first offender</w:t>
      </w:r>
      <w:r w:rsidR="00514592">
        <w:rPr>
          <w:rFonts w:ascii="Times New Roman" w:hAnsi="Times New Roman" w:cs="Times New Roman"/>
          <w:sz w:val="24"/>
          <w:szCs w:val="24"/>
        </w:rPr>
        <w:t>.</w:t>
      </w:r>
    </w:p>
    <w:p w14:paraId="4FC539BD" w14:textId="19D41D6E" w:rsidR="00DB0607" w:rsidRDefault="005810D7" w:rsidP="00DB0607">
      <w:pPr>
        <w:spacing w:before="0" w:beforeAutospacing="0" w:after="0" w:afterAutospacing="0" w:line="360" w:lineRule="auto"/>
        <w:ind w:firstLine="720"/>
        <w:rPr>
          <w:rFonts w:ascii="Times New Roman" w:hAnsi="Times New Roman" w:cs="Times New Roman"/>
          <w:sz w:val="24"/>
          <w:szCs w:val="24"/>
        </w:rPr>
      </w:pPr>
      <w:r w:rsidRPr="00CB53F3">
        <w:rPr>
          <w:rFonts w:ascii="Times New Roman" w:hAnsi="Times New Roman" w:cs="Times New Roman"/>
          <w:sz w:val="24"/>
          <w:szCs w:val="24"/>
        </w:rPr>
        <w:t>In the circumstances of the present case the murder was committed in aggravating circumstances</w:t>
      </w:r>
      <w:r w:rsidR="00570DDB">
        <w:rPr>
          <w:rFonts w:ascii="Times New Roman" w:hAnsi="Times New Roman" w:cs="Times New Roman"/>
          <w:sz w:val="24"/>
          <w:szCs w:val="24"/>
        </w:rPr>
        <w:t xml:space="preserve"> in that t</w:t>
      </w:r>
      <w:r w:rsidRPr="007726E3">
        <w:rPr>
          <w:rFonts w:ascii="Times New Roman" w:hAnsi="Times New Roman" w:cs="Times New Roman"/>
          <w:sz w:val="24"/>
          <w:szCs w:val="24"/>
        </w:rPr>
        <w:t xml:space="preserve">he </w:t>
      </w:r>
      <w:r w:rsidR="00192559">
        <w:rPr>
          <w:rFonts w:ascii="Times New Roman" w:hAnsi="Times New Roman" w:cs="Times New Roman"/>
          <w:sz w:val="24"/>
          <w:szCs w:val="24"/>
        </w:rPr>
        <w:t>murder</w:t>
      </w:r>
      <w:r w:rsidR="007726E3">
        <w:rPr>
          <w:rFonts w:ascii="Times New Roman" w:hAnsi="Times New Roman" w:cs="Times New Roman"/>
          <w:sz w:val="24"/>
          <w:szCs w:val="24"/>
        </w:rPr>
        <w:t xml:space="preserve"> was committed by a group of persons</w:t>
      </w:r>
      <w:r w:rsidR="00CA096D">
        <w:rPr>
          <w:rFonts w:ascii="Times New Roman" w:hAnsi="Times New Roman" w:cs="Times New Roman"/>
          <w:sz w:val="24"/>
          <w:szCs w:val="24"/>
        </w:rPr>
        <w:t xml:space="preserve"> who were acting in common purpose in defiance of a court order</w:t>
      </w:r>
      <w:r w:rsidR="00570DDB">
        <w:rPr>
          <w:rFonts w:ascii="Times New Roman" w:hAnsi="Times New Roman" w:cs="Times New Roman"/>
          <w:sz w:val="24"/>
          <w:szCs w:val="24"/>
        </w:rPr>
        <w:t>.</w:t>
      </w:r>
      <w:r w:rsidR="00DB0607">
        <w:rPr>
          <w:rFonts w:ascii="Times New Roman" w:hAnsi="Times New Roman" w:cs="Times New Roman"/>
          <w:sz w:val="24"/>
          <w:szCs w:val="24"/>
        </w:rPr>
        <w:t xml:space="preserve"> </w:t>
      </w:r>
      <w:r w:rsidR="00570DDB">
        <w:rPr>
          <w:rFonts w:ascii="Times New Roman" w:hAnsi="Times New Roman" w:cs="Times New Roman"/>
          <w:sz w:val="24"/>
          <w:szCs w:val="24"/>
        </w:rPr>
        <w:t xml:space="preserve"> There was complete</w:t>
      </w:r>
      <w:r w:rsidR="004B0124">
        <w:rPr>
          <w:rFonts w:ascii="Times New Roman" w:hAnsi="Times New Roman" w:cs="Times New Roman"/>
          <w:sz w:val="24"/>
          <w:szCs w:val="24"/>
        </w:rPr>
        <w:t xml:space="preserve"> disregard and disrespect for the rule of law</w:t>
      </w:r>
      <w:r w:rsidRPr="00CB53F3">
        <w:rPr>
          <w:rFonts w:ascii="Times New Roman" w:hAnsi="Times New Roman" w:cs="Times New Roman"/>
          <w:sz w:val="24"/>
          <w:szCs w:val="24"/>
        </w:rPr>
        <w:t>.</w:t>
      </w:r>
      <w:r w:rsidR="00192559">
        <w:rPr>
          <w:rFonts w:ascii="Times New Roman" w:hAnsi="Times New Roman" w:cs="Times New Roman"/>
          <w:sz w:val="24"/>
          <w:szCs w:val="24"/>
        </w:rPr>
        <w:t xml:space="preserve"> </w:t>
      </w:r>
      <w:r w:rsidR="004B0124" w:rsidRPr="004B0124">
        <w:rPr>
          <w:rFonts w:ascii="Times New Roman" w:hAnsi="Times New Roman" w:cs="Times New Roman"/>
          <w:sz w:val="24"/>
          <w:szCs w:val="24"/>
        </w:rPr>
        <w:t>Respect for the rule of law is essential for the proper functioning of a democratic society.</w:t>
      </w:r>
      <w:r w:rsidR="00DB0607">
        <w:rPr>
          <w:rFonts w:ascii="Times New Roman" w:hAnsi="Times New Roman" w:cs="Times New Roman"/>
          <w:sz w:val="24"/>
          <w:szCs w:val="24"/>
        </w:rPr>
        <w:t xml:space="preserve"> </w:t>
      </w:r>
      <w:r w:rsidR="004B0124" w:rsidRPr="004B0124">
        <w:rPr>
          <w:rFonts w:ascii="Times New Roman" w:hAnsi="Times New Roman" w:cs="Times New Roman"/>
          <w:sz w:val="24"/>
          <w:szCs w:val="24"/>
        </w:rPr>
        <w:t xml:space="preserve"> Disregard and disrespect for the rule of law can lead to a breakdown of the legal system, which can have serious consequences for the stability of </w:t>
      </w:r>
      <w:r w:rsidR="00750228">
        <w:rPr>
          <w:rFonts w:ascii="Times New Roman" w:hAnsi="Times New Roman" w:cs="Times New Roman"/>
          <w:sz w:val="24"/>
          <w:szCs w:val="24"/>
        </w:rPr>
        <w:t>the</w:t>
      </w:r>
      <w:r w:rsidR="004B0124" w:rsidRPr="004B0124">
        <w:rPr>
          <w:rFonts w:ascii="Times New Roman" w:hAnsi="Times New Roman" w:cs="Times New Roman"/>
          <w:sz w:val="24"/>
          <w:szCs w:val="24"/>
        </w:rPr>
        <w:t xml:space="preserve"> country</w:t>
      </w:r>
      <w:r w:rsidR="004B0124">
        <w:rPr>
          <w:rFonts w:ascii="Times New Roman" w:hAnsi="Times New Roman" w:cs="Times New Roman"/>
          <w:sz w:val="24"/>
          <w:szCs w:val="24"/>
        </w:rPr>
        <w:t>.</w:t>
      </w:r>
      <w:r w:rsidR="004B0124" w:rsidRPr="004B0124">
        <w:rPr>
          <w:rFonts w:ascii="Times New Roman" w:hAnsi="Times New Roman" w:cs="Times New Roman"/>
          <w:sz w:val="24"/>
          <w:szCs w:val="24"/>
        </w:rPr>
        <w:t xml:space="preserve"> </w:t>
      </w:r>
      <w:r w:rsidR="00DF1AFA">
        <w:rPr>
          <w:rFonts w:ascii="Times New Roman" w:hAnsi="Times New Roman" w:cs="Times New Roman"/>
          <w:sz w:val="24"/>
          <w:szCs w:val="24"/>
        </w:rPr>
        <w:t>T</w:t>
      </w:r>
      <w:r w:rsidR="00D32681" w:rsidRPr="00CB53F3">
        <w:rPr>
          <w:rFonts w:ascii="Times New Roman" w:hAnsi="Times New Roman" w:cs="Times New Roman"/>
          <w:sz w:val="24"/>
          <w:szCs w:val="24"/>
        </w:rPr>
        <w:t>he</w:t>
      </w:r>
      <w:r w:rsidR="00570DDB">
        <w:rPr>
          <w:rFonts w:ascii="Times New Roman" w:hAnsi="Times New Roman" w:cs="Times New Roman"/>
          <w:sz w:val="24"/>
          <w:szCs w:val="24"/>
        </w:rPr>
        <w:t>refore</w:t>
      </w:r>
      <w:r w:rsidR="00BD5089">
        <w:rPr>
          <w:rFonts w:ascii="Times New Roman" w:hAnsi="Times New Roman" w:cs="Times New Roman"/>
          <w:sz w:val="24"/>
          <w:szCs w:val="24"/>
        </w:rPr>
        <w:t>,</w:t>
      </w:r>
      <w:r w:rsidR="00570DDB">
        <w:rPr>
          <w:rFonts w:ascii="Times New Roman" w:hAnsi="Times New Roman" w:cs="Times New Roman"/>
          <w:sz w:val="24"/>
          <w:szCs w:val="24"/>
        </w:rPr>
        <w:t xml:space="preserve"> the</w:t>
      </w:r>
      <w:r w:rsidRPr="00CB53F3">
        <w:rPr>
          <w:rFonts w:ascii="Times New Roman" w:hAnsi="Times New Roman" w:cs="Times New Roman"/>
          <w:sz w:val="24"/>
          <w:szCs w:val="24"/>
        </w:rPr>
        <w:t xml:space="preserve"> applicable presumptive penalty </w:t>
      </w:r>
      <w:r w:rsidR="008B1E3E">
        <w:rPr>
          <w:rFonts w:ascii="Times New Roman" w:hAnsi="Times New Roman" w:cs="Times New Roman"/>
          <w:sz w:val="24"/>
          <w:szCs w:val="24"/>
        </w:rPr>
        <w:t xml:space="preserve">in the circumstances of this case </w:t>
      </w:r>
      <w:r w:rsidRPr="00CB53F3">
        <w:rPr>
          <w:rFonts w:ascii="Times New Roman" w:hAnsi="Times New Roman" w:cs="Times New Roman"/>
          <w:sz w:val="24"/>
          <w:szCs w:val="24"/>
        </w:rPr>
        <w:t>is 20 years</w:t>
      </w:r>
      <w:r w:rsidR="008B1E3E">
        <w:rPr>
          <w:rFonts w:ascii="Times New Roman" w:hAnsi="Times New Roman" w:cs="Times New Roman"/>
          <w:sz w:val="24"/>
          <w:szCs w:val="24"/>
        </w:rPr>
        <w:t>’</w:t>
      </w:r>
      <w:r w:rsidRPr="00CB53F3">
        <w:rPr>
          <w:rFonts w:ascii="Times New Roman" w:hAnsi="Times New Roman" w:cs="Times New Roman"/>
          <w:sz w:val="24"/>
          <w:szCs w:val="24"/>
        </w:rPr>
        <w:t xml:space="preserve"> imprisonment.</w:t>
      </w:r>
    </w:p>
    <w:p w14:paraId="5E7A8ADF" w14:textId="220220A2" w:rsidR="004255FB" w:rsidRDefault="004255FB" w:rsidP="00DB0607">
      <w:pPr>
        <w:spacing w:before="0" w:beforeAutospacing="0" w:after="0" w:afterAutospacing="0" w:line="360" w:lineRule="auto"/>
        <w:ind w:firstLine="720"/>
        <w:rPr>
          <w:rFonts w:ascii="Times New Roman" w:hAnsi="Times New Roman" w:cs="Times New Roman"/>
          <w:sz w:val="24"/>
          <w:szCs w:val="24"/>
        </w:rPr>
      </w:pPr>
      <w:r w:rsidRPr="004255FB">
        <w:rPr>
          <w:rFonts w:ascii="Times New Roman" w:hAnsi="Times New Roman" w:cs="Times New Roman"/>
          <w:sz w:val="24"/>
          <w:szCs w:val="24"/>
        </w:rPr>
        <w:t xml:space="preserve">In terms of s 5 of the Sentencing Guidelines, where a presumptive penalty is provided for, the court is mandated to pay due regard to it when sentencing the accused. </w:t>
      </w:r>
      <w:r w:rsidR="00DB0607">
        <w:rPr>
          <w:rFonts w:ascii="Times New Roman" w:hAnsi="Times New Roman" w:cs="Times New Roman"/>
          <w:sz w:val="24"/>
          <w:szCs w:val="24"/>
        </w:rPr>
        <w:t xml:space="preserve"> </w:t>
      </w:r>
      <w:r w:rsidRPr="004255FB">
        <w:rPr>
          <w:rFonts w:ascii="Times New Roman" w:hAnsi="Times New Roman" w:cs="Times New Roman"/>
          <w:sz w:val="24"/>
          <w:szCs w:val="24"/>
        </w:rPr>
        <w:t xml:space="preserve">In the </w:t>
      </w:r>
      <w:r w:rsidRPr="004255FB">
        <w:rPr>
          <w:rFonts w:ascii="Times New Roman" w:hAnsi="Times New Roman" w:cs="Times New Roman"/>
          <w:i/>
          <w:iCs/>
          <w:sz w:val="24"/>
          <w:szCs w:val="24"/>
        </w:rPr>
        <w:t xml:space="preserve">Sixpence </w:t>
      </w:r>
      <w:r w:rsidRPr="004255FB">
        <w:rPr>
          <w:rFonts w:ascii="Times New Roman" w:hAnsi="Times New Roman" w:cs="Times New Roman"/>
          <w:sz w:val="24"/>
          <w:szCs w:val="24"/>
        </w:rPr>
        <w:lastRenderedPageBreak/>
        <w:t xml:space="preserve">case </w:t>
      </w:r>
      <w:r w:rsidRPr="004255FB">
        <w:rPr>
          <w:rFonts w:ascii="Times New Roman" w:hAnsi="Times New Roman" w:cs="Times New Roman"/>
          <w:i/>
          <w:iCs/>
          <w:sz w:val="24"/>
          <w:szCs w:val="24"/>
        </w:rPr>
        <w:t>supra</w:t>
      </w:r>
      <w:r w:rsidRPr="004255FB">
        <w:rPr>
          <w:rFonts w:ascii="Times New Roman" w:hAnsi="Times New Roman" w:cs="Times New Roman"/>
          <w:sz w:val="24"/>
          <w:szCs w:val="24"/>
        </w:rPr>
        <w:t xml:space="preserve"> </w:t>
      </w:r>
      <w:r w:rsidR="00DB0607" w:rsidRPr="00DB0607">
        <w:rPr>
          <w:rFonts w:ascii="Times New Roman" w:hAnsi="Times New Roman" w:cs="Times New Roman"/>
          <w:smallCaps/>
          <w:sz w:val="24"/>
          <w:szCs w:val="24"/>
        </w:rPr>
        <w:t>mutevedzi</w:t>
      </w:r>
      <w:r w:rsidR="00DB0607" w:rsidRPr="004255FB">
        <w:rPr>
          <w:rFonts w:ascii="Times New Roman" w:hAnsi="Times New Roman" w:cs="Times New Roman"/>
          <w:sz w:val="24"/>
          <w:szCs w:val="24"/>
        </w:rPr>
        <w:t xml:space="preserve"> </w:t>
      </w:r>
      <w:r w:rsidRPr="004255FB">
        <w:rPr>
          <w:rFonts w:ascii="Times New Roman" w:hAnsi="Times New Roman" w:cs="Times New Roman"/>
          <w:sz w:val="24"/>
          <w:szCs w:val="24"/>
        </w:rPr>
        <w:t xml:space="preserve">J said that this means that where streamlined mitigating and aggravatory factors are present in a case, the ideal penalty is the presumptive penalty. </w:t>
      </w:r>
      <w:r w:rsidR="00DB0607">
        <w:rPr>
          <w:rFonts w:ascii="Times New Roman" w:hAnsi="Times New Roman" w:cs="Times New Roman"/>
          <w:sz w:val="24"/>
          <w:szCs w:val="24"/>
        </w:rPr>
        <w:t xml:space="preserve"> </w:t>
      </w:r>
      <w:r w:rsidR="00DD014A">
        <w:rPr>
          <w:rFonts w:ascii="Times New Roman" w:hAnsi="Times New Roman" w:cs="Times New Roman"/>
          <w:sz w:val="24"/>
          <w:szCs w:val="24"/>
        </w:rPr>
        <w:t>T</w:t>
      </w:r>
      <w:r w:rsidRPr="004255FB">
        <w:rPr>
          <w:rFonts w:ascii="Times New Roman" w:hAnsi="Times New Roman" w:cs="Times New Roman"/>
          <w:sz w:val="24"/>
          <w:szCs w:val="24"/>
        </w:rPr>
        <w:t xml:space="preserve">he court is </w:t>
      </w:r>
      <w:r w:rsidR="00DD014A">
        <w:rPr>
          <w:rFonts w:ascii="Times New Roman" w:hAnsi="Times New Roman" w:cs="Times New Roman"/>
          <w:sz w:val="24"/>
          <w:szCs w:val="24"/>
        </w:rPr>
        <w:t xml:space="preserve">only </w:t>
      </w:r>
      <w:r w:rsidRPr="004255FB">
        <w:rPr>
          <w:rFonts w:ascii="Times New Roman" w:hAnsi="Times New Roman" w:cs="Times New Roman"/>
          <w:sz w:val="24"/>
          <w:szCs w:val="24"/>
        </w:rPr>
        <w:t xml:space="preserve">permitted to depart from the presumptive penalty, provided it gives reasons for the departure. </w:t>
      </w:r>
      <w:r w:rsidR="00DB0607">
        <w:rPr>
          <w:rFonts w:ascii="Times New Roman" w:hAnsi="Times New Roman" w:cs="Times New Roman"/>
          <w:sz w:val="24"/>
          <w:szCs w:val="24"/>
        </w:rPr>
        <w:t xml:space="preserve"> </w:t>
      </w:r>
      <w:r w:rsidRPr="004255FB">
        <w:rPr>
          <w:rFonts w:ascii="Times New Roman" w:hAnsi="Times New Roman" w:cs="Times New Roman"/>
          <w:sz w:val="24"/>
          <w:szCs w:val="24"/>
        </w:rPr>
        <w:t xml:space="preserve">So, the court can go higher or lower than the presumptive penalty provided it gives clearly expressed and persuasive reasons. </w:t>
      </w:r>
      <w:r w:rsidR="00DB0607">
        <w:rPr>
          <w:rFonts w:ascii="Times New Roman" w:hAnsi="Times New Roman" w:cs="Times New Roman"/>
          <w:sz w:val="24"/>
          <w:szCs w:val="24"/>
        </w:rPr>
        <w:t xml:space="preserve"> </w:t>
      </w:r>
      <w:r w:rsidRPr="004255FB">
        <w:rPr>
          <w:rFonts w:ascii="Times New Roman" w:hAnsi="Times New Roman" w:cs="Times New Roman"/>
          <w:sz w:val="24"/>
          <w:szCs w:val="24"/>
        </w:rPr>
        <w:t xml:space="preserve">Obviously, s 5 is meant to ensure rationality and consistency in sentencing in our courts and at the same time </w:t>
      </w:r>
      <w:r w:rsidR="00750228">
        <w:rPr>
          <w:rFonts w:ascii="Times New Roman" w:hAnsi="Times New Roman" w:cs="Times New Roman"/>
          <w:sz w:val="24"/>
          <w:szCs w:val="24"/>
        </w:rPr>
        <w:t xml:space="preserve">it </w:t>
      </w:r>
      <w:r w:rsidRPr="004255FB">
        <w:rPr>
          <w:rFonts w:ascii="Times New Roman" w:hAnsi="Times New Roman" w:cs="Times New Roman"/>
          <w:sz w:val="24"/>
          <w:szCs w:val="24"/>
        </w:rPr>
        <w:t>safeguard</w:t>
      </w:r>
      <w:r w:rsidR="00750228">
        <w:rPr>
          <w:rFonts w:ascii="Times New Roman" w:hAnsi="Times New Roman" w:cs="Times New Roman"/>
          <w:sz w:val="24"/>
          <w:szCs w:val="24"/>
        </w:rPr>
        <w:t>s</w:t>
      </w:r>
      <w:r w:rsidRPr="004255FB">
        <w:rPr>
          <w:rFonts w:ascii="Times New Roman" w:hAnsi="Times New Roman" w:cs="Times New Roman"/>
          <w:sz w:val="24"/>
          <w:szCs w:val="24"/>
        </w:rPr>
        <w:t xml:space="preserve"> the sentencing discretion of the court.</w:t>
      </w:r>
    </w:p>
    <w:p w14:paraId="1D7E9132" w14:textId="77777777" w:rsidR="00750228" w:rsidRDefault="00750228" w:rsidP="00DB0607">
      <w:pPr>
        <w:spacing w:before="0" w:beforeAutospacing="0" w:after="0" w:afterAutospacing="0" w:line="360" w:lineRule="auto"/>
        <w:ind w:firstLine="720"/>
        <w:rPr>
          <w:rFonts w:ascii="Times New Roman" w:hAnsi="Times New Roman" w:cs="Times New Roman"/>
          <w:sz w:val="24"/>
          <w:szCs w:val="24"/>
        </w:rPr>
      </w:pPr>
    </w:p>
    <w:p w14:paraId="3A3837F6" w14:textId="77777777" w:rsidR="00A15518" w:rsidRPr="00A15518" w:rsidRDefault="00A15518" w:rsidP="00DB0607">
      <w:pPr>
        <w:spacing w:before="0" w:beforeAutospacing="0" w:after="0" w:afterAutospacing="0" w:line="360" w:lineRule="auto"/>
        <w:rPr>
          <w:rFonts w:ascii="Times New Roman" w:hAnsi="Times New Roman" w:cs="Times New Roman"/>
          <w:i/>
          <w:iCs/>
          <w:sz w:val="24"/>
          <w:szCs w:val="24"/>
        </w:rPr>
      </w:pPr>
      <w:r w:rsidRPr="00A15518">
        <w:rPr>
          <w:rFonts w:ascii="Times New Roman" w:hAnsi="Times New Roman" w:cs="Times New Roman"/>
          <w:i/>
          <w:iCs/>
          <w:sz w:val="24"/>
          <w:szCs w:val="24"/>
        </w:rPr>
        <w:t>The mitigatory factors</w:t>
      </w:r>
    </w:p>
    <w:p w14:paraId="69A11C68" w14:textId="38CF2F85" w:rsidR="00DB0607" w:rsidRDefault="00A44BA5" w:rsidP="00DB0607">
      <w:pPr>
        <w:spacing w:before="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court is mandated to inquire into the aspects covered in s 12 (1) of the </w:t>
      </w:r>
      <w:r w:rsidR="00750228">
        <w:rPr>
          <w:rFonts w:ascii="Times New Roman" w:hAnsi="Times New Roman" w:cs="Times New Roman"/>
          <w:sz w:val="24"/>
          <w:szCs w:val="24"/>
        </w:rPr>
        <w:t>s</w:t>
      </w:r>
      <w:r>
        <w:rPr>
          <w:rFonts w:ascii="Times New Roman" w:hAnsi="Times New Roman" w:cs="Times New Roman"/>
          <w:sz w:val="24"/>
          <w:szCs w:val="24"/>
        </w:rPr>
        <w:t xml:space="preserve">entencing guidelines. </w:t>
      </w:r>
      <w:r w:rsidRPr="00A15518">
        <w:rPr>
          <w:rFonts w:ascii="Times New Roman" w:hAnsi="Times New Roman" w:cs="Times New Roman"/>
          <w:sz w:val="24"/>
          <w:szCs w:val="24"/>
        </w:rPr>
        <w:t xml:space="preserve">For unrepresented accused persons, the court has to do the inquiry with the accused. </w:t>
      </w:r>
      <w:r w:rsidR="00DB0607">
        <w:rPr>
          <w:rFonts w:ascii="Times New Roman" w:hAnsi="Times New Roman" w:cs="Times New Roman"/>
          <w:sz w:val="24"/>
          <w:szCs w:val="24"/>
        </w:rPr>
        <w:t xml:space="preserve"> </w:t>
      </w:r>
      <w:r w:rsidRPr="00A15518">
        <w:rPr>
          <w:rFonts w:ascii="Times New Roman" w:hAnsi="Times New Roman" w:cs="Times New Roman"/>
          <w:sz w:val="24"/>
          <w:szCs w:val="24"/>
        </w:rPr>
        <w:t xml:space="preserve">For accused persons that are legally represented, their </w:t>
      </w:r>
      <w:r>
        <w:rPr>
          <w:rFonts w:ascii="Times New Roman" w:hAnsi="Times New Roman" w:cs="Times New Roman"/>
          <w:sz w:val="24"/>
          <w:szCs w:val="24"/>
        </w:rPr>
        <w:t xml:space="preserve">legal </w:t>
      </w:r>
      <w:r w:rsidRPr="00A15518">
        <w:rPr>
          <w:rFonts w:ascii="Times New Roman" w:hAnsi="Times New Roman" w:cs="Times New Roman"/>
          <w:sz w:val="24"/>
          <w:szCs w:val="24"/>
        </w:rPr>
        <w:t xml:space="preserve">representatives are the ones who do so. </w:t>
      </w:r>
      <w:r w:rsidR="00DB060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44BA5">
        <w:rPr>
          <w:rFonts w:ascii="Times New Roman" w:hAnsi="Times New Roman" w:cs="Times New Roman"/>
          <w:i/>
          <w:iCs/>
          <w:sz w:val="24"/>
          <w:szCs w:val="24"/>
        </w:rPr>
        <w:t>casu</w:t>
      </w:r>
      <w:r>
        <w:rPr>
          <w:rFonts w:ascii="Times New Roman" w:hAnsi="Times New Roman" w:cs="Times New Roman"/>
          <w:sz w:val="24"/>
          <w:szCs w:val="24"/>
        </w:rPr>
        <w:t xml:space="preserve"> s</w:t>
      </w:r>
      <w:r w:rsidR="00A15518" w:rsidRPr="00A15518">
        <w:rPr>
          <w:rFonts w:ascii="Times New Roman" w:hAnsi="Times New Roman" w:cs="Times New Roman"/>
          <w:sz w:val="24"/>
          <w:szCs w:val="24"/>
        </w:rPr>
        <w:t>ince the accused persons are legally represented, the court allowed counsels to prepare and file written submissions that cover aspects listed in s 12 of the sentencing guidelines.</w:t>
      </w:r>
      <w:r w:rsidR="00DB0607">
        <w:rPr>
          <w:rFonts w:ascii="Times New Roman" w:hAnsi="Times New Roman" w:cs="Times New Roman"/>
          <w:sz w:val="24"/>
          <w:szCs w:val="24"/>
        </w:rPr>
        <w:t xml:space="preserve"> </w:t>
      </w:r>
      <w:r w:rsidR="00A15518" w:rsidRPr="00A15518">
        <w:rPr>
          <w:rFonts w:ascii="Times New Roman" w:hAnsi="Times New Roman" w:cs="Times New Roman"/>
          <w:sz w:val="24"/>
          <w:szCs w:val="24"/>
        </w:rPr>
        <w:t xml:space="preserve"> The court was able to gather the following mitigatory factors from the accused persons through their legal representatives. </w:t>
      </w:r>
      <w:r w:rsidR="00DB0607">
        <w:rPr>
          <w:rFonts w:ascii="Times New Roman" w:hAnsi="Times New Roman" w:cs="Times New Roman"/>
          <w:sz w:val="24"/>
          <w:szCs w:val="24"/>
        </w:rPr>
        <w:t xml:space="preserve"> </w:t>
      </w:r>
      <w:r w:rsidR="00A15518" w:rsidRPr="00A15518">
        <w:rPr>
          <w:rFonts w:ascii="Times New Roman" w:hAnsi="Times New Roman" w:cs="Times New Roman"/>
          <w:sz w:val="24"/>
          <w:szCs w:val="24"/>
        </w:rPr>
        <w:t xml:space="preserve">Accused one is 30 years old. </w:t>
      </w:r>
      <w:r w:rsidR="00DB0607">
        <w:rPr>
          <w:rFonts w:ascii="Times New Roman" w:hAnsi="Times New Roman" w:cs="Times New Roman"/>
          <w:sz w:val="24"/>
          <w:szCs w:val="24"/>
        </w:rPr>
        <w:t xml:space="preserve"> </w:t>
      </w:r>
      <w:r w:rsidR="00A15518" w:rsidRPr="00A15518">
        <w:rPr>
          <w:rFonts w:ascii="Times New Roman" w:hAnsi="Times New Roman" w:cs="Times New Roman"/>
          <w:sz w:val="24"/>
          <w:szCs w:val="24"/>
        </w:rPr>
        <w:t>He was 29 years old at the time of the commission of the offence.</w:t>
      </w:r>
      <w:r w:rsidR="00DB0607">
        <w:rPr>
          <w:rFonts w:ascii="Times New Roman" w:hAnsi="Times New Roman" w:cs="Times New Roman"/>
          <w:sz w:val="24"/>
          <w:szCs w:val="24"/>
        </w:rPr>
        <w:t xml:space="preserve"> </w:t>
      </w:r>
      <w:r w:rsidR="00A15518" w:rsidRPr="00A15518">
        <w:rPr>
          <w:rFonts w:ascii="Times New Roman" w:hAnsi="Times New Roman" w:cs="Times New Roman"/>
          <w:sz w:val="24"/>
          <w:szCs w:val="24"/>
        </w:rPr>
        <w:t xml:space="preserve"> He grew up in Mbare and relocated to Budiriro in 2015. </w:t>
      </w:r>
      <w:r w:rsidR="00DB0607">
        <w:rPr>
          <w:rFonts w:ascii="Times New Roman" w:hAnsi="Times New Roman" w:cs="Times New Roman"/>
          <w:sz w:val="24"/>
          <w:szCs w:val="24"/>
        </w:rPr>
        <w:t xml:space="preserve"> </w:t>
      </w:r>
      <w:r w:rsidR="00A15518" w:rsidRPr="00A15518">
        <w:rPr>
          <w:rFonts w:ascii="Times New Roman" w:hAnsi="Times New Roman" w:cs="Times New Roman"/>
          <w:sz w:val="24"/>
          <w:szCs w:val="24"/>
        </w:rPr>
        <w:t xml:space="preserve">He is a married man with two minor children aged 7 years and 2 years. </w:t>
      </w:r>
      <w:r w:rsidR="00DB0607">
        <w:rPr>
          <w:rFonts w:ascii="Times New Roman" w:hAnsi="Times New Roman" w:cs="Times New Roman"/>
          <w:sz w:val="24"/>
          <w:szCs w:val="24"/>
        </w:rPr>
        <w:t xml:space="preserve"> </w:t>
      </w:r>
      <w:r w:rsidR="00A15518" w:rsidRPr="00A15518">
        <w:rPr>
          <w:rFonts w:ascii="Times New Roman" w:hAnsi="Times New Roman" w:cs="Times New Roman"/>
          <w:sz w:val="24"/>
          <w:szCs w:val="24"/>
        </w:rPr>
        <w:t xml:space="preserve">The first child is in primary school. </w:t>
      </w:r>
      <w:r w:rsidR="00DB0607">
        <w:rPr>
          <w:rFonts w:ascii="Times New Roman" w:hAnsi="Times New Roman" w:cs="Times New Roman"/>
          <w:sz w:val="24"/>
          <w:szCs w:val="24"/>
        </w:rPr>
        <w:t xml:space="preserve"> </w:t>
      </w:r>
      <w:r w:rsidR="00A15518" w:rsidRPr="00A15518">
        <w:rPr>
          <w:rFonts w:ascii="Times New Roman" w:hAnsi="Times New Roman" w:cs="Times New Roman"/>
          <w:sz w:val="24"/>
          <w:szCs w:val="24"/>
        </w:rPr>
        <w:t xml:space="preserve">His wife is a housewife and he is the sole breadwinner. He sells wares at Mbare Musika and runs a small bar in Glen View. </w:t>
      </w:r>
      <w:r w:rsidR="00DB0607">
        <w:rPr>
          <w:rFonts w:ascii="Times New Roman" w:hAnsi="Times New Roman" w:cs="Times New Roman"/>
          <w:sz w:val="24"/>
          <w:szCs w:val="24"/>
        </w:rPr>
        <w:t xml:space="preserve"> </w:t>
      </w:r>
      <w:r w:rsidR="00A15518" w:rsidRPr="00A15518">
        <w:rPr>
          <w:rFonts w:ascii="Times New Roman" w:hAnsi="Times New Roman" w:cs="Times New Roman"/>
          <w:sz w:val="24"/>
          <w:szCs w:val="24"/>
        </w:rPr>
        <w:t xml:space="preserve">In addition, the first accused takes care of his aunt’s two children because the aunt relocated to South Africa. </w:t>
      </w:r>
      <w:r w:rsidR="00DB0607">
        <w:rPr>
          <w:rFonts w:ascii="Times New Roman" w:hAnsi="Times New Roman" w:cs="Times New Roman"/>
          <w:sz w:val="24"/>
          <w:szCs w:val="24"/>
        </w:rPr>
        <w:t xml:space="preserve"> </w:t>
      </w:r>
      <w:r w:rsidR="00A15518" w:rsidRPr="00A15518">
        <w:rPr>
          <w:rFonts w:ascii="Times New Roman" w:hAnsi="Times New Roman" w:cs="Times New Roman"/>
          <w:sz w:val="24"/>
          <w:szCs w:val="24"/>
        </w:rPr>
        <w:t>The accused is a youthful first offender who deserves some leniency and a second chance.</w:t>
      </w:r>
    </w:p>
    <w:p w14:paraId="03D416D5" w14:textId="7F5EC93E" w:rsidR="00DB0607" w:rsidRDefault="00A15518" w:rsidP="00DB0607">
      <w:pPr>
        <w:spacing w:before="0" w:beforeAutospacing="0" w:after="0" w:afterAutospacing="0" w:line="360" w:lineRule="auto"/>
        <w:ind w:firstLine="720"/>
        <w:rPr>
          <w:rFonts w:ascii="Times New Roman" w:hAnsi="Times New Roman" w:cs="Times New Roman"/>
          <w:sz w:val="24"/>
          <w:szCs w:val="24"/>
        </w:rPr>
      </w:pPr>
      <w:r w:rsidRPr="00A15518">
        <w:rPr>
          <w:rFonts w:ascii="Times New Roman" w:hAnsi="Times New Roman" w:cs="Times New Roman"/>
          <w:sz w:val="24"/>
          <w:szCs w:val="24"/>
        </w:rPr>
        <w:t xml:space="preserve">The second accused is 24 years old. When he committed the offence, he was 23 years old. He grew up in Mbare and lives with his widowed mother and an 11-year-old sister. </w:t>
      </w:r>
      <w:r w:rsidR="00DB0607">
        <w:rPr>
          <w:rFonts w:ascii="Times New Roman" w:hAnsi="Times New Roman" w:cs="Times New Roman"/>
          <w:sz w:val="24"/>
          <w:szCs w:val="24"/>
        </w:rPr>
        <w:t xml:space="preserve"> </w:t>
      </w:r>
      <w:r w:rsidRPr="00A15518">
        <w:rPr>
          <w:rFonts w:ascii="Times New Roman" w:hAnsi="Times New Roman" w:cs="Times New Roman"/>
          <w:sz w:val="24"/>
          <w:szCs w:val="24"/>
        </w:rPr>
        <w:t>He passed his “O” level examinations but sells wares and works as a caretaker, loader and plays football to fend for himself and</w:t>
      </w:r>
      <w:r w:rsidR="00253F50">
        <w:rPr>
          <w:rFonts w:ascii="Times New Roman" w:hAnsi="Times New Roman" w:cs="Times New Roman"/>
          <w:sz w:val="24"/>
          <w:szCs w:val="24"/>
        </w:rPr>
        <w:t xml:space="preserve"> </w:t>
      </w:r>
      <w:r w:rsidRPr="00A15518">
        <w:rPr>
          <w:rFonts w:ascii="Times New Roman" w:hAnsi="Times New Roman" w:cs="Times New Roman"/>
          <w:sz w:val="24"/>
          <w:szCs w:val="24"/>
        </w:rPr>
        <w:t xml:space="preserve">help his widowed mother </w:t>
      </w:r>
      <w:r w:rsidR="00A44BA5">
        <w:rPr>
          <w:rFonts w:ascii="Times New Roman" w:hAnsi="Times New Roman" w:cs="Times New Roman"/>
          <w:sz w:val="24"/>
          <w:szCs w:val="24"/>
        </w:rPr>
        <w:t>with the upkeep of the family</w:t>
      </w:r>
      <w:r w:rsidRPr="00A15518">
        <w:rPr>
          <w:rFonts w:ascii="Times New Roman" w:hAnsi="Times New Roman" w:cs="Times New Roman"/>
          <w:sz w:val="24"/>
          <w:szCs w:val="24"/>
        </w:rPr>
        <w:t>. The mother is a vendor and is not able to meet the family’s living expenses alone. The accused also helps with his 67-year-old paternal grandfather’s medical bills.</w:t>
      </w:r>
      <w:r w:rsidR="00DB0607">
        <w:rPr>
          <w:rFonts w:ascii="Times New Roman" w:hAnsi="Times New Roman" w:cs="Times New Roman"/>
          <w:sz w:val="24"/>
          <w:szCs w:val="24"/>
        </w:rPr>
        <w:t xml:space="preserve"> </w:t>
      </w:r>
      <w:r w:rsidRPr="00A15518">
        <w:rPr>
          <w:rFonts w:ascii="Times New Roman" w:hAnsi="Times New Roman" w:cs="Times New Roman"/>
          <w:sz w:val="24"/>
          <w:szCs w:val="24"/>
        </w:rPr>
        <w:t xml:space="preserve"> The accused has a long life ahead of him and would want a chance to rewrite his life story.</w:t>
      </w:r>
      <w:r w:rsidR="00DB0607">
        <w:rPr>
          <w:rFonts w:ascii="Times New Roman" w:hAnsi="Times New Roman" w:cs="Times New Roman"/>
          <w:sz w:val="24"/>
          <w:szCs w:val="24"/>
        </w:rPr>
        <w:t xml:space="preserve"> </w:t>
      </w:r>
      <w:r w:rsidRPr="00A15518">
        <w:rPr>
          <w:rFonts w:ascii="Times New Roman" w:hAnsi="Times New Roman" w:cs="Times New Roman"/>
          <w:sz w:val="24"/>
          <w:szCs w:val="24"/>
        </w:rPr>
        <w:t xml:space="preserve"> The accused is a youthful first offender who deserves some leniency and mercy. </w:t>
      </w:r>
    </w:p>
    <w:p w14:paraId="14CBE168" w14:textId="725B5E1C" w:rsidR="00DB0607" w:rsidRDefault="00A15518" w:rsidP="00750228">
      <w:pPr>
        <w:spacing w:before="0" w:beforeAutospacing="0" w:after="0" w:afterAutospacing="0" w:line="360" w:lineRule="auto"/>
        <w:ind w:firstLine="720"/>
        <w:rPr>
          <w:rFonts w:ascii="Times New Roman" w:hAnsi="Times New Roman" w:cs="Times New Roman"/>
          <w:sz w:val="24"/>
          <w:szCs w:val="24"/>
        </w:rPr>
      </w:pPr>
      <w:r w:rsidRPr="00A15518">
        <w:rPr>
          <w:rFonts w:ascii="Times New Roman" w:hAnsi="Times New Roman" w:cs="Times New Roman"/>
          <w:sz w:val="24"/>
          <w:szCs w:val="24"/>
        </w:rPr>
        <w:t>The third accused is a youthful 34-year-old first offender.</w:t>
      </w:r>
      <w:r w:rsidR="00DB0607">
        <w:rPr>
          <w:rFonts w:ascii="Times New Roman" w:hAnsi="Times New Roman" w:cs="Times New Roman"/>
          <w:sz w:val="24"/>
          <w:szCs w:val="24"/>
        </w:rPr>
        <w:t xml:space="preserve"> </w:t>
      </w:r>
      <w:r w:rsidRPr="00A15518">
        <w:rPr>
          <w:rFonts w:ascii="Times New Roman" w:hAnsi="Times New Roman" w:cs="Times New Roman"/>
          <w:sz w:val="24"/>
          <w:szCs w:val="24"/>
        </w:rPr>
        <w:t xml:space="preserve"> He is married and has two children aged 10 years and 10 months. His wife is unemployed and is dependent on him as the </w:t>
      </w:r>
      <w:r w:rsidRPr="00A15518">
        <w:rPr>
          <w:rFonts w:ascii="Times New Roman" w:hAnsi="Times New Roman" w:cs="Times New Roman"/>
          <w:sz w:val="24"/>
          <w:szCs w:val="24"/>
        </w:rPr>
        <w:lastRenderedPageBreak/>
        <w:t xml:space="preserve">sole breadwinner. </w:t>
      </w:r>
      <w:r w:rsidR="00DB0607">
        <w:rPr>
          <w:rFonts w:ascii="Times New Roman" w:hAnsi="Times New Roman" w:cs="Times New Roman"/>
          <w:sz w:val="24"/>
          <w:szCs w:val="24"/>
        </w:rPr>
        <w:t xml:space="preserve"> </w:t>
      </w:r>
      <w:r w:rsidRPr="00A15518">
        <w:rPr>
          <w:rFonts w:ascii="Times New Roman" w:hAnsi="Times New Roman" w:cs="Times New Roman"/>
          <w:sz w:val="24"/>
          <w:szCs w:val="24"/>
        </w:rPr>
        <w:t>He is not likely to offend in future because he has no history of committing crimes.</w:t>
      </w:r>
    </w:p>
    <w:p w14:paraId="5BFAC2DD" w14:textId="77777777" w:rsidR="00750228" w:rsidRPr="00750228" w:rsidRDefault="00750228" w:rsidP="00750228">
      <w:pPr>
        <w:spacing w:before="0" w:beforeAutospacing="0" w:after="0" w:afterAutospacing="0" w:line="360" w:lineRule="auto"/>
        <w:ind w:firstLine="720"/>
        <w:rPr>
          <w:rFonts w:ascii="Times New Roman" w:hAnsi="Times New Roman" w:cs="Times New Roman"/>
          <w:sz w:val="24"/>
          <w:szCs w:val="24"/>
        </w:rPr>
      </w:pPr>
    </w:p>
    <w:p w14:paraId="5EEE6D58" w14:textId="77777777" w:rsidR="00DB0607" w:rsidRDefault="004255FB" w:rsidP="00DB0607">
      <w:pPr>
        <w:spacing w:before="0" w:beforeAutospacing="0" w:after="0" w:afterAutospacing="0" w:line="360" w:lineRule="auto"/>
        <w:rPr>
          <w:rFonts w:ascii="Times New Roman" w:hAnsi="Times New Roman" w:cs="Times New Roman"/>
          <w:i/>
          <w:iCs/>
          <w:sz w:val="24"/>
          <w:szCs w:val="24"/>
        </w:rPr>
      </w:pPr>
      <w:r w:rsidRPr="004255FB">
        <w:rPr>
          <w:rFonts w:ascii="Times New Roman" w:hAnsi="Times New Roman" w:cs="Times New Roman"/>
          <w:i/>
          <w:iCs/>
          <w:sz w:val="24"/>
          <w:szCs w:val="24"/>
        </w:rPr>
        <w:t>The aggravatory factors</w:t>
      </w:r>
    </w:p>
    <w:p w14:paraId="089D6FC2" w14:textId="7F776691" w:rsidR="00DB0607" w:rsidRDefault="006401D9" w:rsidP="00DB0607">
      <w:pPr>
        <w:spacing w:before="0" w:beforeAutospacing="0" w:after="0" w:afterAutospacing="0" w:line="360" w:lineRule="auto"/>
        <w:ind w:firstLine="720"/>
        <w:rPr>
          <w:rFonts w:ascii="Times New Roman" w:hAnsi="Times New Roman" w:cs="Times New Roman"/>
          <w:i/>
          <w:iCs/>
          <w:sz w:val="24"/>
          <w:szCs w:val="24"/>
        </w:rPr>
      </w:pPr>
      <w:r w:rsidRPr="00CB53F3">
        <w:rPr>
          <w:rFonts w:ascii="Times New Roman" w:hAnsi="Times New Roman" w:cs="Times New Roman"/>
          <w:sz w:val="24"/>
          <w:szCs w:val="24"/>
        </w:rPr>
        <w:t xml:space="preserve">The aggravatory factors are that when the accused </w:t>
      </w:r>
      <w:r w:rsidR="00F06167">
        <w:rPr>
          <w:rFonts w:ascii="Times New Roman" w:hAnsi="Times New Roman" w:cs="Times New Roman"/>
          <w:sz w:val="24"/>
          <w:szCs w:val="24"/>
        </w:rPr>
        <w:t xml:space="preserve">persons </w:t>
      </w:r>
      <w:r w:rsidR="00F06167" w:rsidRPr="00CB53F3">
        <w:rPr>
          <w:rFonts w:ascii="Times New Roman" w:hAnsi="Times New Roman" w:cs="Times New Roman"/>
          <w:sz w:val="24"/>
          <w:szCs w:val="24"/>
        </w:rPr>
        <w:t>assaulted</w:t>
      </w:r>
      <w:r w:rsidRPr="00CB53F3">
        <w:rPr>
          <w:rFonts w:ascii="Times New Roman" w:hAnsi="Times New Roman" w:cs="Times New Roman"/>
          <w:sz w:val="24"/>
          <w:szCs w:val="24"/>
        </w:rPr>
        <w:t xml:space="preserve"> the deceased, they were part of a mob of more than 10 people</w:t>
      </w:r>
      <w:r w:rsidR="00750228">
        <w:rPr>
          <w:rFonts w:ascii="Times New Roman" w:hAnsi="Times New Roman" w:cs="Times New Roman"/>
          <w:sz w:val="24"/>
          <w:szCs w:val="24"/>
        </w:rPr>
        <w:t>.</w:t>
      </w:r>
      <w:r w:rsidRPr="00CB53F3">
        <w:rPr>
          <w:rFonts w:ascii="Times New Roman" w:hAnsi="Times New Roman" w:cs="Times New Roman"/>
          <w:sz w:val="24"/>
          <w:szCs w:val="24"/>
        </w:rPr>
        <w:t xml:space="preserve"> </w:t>
      </w:r>
      <w:r w:rsidR="00750228">
        <w:rPr>
          <w:rFonts w:ascii="Times New Roman" w:hAnsi="Times New Roman" w:cs="Times New Roman"/>
          <w:sz w:val="24"/>
          <w:szCs w:val="24"/>
        </w:rPr>
        <w:t xml:space="preserve"> As</w:t>
      </w:r>
      <w:r w:rsidRPr="00CB53F3">
        <w:rPr>
          <w:rFonts w:ascii="Times New Roman" w:hAnsi="Times New Roman" w:cs="Times New Roman"/>
          <w:sz w:val="24"/>
          <w:szCs w:val="24"/>
        </w:rPr>
        <w:t xml:space="preserve"> for accused one and three who are blood brothers, they were said to be </w:t>
      </w:r>
      <w:r w:rsidR="00253F50">
        <w:rPr>
          <w:rFonts w:ascii="Times New Roman" w:hAnsi="Times New Roman" w:cs="Times New Roman"/>
          <w:sz w:val="24"/>
          <w:szCs w:val="24"/>
        </w:rPr>
        <w:t xml:space="preserve">the </w:t>
      </w:r>
      <w:r w:rsidRPr="00CB53F3">
        <w:rPr>
          <w:rFonts w:ascii="Times New Roman" w:hAnsi="Times New Roman" w:cs="Times New Roman"/>
          <w:sz w:val="24"/>
          <w:szCs w:val="24"/>
        </w:rPr>
        <w:t xml:space="preserve">ring leaders.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They were the first to throw stones at the people who were at the </w:t>
      </w:r>
      <w:r w:rsidR="007F6EEA">
        <w:rPr>
          <w:rFonts w:ascii="Times New Roman" w:hAnsi="Times New Roman" w:cs="Times New Roman"/>
          <w:sz w:val="24"/>
          <w:szCs w:val="24"/>
        </w:rPr>
        <w:t xml:space="preserve">disputed </w:t>
      </w:r>
      <w:r w:rsidRPr="00CB53F3">
        <w:rPr>
          <w:rFonts w:ascii="Times New Roman" w:hAnsi="Times New Roman" w:cs="Times New Roman"/>
          <w:sz w:val="24"/>
          <w:szCs w:val="24"/>
        </w:rPr>
        <w:t xml:space="preserve">piece of land.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Accused three even made death threats to those who were refusing to leave and true to his word, the deceased who </w:t>
      </w:r>
      <w:r w:rsidR="00750228">
        <w:rPr>
          <w:rFonts w:ascii="Times New Roman" w:hAnsi="Times New Roman" w:cs="Times New Roman"/>
          <w:sz w:val="24"/>
          <w:szCs w:val="24"/>
        </w:rPr>
        <w:t>did not leave</w:t>
      </w:r>
      <w:r w:rsidRPr="00CB53F3">
        <w:rPr>
          <w:rFonts w:ascii="Times New Roman" w:hAnsi="Times New Roman" w:cs="Times New Roman"/>
          <w:sz w:val="24"/>
          <w:szCs w:val="24"/>
        </w:rPr>
        <w:t xml:space="preserve"> the land, not because he refused to do so, but because he was busy drinking beer unaware of </w:t>
      </w:r>
      <w:r w:rsidR="00D35BE6">
        <w:rPr>
          <w:rFonts w:ascii="Times New Roman" w:hAnsi="Times New Roman" w:cs="Times New Roman"/>
          <w:sz w:val="24"/>
          <w:szCs w:val="24"/>
        </w:rPr>
        <w:t xml:space="preserve">what </w:t>
      </w:r>
      <w:r w:rsidRPr="00CB53F3">
        <w:rPr>
          <w:rFonts w:ascii="Times New Roman" w:hAnsi="Times New Roman" w:cs="Times New Roman"/>
          <w:sz w:val="24"/>
          <w:szCs w:val="24"/>
        </w:rPr>
        <w:t>was happening around him</w:t>
      </w:r>
      <w:r w:rsidR="00750228">
        <w:rPr>
          <w:rFonts w:ascii="Times New Roman" w:hAnsi="Times New Roman" w:cs="Times New Roman"/>
          <w:sz w:val="24"/>
          <w:szCs w:val="24"/>
        </w:rPr>
        <w:t>,</w:t>
      </w:r>
      <w:r w:rsidR="007F6EEA">
        <w:rPr>
          <w:rFonts w:ascii="Times New Roman" w:hAnsi="Times New Roman" w:cs="Times New Roman"/>
          <w:sz w:val="24"/>
          <w:szCs w:val="24"/>
        </w:rPr>
        <w:t xml:space="preserve"> ended up dying on that day</w:t>
      </w:r>
      <w:r w:rsidRPr="00CB53F3">
        <w:rPr>
          <w:rFonts w:ascii="Times New Roman" w:hAnsi="Times New Roman" w:cs="Times New Roman"/>
          <w:sz w:val="24"/>
          <w:szCs w:val="24"/>
        </w:rPr>
        <w:t xml:space="preserve">.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Although accused two was not said to be a </w:t>
      </w:r>
      <w:r w:rsidR="00D32681" w:rsidRPr="00CB53F3">
        <w:rPr>
          <w:rFonts w:ascii="Times New Roman" w:hAnsi="Times New Roman" w:cs="Times New Roman"/>
          <w:sz w:val="24"/>
          <w:szCs w:val="24"/>
        </w:rPr>
        <w:t>ring</w:t>
      </w:r>
      <w:r w:rsidR="00D35BE6">
        <w:rPr>
          <w:rFonts w:ascii="Times New Roman" w:hAnsi="Times New Roman" w:cs="Times New Roman"/>
          <w:sz w:val="24"/>
          <w:szCs w:val="24"/>
        </w:rPr>
        <w:t xml:space="preserve"> </w:t>
      </w:r>
      <w:r w:rsidR="00D32681" w:rsidRPr="00CB53F3">
        <w:rPr>
          <w:rFonts w:ascii="Times New Roman" w:hAnsi="Times New Roman" w:cs="Times New Roman"/>
          <w:sz w:val="24"/>
          <w:szCs w:val="24"/>
        </w:rPr>
        <w:t>leader</w:t>
      </w:r>
      <w:r w:rsidRPr="00CB53F3">
        <w:rPr>
          <w:rFonts w:ascii="Times New Roman" w:hAnsi="Times New Roman" w:cs="Times New Roman"/>
          <w:sz w:val="24"/>
          <w:szCs w:val="24"/>
        </w:rPr>
        <w:t>, he was seen at the forefront</w:t>
      </w:r>
      <w:r w:rsidR="00253F50">
        <w:rPr>
          <w:rFonts w:ascii="Times New Roman" w:hAnsi="Times New Roman" w:cs="Times New Roman"/>
          <w:sz w:val="24"/>
          <w:szCs w:val="24"/>
        </w:rPr>
        <w:t xml:space="preserve"> together with his co-accused</w:t>
      </w:r>
      <w:r w:rsidRPr="00CB53F3">
        <w:rPr>
          <w:rFonts w:ascii="Times New Roman" w:hAnsi="Times New Roman" w:cs="Times New Roman"/>
          <w:sz w:val="24"/>
          <w:szCs w:val="24"/>
        </w:rPr>
        <w:t xml:space="preserve"> throwing stones. It is aggravat</w:t>
      </w:r>
      <w:r w:rsidR="00D432AC">
        <w:rPr>
          <w:rFonts w:ascii="Times New Roman" w:hAnsi="Times New Roman" w:cs="Times New Roman"/>
          <w:sz w:val="24"/>
          <w:szCs w:val="24"/>
        </w:rPr>
        <w:t>ory</w:t>
      </w:r>
      <w:r w:rsidRPr="00CB53F3">
        <w:rPr>
          <w:rFonts w:ascii="Times New Roman" w:hAnsi="Times New Roman" w:cs="Times New Roman"/>
          <w:sz w:val="24"/>
          <w:szCs w:val="24"/>
        </w:rPr>
        <w:t xml:space="preserve"> that the accused</w:t>
      </w:r>
      <w:r w:rsidR="00C824D5">
        <w:rPr>
          <w:rFonts w:ascii="Times New Roman" w:hAnsi="Times New Roman" w:cs="Times New Roman"/>
          <w:sz w:val="24"/>
          <w:szCs w:val="24"/>
        </w:rPr>
        <w:t xml:space="preserve"> persons</w:t>
      </w:r>
      <w:r w:rsidRPr="00CB53F3">
        <w:rPr>
          <w:rFonts w:ascii="Times New Roman" w:hAnsi="Times New Roman" w:cs="Times New Roman"/>
          <w:sz w:val="24"/>
          <w:szCs w:val="24"/>
        </w:rPr>
        <w:t xml:space="preserve"> attacked an innocent and defenceless man who was drinking his beer in peace.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The deceased was mercilessly killed in a ruthless and brutal manner without any sense of pity for him. </w:t>
      </w:r>
      <w:r w:rsidR="00D432AC">
        <w:rPr>
          <w:rFonts w:ascii="Times New Roman" w:hAnsi="Times New Roman" w:cs="Times New Roman"/>
          <w:sz w:val="24"/>
          <w:szCs w:val="24"/>
        </w:rPr>
        <w:t xml:space="preserve">He </w:t>
      </w:r>
      <w:r w:rsidR="00D432AC" w:rsidRPr="00CB53F3">
        <w:rPr>
          <w:rFonts w:ascii="Times New Roman" w:hAnsi="Times New Roman" w:cs="Times New Roman"/>
          <w:sz w:val="24"/>
          <w:szCs w:val="24"/>
        </w:rPr>
        <w:t xml:space="preserve">was killed in cold blood. </w:t>
      </w:r>
      <w:r w:rsidR="00DB0607">
        <w:rPr>
          <w:rFonts w:ascii="Times New Roman" w:hAnsi="Times New Roman" w:cs="Times New Roman"/>
          <w:sz w:val="24"/>
          <w:szCs w:val="24"/>
        </w:rPr>
        <w:t xml:space="preserve"> </w:t>
      </w:r>
      <w:r w:rsidR="007F6EEA">
        <w:rPr>
          <w:rFonts w:ascii="Times New Roman" w:hAnsi="Times New Roman" w:cs="Times New Roman"/>
          <w:sz w:val="24"/>
          <w:szCs w:val="24"/>
        </w:rPr>
        <w:t>Evidence that was led before this court</w:t>
      </w:r>
      <w:r w:rsidR="00D432AC">
        <w:rPr>
          <w:rFonts w:ascii="Times New Roman" w:hAnsi="Times New Roman" w:cs="Times New Roman"/>
          <w:sz w:val="24"/>
          <w:szCs w:val="24"/>
        </w:rPr>
        <w:t xml:space="preserve"> showed that what led to the murder of the deceased was a land dispute between CCC and ZANU PF supporters yet the deceased was not into politics. </w:t>
      </w:r>
      <w:r w:rsidR="00DB0607">
        <w:rPr>
          <w:rFonts w:ascii="Times New Roman" w:hAnsi="Times New Roman" w:cs="Times New Roman"/>
          <w:sz w:val="24"/>
          <w:szCs w:val="24"/>
        </w:rPr>
        <w:t xml:space="preserve"> </w:t>
      </w:r>
      <w:r w:rsidR="00D432AC">
        <w:rPr>
          <w:rFonts w:ascii="Times New Roman" w:hAnsi="Times New Roman" w:cs="Times New Roman"/>
          <w:sz w:val="24"/>
          <w:szCs w:val="24"/>
        </w:rPr>
        <w:t>He</w:t>
      </w:r>
      <w:r w:rsidR="007F6EEA">
        <w:rPr>
          <w:rFonts w:ascii="Times New Roman" w:hAnsi="Times New Roman" w:cs="Times New Roman"/>
          <w:sz w:val="24"/>
          <w:szCs w:val="24"/>
        </w:rPr>
        <w:t xml:space="preserve"> did not belong to either CCC or ZANU PF.</w:t>
      </w:r>
      <w:r w:rsidR="00DB0607">
        <w:rPr>
          <w:rFonts w:ascii="Times New Roman" w:hAnsi="Times New Roman" w:cs="Times New Roman"/>
          <w:sz w:val="24"/>
          <w:szCs w:val="24"/>
        </w:rPr>
        <w:t xml:space="preserve"> </w:t>
      </w:r>
      <w:r w:rsidR="008774F7">
        <w:rPr>
          <w:rFonts w:ascii="Times New Roman" w:hAnsi="Times New Roman" w:cs="Times New Roman"/>
          <w:sz w:val="24"/>
          <w:szCs w:val="24"/>
        </w:rPr>
        <w:t xml:space="preserve"> He was just caught in the crossfire.</w:t>
      </w:r>
      <w:r w:rsidR="007F6EEA">
        <w:rPr>
          <w:rFonts w:ascii="Times New Roman" w:hAnsi="Times New Roman" w:cs="Times New Roman"/>
          <w:sz w:val="24"/>
          <w:szCs w:val="24"/>
        </w:rPr>
        <w:t xml:space="preserve"> During the assault he </w:t>
      </w:r>
      <w:r w:rsidRPr="00CB53F3">
        <w:rPr>
          <w:rFonts w:ascii="Times New Roman" w:hAnsi="Times New Roman" w:cs="Times New Roman"/>
          <w:sz w:val="24"/>
          <w:szCs w:val="24"/>
        </w:rPr>
        <w:t>was struggling to rise in order to ward off blows and defend himself from the</w:t>
      </w:r>
      <w:r w:rsidR="00C824D5">
        <w:rPr>
          <w:rFonts w:ascii="Times New Roman" w:hAnsi="Times New Roman" w:cs="Times New Roman"/>
          <w:sz w:val="24"/>
          <w:szCs w:val="24"/>
        </w:rPr>
        <w:t xml:space="preserve"> violent</w:t>
      </w:r>
      <w:r w:rsidRPr="00CB53F3">
        <w:rPr>
          <w:rFonts w:ascii="Times New Roman" w:hAnsi="Times New Roman" w:cs="Times New Roman"/>
          <w:sz w:val="24"/>
          <w:szCs w:val="24"/>
        </w:rPr>
        <w:t xml:space="preserve"> </w:t>
      </w:r>
      <w:r w:rsidR="00D32681" w:rsidRPr="00CB53F3">
        <w:rPr>
          <w:rFonts w:ascii="Times New Roman" w:hAnsi="Times New Roman" w:cs="Times New Roman"/>
          <w:sz w:val="24"/>
          <w:szCs w:val="24"/>
        </w:rPr>
        <w:t>mob,</w:t>
      </w:r>
      <w:r w:rsidRPr="00CB53F3">
        <w:rPr>
          <w:rFonts w:ascii="Times New Roman" w:hAnsi="Times New Roman" w:cs="Times New Roman"/>
          <w:sz w:val="24"/>
          <w:szCs w:val="24"/>
        </w:rPr>
        <w:t xml:space="preserve"> but the mob was relentless. Between accused one and two who</w:t>
      </w:r>
      <w:r w:rsidR="00FD3652" w:rsidRPr="00CB53F3">
        <w:rPr>
          <w:rFonts w:ascii="Times New Roman" w:hAnsi="Times New Roman" w:cs="Times New Roman"/>
          <w:sz w:val="24"/>
          <w:szCs w:val="24"/>
        </w:rPr>
        <w:t xml:space="preserve"> are blood brothers, one of them took a </w:t>
      </w:r>
      <w:r w:rsidR="008774F7">
        <w:rPr>
          <w:rFonts w:ascii="Times New Roman" w:hAnsi="Times New Roman" w:cs="Times New Roman"/>
          <w:sz w:val="24"/>
          <w:szCs w:val="24"/>
        </w:rPr>
        <w:t xml:space="preserve">very big </w:t>
      </w:r>
      <w:r w:rsidR="00FD3652" w:rsidRPr="00CB53F3">
        <w:rPr>
          <w:rFonts w:ascii="Times New Roman" w:hAnsi="Times New Roman" w:cs="Times New Roman"/>
          <w:sz w:val="24"/>
          <w:szCs w:val="24"/>
        </w:rPr>
        <w:t>log</w:t>
      </w:r>
      <w:r w:rsidR="008774F7">
        <w:rPr>
          <w:rFonts w:ascii="Times New Roman" w:hAnsi="Times New Roman" w:cs="Times New Roman"/>
          <w:sz w:val="24"/>
          <w:szCs w:val="24"/>
        </w:rPr>
        <w:t xml:space="preserve"> which was 2m long and 7.5cm thick</w:t>
      </w:r>
      <w:r w:rsidR="00FD3652" w:rsidRPr="00CB53F3">
        <w:rPr>
          <w:rFonts w:ascii="Times New Roman" w:hAnsi="Times New Roman" w:cs="Times New Roman"/>
          <w:sz w:val="24"/>
          <w:szCs w:val="24"/>
        </w:rPr>
        <w:t xml:space="preserve"> and struck the deceased on the head.</w:t>
      </w:r>
      <w:r w:rsidR="00D35BE6">
        <w:rPr>
          <w:rFonts w:ascii="Times New Roman" w:hAnsi="Times New Roman" w:cs="Times New Roman"/>
          <w:sz w:val="24"/>
          <w:szCs w:val="24"/>
        </w:rPr>
        <w:t xml:space="preserve"> </w:t>
      </w:r>
      <w:r w:rsidR="00FD3652" w:rsidRPr="00CB53F3">
        <w:rPr>
          <w:rFonts w:ascii="Times New Roman" w:hAnsi="Times New Roman" w:cs="Times New Roman"/>
          <w:sz w:val="24"/>
          <w:szCs w:val="24"/>
        </w:rPr>
        <w:t xml:space="preserve">The deceased fell down and urinated. Instead of discontinuing the assault, the </w:t>
      </w:r>
      <w:r w:rsidR="00D35BE6">
        <w:rPr>
          <w:rFonts w:ascii="Times New Roman" w:hAnsi="Times New Roman" w:cs="Times New Roman"/>
          <w:sz w:val="24"/>
          <w:szCs w:val="24"/>
        </w:rPr>
        <w:t>group</w:t>
      </w:r>
      <w:r w:rsidR="00FD3652" w:rsidRPr="00CB53F3">
        <w:rPr>
          <w:rFonts w:ascii="Times New Roman" w:hAnsi="Times New Roman" w:cs="Times New Roman"/>
          <w:sz w:val="24"/>
          <w:szCs w:val="24"/>
        </w:rPr>
        <w:t xml:space="preserve"> went on to kick the deceased with booted feet on the head and all over his body until he was </w:t>
      </w:r>
      <w:r w:rsidR="00722C51">
        <w:rPr>
          <w:rFonts w:ascii="Times New Roman" w:hAnsi="Times New Roman" w:cs="Times New Roman"/>
          <w:sz w:val="24"/>
          <w:szCs w:val="24"/>
        </w:rPr>
        <w:t xml:space="preserve">almost </w:t>
      </w:r>
      <w:r w:rsidR="00FD3652" w:rsidRPr="00CB53F3">
        <w:rPr>
          <w:rFonts w:ascii="Times New Roman" w:hAnsi="Times New Roman" w:cs="Times New Roman"/>
          <w:sz w:val="24"/>
          <w:szCs w:val="24"/>
        </w:rPr>
        <w:t xml:space="preserve">lifeless. </w:t>
      </w:r>
      <w:r w:rsidR="008774F7">
        <w:rPr>
          <w:rFonts w:ascii="Times New Roman" w:hAnsi="Times New Roman" w:cs="Times New Roman"/>
          <w:sz w:val="24"/>
          <w:szCs w:val="24"/>
        </w:rPr>
        <w:t xml:space="preserve">He was now bleeding from the head, the mouth and the nose. </w:t>
      </w:r>
      <w:r w:rsidR="00FD3652" w:rsidRPr="00CB53F3">
        <w:rPr>
          <w:rFonts w:ascii="Times New Roman" w:hAnsi="Times New Roman" w:cs="Times New Roman"/>
          <w:sz w:val="24"/>
          <w:szCs w:val="24"/>
        </w:rPr>
        <w:t>Onlookers were standing at a distance afraid to restrain</w:t>
      </w:r>
      <w:r w:rsidR="008774F7">
        <w:rPr>
          <w:rFonts w:ascii="Times New Roman" w:hAnsi="Times New Roman" w:cs="Times New Roman"/>
          <w:sz w:val="24"/>
          <w:szCs w:val="24"/>
        </w:rPr>
        <w:t xml:space="preserve"> the assailants</w:t>
      </w:r>
      <w:r w:rsidR="00FD3652" w:rsidRPr="00CB53F3">
        <w:rPr>
          <w:rFonts w:ascii="Times New Roman" w:hAnsi="Times New Roman" w:cs="Times New Roman"/>
          <w:sz w:val="24"/>
          <w:szCs w:val="24"/>
        </w:rPr>
        <w:t>. The assault was violent and disturbing. The deceased was not treated with respect and dignity.</w:t>
      </w:r>
      <w:r w:rsidR="008774F7" w:rsidRPr="008774F7">
        <w:rPr>
          <w:rFonts w:ascii="Times New Roman" w:hAnsi="Times New Roman" w:cs="Times New Roman"/>
          <w:sz w:val="24"/>
          <w:szCs w:val="24"/>
        </w:rPr>
        <w:t xml:space="preserve"> </w:t>
      </w:r>
      <w:r w:rsidR="00DB0607">
        <w:rPr>
          <w:rFonts w:ascii="Times New Roman" w:hAnsi="Times New Roman" w:cs="Times New Roman"/>
          <w:sz w:val="24"/>
          <w:szCs w:val="24"/>
        </w:rPr>
        <w:t xml:space="preserve"> </w:t>
      </w:r>
      <w:r w:rsidR="008774F7" w:rsidRPr="008774F7">
        <w:rPr>
          <w:rFonts w:ascii="Times New Roman" w:hAnsi="Times New Roman" w:cs="Times New Roman"/>
          <w:sz w:val="24"/>
          <w:szCs w:val="24"/>
        </w:rPr>
        <w:t xml:space="preserve">His crime was </w:t>
      </w:r>
      <w:r w:rsidR="008774F7">
        <w:rPr>
          <w:rFonts w:ascii="Times New Roman" w:hAnsi="Times New Roman" w:cs="Times New Roman"/>
          <w:sz w:val="24"/>
          <w:szCs w:val="24"/>
        </w:rPr>
        <w:t>being</w:t>
      </w:r>
      <w:r w:rsidR="008774F7" w:rsidRPr="008774F7">
        <w:rPr>
          <w:rFonts w:ascii="Times New Roman" w:hAnsi="Times New Roman" w:cs="Times New Roman"/>
          <w:sz w:val="24"/>
          <w:szCs w:val="24"/>
        </w:rPr>
        <w:t xml:space="preserve"> at the wrong place at the wrong time. The deceased had not even provoked the</w:t>
      </w:r>
      <w:r w:rsidR="008774F7">
        <w:rPr>
          <w:rFonts w:ascii="Times New Roman" w:hAnsi="Times New Roman" w:cs="Times New Roman"/>
          <w:sz w:val="24"/>
          <w:szCs w:val="24"/>
        </w:rPr>
        <w:t xml:space="preserve"> mob that attacked him</w:t>
      </w:r>
      <w:r w:rsidR="008774F7" w:rsidRPr="008774F7">
        <w:rPr>
          <w:rFonts w:ascii="Times New Roman" w:hAnsi="Times New Roman" w:cs="Times New Roman"/>
          <w:sz w:val="24"/>
          <w:szCs w:val="24"/>
        </w:rPr>
        <w:t>.</w:t>
      </w:r>
    </w:p>
    <w:p w14:paraId="4375180B" w14:textId="756231F0" w:rsidR="00DB0607" w:rsidRDefault="00FD3652" w:rsidP="00DB0607">
      <w:pPr>
        <w:spacing w:before="0" w:beforeAutospacing="0" w:after="0" w:afterAutospacing="0" w:line="360" w:lineRule="auto"/>
        <w:ind w:firstLine="720"/>
        <w:rPr>
          <w:rFonts w:ascii="Times New Roman" w:hAnsi="Times New Roman" w:cs="Times New Roman"/>
          <w:i/>
          <w:iCs/>
          <w:sz w:val="24"/>
          <w:szCs w:val="24"/>
        </w:rPr>
      </w:pPr>
      <w:r w:rsidRPr="00CB53F3">
        <w:rPr>
          <w:rFonts w:ascii="Times New Roman" w:hAnsi="Times New Roman" w:cs="Times New Roman"/>
          <w:sz w:val="24"/>
          <w:szCs w:val="24"/>
        </w:rPr>
        <w:t xml:space="preserve">The victim impact statement that was furnished by the </w:t>
      </w:r>
      <w:r w:rsidR="00521F5E">
        <w:rPr>
          <w:rFonts w:ascii="Times New Roman" w:hAnsi="Times New Roman" w:cs="Times New Roman"/>
          <w:sz w:val="24"/>
          <w:szCs w:val="24"/>
        </w:rPr>
        <w:t>S</w:t>
      </w:r>
      <w:r w:rsidRPr="00CB53F3">
        <w:rPr>
          <w:rFonts w:ascii="Times New Roman" w:hAnsi="Times New Roman" w:cs="Times New Roman"/>
          <w:sz w:val="24"/>
          <w:szCs w:val="24"/>
        </w:rPr>
        <w:t xml:space="preserve">tate shows that the deceased was a married man. The affidavit from his wife is heartbreaking.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She narrate</w:t>
      </w:r>
      <w:r w:rsidR="00722C51">
        <w:rPr>
          <w:rFonts w:ascii="Times New Roman" w:hAnsi="Times New Roman" w:cs="Times New Roman"/>
          <w:sz w:val="24"/>
          <w:szCs w:val="24"/>
        </w:rPr>
        <w:t>d</w:t>
      </w:r>
      <w:r w:rsidRPr="00CB53F3">
        <w:rPr>
          <w:rFonts w:ascii="Times New Roman" w:hAnsi="Times New Roman" w:cs="Times New Roman"/>
          <w:sz w:val="24"/>
          <w:szCs w:val="24"/>
        </w:rPr>
        <w:t xml:space="preserve"> how the death of her husband has severely impacted on her and </w:t>
      </w:r>
      <w:r w:rsidR="008774F7">
        <w:rPr>
          <w:rFonts w:ascii="Times New Roman" w:hAnsi="Times New Roman" w:cs="Times New Roman"/>
          <w:sz w:val="24"/>
          <w:szCs w:val="24"/>
        </w:rPr>
        <w:t>her</w:t>
      </w:r>
      <w:r w:rsidRPr="00CB53F3">
        <w:rPr>
          <w:rFonts w:ascii="Times New Roman" w:hAnsi="Times New Roman" w:cs="Times New Roman"/>
          <w:sz w:val="24"/>
          <w:szCs w:val="24"/>
        </w:rPr>
        <w:t xml:space="preserve"> two children </w:t>
      </w:r>
      <w:r w:rsidR="008774F7">
        <w:rPr>
          <w:rFonts w:ascii="Times New Roman" w:hAnsi="Times New Roman" w:cs="Times New Roman"/>
          <w:sz w:val="24"/>
          <w:szCs w:val="24"/>
        </w:rPr>
        <w:t xml:space="preserve">who were </w:t>
      </w:r>
      <w:r w:rsidRPr="00CB53F3">
        <w:rPr>
          <w:rFonts w:ascii="Times New Roman" w:hAnsi="Times New Roman" w:cs="Times New Roman"/>
          <w:sz w:val="24"/>
          <w:szCs w:val="24"/>
        </w:rPr>
        <w:t>aged 3 years and 4 months</w:t>
      </w:r>
      <w:r w:rsidR="007F6EEA">
        <w:rPr>
          <w:rFonts w:ascii="Times New Roman" w:hAnsi="Times New Roman" w:cs="Times New Roman"/>
          <w:sz w:val="24"/>
          <w:szCs w:val="24"/>
        </w:rPr>
        <w:t xml:space="preserve"> at the time the</w:t>
      </w:r>
      <w:r w:rsidR="008774F7">
        <w:rPr>
          <w:rFonts w:ascii="Times New Roman" w:hAnsi="Times New Roman" w:cs="Times New Roman"/>
          <w:sz w:val="24"/>
          <w:szCs w:val="24"/>
        </w:rPr>
        <w:t>ir father</w:t>
      </w:r>
      <w:r w:rsidR="007F6EEA">
        <w:rPr>
          <w:rFonts w:ascii="Times New Roman" w:hAnsi="Times New Roman" w:cs="Times New Roman"/>
          <w:sz w:val="24"/>
          <w:szCs w:val="24"/>
        </w:rPr>
        <w:t xml:space="preserve"> died</w:t>
      </w:r>
      <w:r w:rsidRPr="00CB53F3">
        <w:rPr>
          <w:rFonts w:ascii="Times New Roman" w:hAnsi="Times New Roman" w:cs="Times New Roman"/>
          <w:sz w:val="24"/>
          <w:szCs w:val="24"/>
        </w:rPr>
        <w:t xml:space="preserve">. When their father died, the </w:t>
      </w:r>
      <w:r w:rsidR="00722C51">
        <w:rPr>
          <w:rFonts w:ascii="Times New Roman" w:hAnsi="Times New Roman" w:cs="Times New Roman"/>
          <w:sz w:val="24"/>
          <w:szCs w:val="24"/>
        </w:rPr>
        <w:t>couple</w:t>
      </w:r>
      <w:r w:rsidRPr="00CB53F3">
        <w:rPr>
          <w:rFonts w:ascii="Times New Roman" w:hAnsi="Times New Roman" w:cs="Times New Roman"/>
          <w:sz w:val="24"/>
          <w:szCs w:val="24"/>
        </w:rPr>
        <w:t xml:space="preserve"> had been married for 8 years. At the time of the deceased’s </w:t>
      </w:r>
      <w:r w:rsidR="00D32681" w:rsidRPr="00CB53F3">
        <w:rPr>
          <w:rFonts w:ascii="Times New Roman" w:hAnsi="Times New Roman" w:cs="Times New Roman"/>
          <w:sz w:val="24"/>
          <w:szCs w:val="24"/>
        </w:rPr>
        <w:t>death,</w:t>
      </w:r>
      <w:r w:rsidRPr="00CB53F3">
        <w:rPr>
          <w:rFonts w:ascii="Times New Roman" w:hAnsi="Times New Roman" w:cs="Times New Roman"/>
          <w:sz w:val="24"/>
          <w:szCs w:val="24"/>
        </w:rPr>
        <w:t xml:space="preserve"> the</w:t>
      </w:r>
      <w:r w:rsidR="008774F7">
        <w:rPr>
          <w:rFonts w:ascii="Times New Roman" w:hAnsi="Times New Roman" w:cs="Times New Roman"/>
          <w:sz w:val="24"/>
          <w:szCs w:val="24"/>
        </w:rPr>
        <w:t xml:space="preserve"> family</w:t>
      </w:r>
      <w:r w:rsidRPr="00CB53F3">
        <w:rPr>
          <w:rFonts w:ascii="Times New Roman" w:hAnsi="Times New Roman" w:cs="Times New Roman"/>
          <w:sz w:val="24"/>
          <w:szCs w:val="24"/>
        </w:rPr>
        <w:t xml:space="preserve"> w</w:t>
      </w:r>
      <w:r w:rsidR="008774F7">
        <w:rPr>
          <w:rFonts w:ascii="Times New Roman" w:hAnsi="Times New Roman" w:cs="Times New Roman"/>
          <w:sz w:val="24"/>
          <w:szCs w:val="24"/>
        </w:rPr>
        <w:t>as</w:t>
      </w:r>
      <w:r w:rsidRPr="00CB53F3">
        <w:rPr>
          <w:rFonts w:ascii="Times New Roman" w:hAnsi="Times New Roman" w:cs="Times New Roman"/>
          <w:sz w:val="24"/>
          <w:szCs w:val="24"/>
        </w:rPr>
        <w:t xml:space="preserve"> living in rented accommodation in </w:t>
      </w:r>
      <w:r w:rsidRPr="00CB53F3">
        <w:rPr>
          <w:rFonts w:ascii="Times New Roman" w:hAnsi="Times New Roman" w:cs="Times New Roman"/>
          <w:sz w:val="24"/>
          <w:szCs w:val="24"/>
        </w:rPr>
        <w:lastRenderedPageBreak/>
        <w:t xml:space="preserve">Southlea Park. The deceased was the sole breadwinner while his wife was a housewife </w:t>
      </w:r>
      <w:r w:rsidR="004B6FFD">
        <w:rPr>
          <w:rFonts w:ascii="Times New Roman" w:hAnsi="Times New Roman" w:cs="Times New Roman"/>
          <w:sz w:val="24"/>
          <w:szCs w:val="24"/>
        </w:rPr>
        <w:t xml:space="preserve">who had </w:t>
      </w:r>
      <w:r w:rsidRPr="00CB53F3">
        <w:rPr>
          <w:rFonts w:ascii="Times New Roman" w:hAnsi="Times New Roman" w:cs="Times New Roman"/>
          <w:sz w:val="24"/>
          <w:szCs w:val="24"/>
        </w:rPr>
        <w:t xml:space="preserve">ample time to look after </w:t>
      </w:r>
      <w:r w:rsidR="00357A21">
        <w:rPr>
          <w:rFonts w:ascii="Times New Roman" w:hAnsi="Times New Roman" w:cs="Times New Roman"/>
          <w:sz w:val="24"/>
          <w:szCs w:val="24"/>
        </w:rPr>
        <w:t>their</w:t>
      </w:r>
      <w:r w:rsidRPr="00CB53F3">
        <w:rPr>
          <w:rFonts w:ascii="Times New Roman" w:hAnsi="Times New Roman" w:cs="Times New Roman"/>
          <w:sz w:val="24"/>
          <w:szCs w:val="24"/>
        </w:rPr>
        <w:t xml:space="preserve"> children. They were paying USD85 for rentals for the two rooms they were using. They had electricity, running water and a flush toilet.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The wife is now surviving on illegal vending and can hardly make ends meet. She has relocated to Epworth, where she is now renting a one room which is not electrified and </w:t>
      </w:r>
      <w:r w:rsidR="004B6FFD">
        <w:rPr>
          <w:rFonts w:ascii="Times New Roman" w:hAnsi="Times New Roman" w:cs="Times New Roman"/>
          <w:sz w:val="24"/>
          <w:szCs w:val="24"/>
        </w:rPr>
        <w:t>does not have</w:t>
      </w:r>
      <w:r w:rsidRPr="00CB53F3">
        <w:rPr>
          <w:rFonts w:ascii="Times New Roman" w:hAnsi="Times New Roman" w:cs="Times New Roman"/>
          <w:sz w:val="24"/>
          <w:szCs w:val="24"/>
        </w:rPr>
        <w:t xml:space="preserve"> running water.</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 The</w:t>
      </w:r>
      <w:r w:rsidR="004B6FFD">
        <w:rPr>
          <w:rFonts w:ascii="Times New Roman" w:hAnsi="Times New Roman" w:cs="Times New Roman"/>
          <w:sz w:val="24"/>
          <w:szCs w:val="24"/>
        </w:rPr>
        <w:t xml:space="preserve"> family</w:t>
      </w:r>
      <w:r w:rsidRPr="00CB53F3">
        <w:rPr>
          <w:rFonts w:ascii="Times New Roman" w:hAnsi="Times New Roman" w:cs="Times New Roman"/>
          <w:sz w:val="24"/>
          <w:szCs w:val="24"/>
        </w:rPr>
        <w:t xml:space="preserve"> now use</w:t>
      </w:r>
      <w:r w:rsidR="004B6FFD">
        <w:rPr>
          <w:rFonts w:ascii="Times New Roman" w:hAnsi="Times New Roman" w:cs="Times New Roman"/>
          <w:sz w:val="24"/>
          <w:szCs w:val="24"/>
        </w:rPr>
        <w:t>s</w:t>
      </w:r>
      <w:r w:rsidRPr="00CB53F3">
        <w:rPr>
          <w:rFonts w:ascii="Times New Roman" w:hAnsi="Times New Roman" w:cs="Times New Roman"/>
          <w:sz w:val="24"/>
          <w:szCs w:val="24"/>
        </w:rPr>
        <w:t xml:space="preserve"> a</w:t>
      </w:r>
      <w:r w:rsidR="00F425F0">
        <w:rPr>
          <w:rFonts w:ascii="Times New Roman" w:hAnsi="Times New Roman" w:cs="Times New Roman"/>
          <w:sz w:val="24"/>
          <w:szCs w:val="24"/>
        </w:rPr>
        <w:t xml:space="preserve"> Blair toilet</w:t>
      </w:r>
      <w:r w:rsidR="00F425F0" w:rsidRPr="00F425F0">
        <w:rPr>
          <w:rFonts w:ascii="Times New Roman" w:hAnsi="Times New Roman" w:cs="Times New Roman"/>
          <w:sz w:val="24"/>
          <w:szCs w:val="24"/>
        </w:rPr>
        <w:t xml:space="preserve"> </w:t>
      </w:r>
      <w:r w:rsidR="00F425F0" w:rsidRPr="00CB53F3">
        <w:rPr>
          <w:rFonts w:ascii="Times New Roman" w:hAnsi="Times New Roman" w:cs="Times New Roman"/>
          <w:sz w:val="24"/>
          <w:szCs w:val="24"/>
        </w:rPr>
        <w:t>and can only afford one meal a day</w:t>
      </w:r>
      <w:r w:rsidR="00F425F0">
        <w:rPr>
          <w:rFonts w:ascii="Times New Roman" w:hAnsi="Times New Roman" w:cs="Times New Roman"/>
          <w:sz w:val="24"/>
          <w:szCs w:val="24"/>
        </w:rPr>
        <w:t>.</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 </w:t>
      </w:r>
      <w:r w:rsidR="00722C51" w:rsidRPr="00CB53F3">
        <w:rPr>
          <w:rFonts w:ascii="Times New Roman" w:hAnsi="Times New Roman" w:cs="Times New Roman"/>
          <w:sz w:val="24"/>
          <w:szCs w:val="24"/>
        </w:rPr>
        <w:t xml:space="preserve">Before the death of her husband, they had bought building material in order </w:t>
      </w:r>
      <w:r w:rsidRPr="00CB53F3">
        <w:rPr>
          <w:rFonts w:ascii="Times New Roman" w:hAnsi="Times New Roman" w:cs="Times New Roman"/>
          <w:sz w:val="24"/>
          <w:szCs w:val="24"/>
        </w:rPr>
        <w:t>to build a rural home in Murewa. The wife sa</w:t>
      </w:r>
      <w:r w:rsidR="00F425F0">
        <w:rPr>
          <w:rFonts w:ascii="Times New Roman" w:hAnsi="Times New Roman" w:cs="Times New Roman"/>
          <w:sz w:val="24"/>
          <w:szCs w:val="24"/>
        </w:rPr>
        <w:t>id</w:t>
      </w:r>
      <w:r w:rsidRPr="00CB53F3">
        <w:rPr>
          <w:rFonts w:ascii="Times New Roman" w:hAnsi="Times New Roman" w:cs="Times New Roman"/>
          <w:sz w:val="24"/>
          <w:szCs w:val="24"/>
        </w:rPr>
        <w:t xml:space="preserve"> she has</w:t>
      </w:r>
      <w:r w:rsidR="008774F7">
        <w:rPr>
          <w:rFonts w:ascii="Times New Roman" w:hAnsi="Times New Roman" w:cs="Times New Roman"/>
          <w:sz w:val="24"/>
          <w:szCs w:val="24"/>
        </w:rPr>
        <w:t xml:space="preserve"> since</w:t>
      </w:r>
      <w:r w:rsidRPr="00CB53F3">
        <w:rPr>
          <w:rFonts w:ascii="Times New Roman" w:hAnsi="Times New Roman" w:cs="Times New Roman"/>
          <w:sz w:val="24"/>
          <w:szCs w:val="24"/>
        </w:rPr>
        <w:t xml:space="preserve"> failed to build the</w:t>
      </w:r>
      <w:r w:rsidR="00F425F0">
        <w:rPr>
          <w:rFonts w:ascii="Times New Roman" w:hAnsi="Times New Roman" w:cs="Times New Roman"/>
          <w:sz w:val="24"/>
          <w:szCs w:val="24"/>
        </w:rPr>
        <w:t xml:space="preserve"> rural</w:t>
      </w:r>
      <w:r w:rsidRPr="00CB53F3">
        <w:rPr>
          <w:rFonts w:ascii="Times New Roman" w:hAnsi="Times New Roman" w:cs="Times New Roman"/>
          <w:sz w:val="24"/>
          <w:szCs w:val="24"/>
        </w:rPr>
        <w:t xml:space="preserve"> home.</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 Some of the material has been stolen and some of it is breaking.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When she goes for vending in town, she </w:t>
      </w:r>
      <w:r w:rsidR="00D32681" w:rsidRPr="00CB53F3">
        <w:rPr>
          <w:rFonts w:ascii="Times New Roman" w:hAnsi="Times New Roman" w:cs="Times New Roman"/>
          <w:sz w:val="24"/>
          <w:szCs w:val="24"/>
        </w:rPr>
        <w:t>leaves</w:t>
      </w:r>
      <w:r w:rsidRPr="00CB53F3">
        <w:rPr>
          <w:rFonts w:ascii="Times New Roman" w:hAnsi="Times New Roman" w:cs="Times New Roman"/>
          <w:sz w:val="24"/>
          <w:szCs w:val="24"/>
        </w:rPr>
        <w:t xml:space="preserve"> her now </w:t>
      </w:r>
      <w:r w:rsidR="00D32681" w:rsidRPr="00CB53F3">
        <w:rPr>
          <w:rFonts w:ascii="Times New Roman" w:hAnsi="Times New Roman" w:cs="Times New Roman"/>
          <w:sz w:val="24"/>
          <w:szCs w:val="24"/>
        </w:rPr>
        <w:t>4-year-old</w:t>
      </w:r>
      <w:r w:rsidRPr="00CB53F3">
        <w:rPr>
          <w:rFonts w:ascii="Times New Roman" w:hAnsi="Times New Roman" w:cs="Times New Roman"/>
          <w:sz w:val="24"/>
          <w:szCs w:val="24"/>
        </w:rPr>
        <w:t xml:space="preserve"> child with her neighbour and carries the younger one on her back</w:t>
      </w:r>
      <w:r w:rsidR="00357A21">
        <w:rPr>
          <w:rFonts w:ascii="Times New Roman" w:hAnsi="Times New Roman" w:cs="Times New Roman"/>
          <w:sz w:val="24"/>
          <w:szCs w:val="24"/>
        </w:rPr>
        <w:t xml:space="preserve"> throughout the day</w:t>
      </w:r>
      <w:r w:rsidRPr="00CB53F3">
        <w:rPr>
          <w:rFonts w:ascii="Times New Roman" w:hAnsi="Times New Roman" w:cs="Times New Roman"/>
          <w:sz w:val="24"/>
          <w:szCs w:val="24"/>
        </w:rPr>
        <w:t xml:space="preserve">.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She spends the whole day running </w:t>
      </w:r>
      <w:r w:rsidR="00F425F0">
        <w:rPr>
          <w:rFonts w:ascii="Times New Roman" w:hAnsi="Times New Roman" w:cs="Times New Roman"/>
          <w:sz w:val="24"/>
          <w:szCs w:val="24"/>
        </w:rPr>
        <w:t xml:space="preserve">away </w:t>
      </w:r>
      <w:r w:rsidRPr="00CB53F3">
        <w:rPr>
          <w:rFonts w:ascii="Times New Roman" w:hAnsi="Times New Roman" w:cs="Times New Roman"/>
          <w:sz w:val="24"/>
          <w:szCs w:val="24"/>
        </w:rPr>
        <w:t xml:space="preserve">from the </w:t>
      </w:r>
      <w:r w:rsidR="00D32681" w:rsidRPr="00CB53F3">
        <w:rPr>
          <w:rFonts w:ascii="Times New Roman" w:hAnsi="Times New Roman" w:cs="Times New Roman"/>
          <w:sz w:val="24"/>
          <w:szCs w:val="24"/>
        </w:rPr>
        <w:t>police</w:t>
      </w:r>
      <w:r w:rsidRPr="00CB53F3">
        <w:rPr>
          <w:rFonts w:ascii="Times New Roman" w:hAnsi="Times New Roman" w:cs="Times New Roman"/>
          <w:sz w:val="24"/>
          <w:szCs w:val="24"/>
        </w:rPr>
        <w:t xml:space="preserve">.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Unfortunately for her</w:t>
      </w:r>
      <w:r w:rsidR="004B6FFD">
        <w:rPr>
          <w:rFonts w:ascii="Times New Roman" w:hAnsi="Times New Roman" w:cs="Times New Roman"/>
          <w:sz w:val="24"/>
          <w:szCs w:val="24"/>
        </w:rPr>
        <w:t>,</w:t>
      </w:r>
      <w:r w:rsidRPr="00CB53F3">
        <w:rPr>
          <w:rFonts w:ascii="Times New Roman" w:hAnsi="Times New Roman" w:cs="Times New Roman"/>
          <w:sz w:val="24"/>
          <w:szCs w:val="24"/>
        </w:rPr>
        <w:t xml:space="preserve"> on 21 June 2023</w:t>
      </w:r>
      <w:r w:rsidR="00F425F0">
        <w:rPr>
          <w:rFonts w:ascii="Times New Roman" w:hAnsi="Times New Roman" w:cs="Times New Roman"/>
          <w:sz w:val="24"/>
          <w:szCs w:val="24"/>
        </w:rPr>
        <w:t>,</w:t>
      </w:r>
      <w:r w:rsidRPr="00CB53F3">
        <w:rPr>
          <w:rFonts w:ascii="Times New Roman" w:hAnsi="Times New Roman" w:cs="Times New Roman"/>
          <w:sz w:val="24"/>
          <w:szCs w:val="24"/>
        </w:rPr>
        <w:t xml:space="preserve"> when she was returning from her vending job in town</w:t>
      </w:r>
      <w:r w:rsidR="00F425F0">
        <w:rPr>
          <w:rFonts w:ascii="Times New Roman" w:hAnsi="Times New Roman" w:cs="Times New Roman"/>
          <w:sz w:val="24"/>
          <w:szCs w:val="24"/>
        </w:rPr>
        <w:t>,</w:t>
      </w:r>
      <w:r w:rsidRPr="00CB53F3">
        <w:rPr>
          <w:rFonts w:ascii="Times New Roman" w:hAnsi="Times New Roman" w:cs="Times New Roman"/>
          <w:sz w:val="24"/>
          <w:szCs w:val="24"/>
        </w:rPr>
        <w:t xml:space="preserve"> she was hit by a car as she was disembarking from </w:t>
      </w:r>
      <w:r w:rsidR="007E7A9B">
        <w:rPr>
          <w:rFonts w:ascii="Times New Roman" w:hAnsi="Times New Roman" w:cs="Times New Roman"/>
          <w:sz w:val="24"/>
          <w:szCs w:val="24"/>
        </w:rPr>
        <w:t>a</w:t>
      </w:r>
      <w:r w:rsidRPr="00CB53F3">
        <w:rPr>
          <w:rFonts w:ascii="Times New Roman" w:hAnsi="Times New Roman" w:cs="Times New Roman"/>
          <w:sz w:val="24"/>
          <w:szCs w:val="24"/>
        </w:rPr>
        <w:t xml:space="preserve"> lorry that she had boarded. She suffered a broken leg and is </w:t>
      </w:r>
      <w:r w:rsidR="00F425F0">
        <w:rPr>
          <w:rFonts w:ascii="Times New Roman" w:hAnsi="Times New Roman" w:cs="Times New Roman"/>
          <w:sz w:val="24"/>
          <w:szCs w:val="24"/>
        </w:rPr>
        <w:t xml:space="preserve">now </w:t>
      </w:r>
      <w:r w:rsidRPr="00CB53F3">
        <w:rPr>
          <w:rFonts w:ascii="Times New Roman" w:hAnsi="Times New Roman" w:cs="Times New Roman"/>
          <w:sz w:val="24"/>
          <w:szCs w:val="24"/>
        </w:rPr>
        <w:t xml:space="preserve">unable to walk.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She </w:t>
      </w:r>
      <w:r w:rsidR="007E7A9B">
        <w:rPr>
          <w:rFonts w:ascii="Times New Roman" w:hAnsi="Times New Roman" w:cs="Times New Roman"/>
          <w:sz w:val="24"/>
          <w:szCs w:val="24"/>
        </w:rPr>
        <w:t xml:space="preserve">said she </w:t>
      </w:r>
      <w:r w:rsidRPr="00CB53F3">
        <w:rPr>
          <w:rFonts w:ascii="Times New Roman" w:hAnsi="Times New Roman" w:cs="Times New Roman"/>
          <w:sz w:val="24"/>
          <w:szCs w:val="24"/>
        </w:rPr>
        <w:t xml:space="preserve">uses lorries for transport because they charge 50 cents instead of USD 1.50 which is charged by commuter omnibuses.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She </w:t>
      </w:r>
      <w:r w:rsidR="007E7A9B">
        <w:rPr>
          <w:rFonts w:ascii="Times New Roman" w:hAnsi="Times New Roman" w:cs="Times New Roman"/>
          <w:sz w:val="24"/>
          <w:szCs w:val="24"/>
        </w:rPr>
        <w:t xml:space="preserve">said she </w:t>
      </w:r>
      <w:r w:rsidRPr="00CB53F3">
        <w:rPr>
          <w:rFonts w:ascii="Times New Roman" w:hAnsi="Times New Roman" w:cs="Times New Roman"/>
          <w:sz w:val="24"/>
          <w:szCs w:val="24"/>
        </w:rPr>
        <w:t xml:space="preserve">cannot afford the high fare </w:t>
      </w:r>
      <w:r w:rsidR="007E7A9B">
        <w:rPr>
          <w:rFonts w:ascii="Times New Roman" w:hAnsi="Times New Roman" w:cs="Times New Roman"/>
          <w:sz w:val="24"/>
          <w:szCs w:val="24"/>
        </w:rPr>
        <w:t>and</w:t>
      </w:r>
      <w:r w:rsidRPr="00CB53F3">
        <w:rPr>
          <w:rFonts w:ascii="Times New Roman" w:hAnsi="Times New Roman" w:cs="Times New Roman"/>
          <w:sz w:val="24"/>
          <w:szCs w:val="24"/>
        </w:rPr>
        <w:t xml:space="preserve"> at the same time as a woman she struggles to board and disembark from lorries.</w:t>
      </w:r>
    </w:p>
    <w:p w14:paraId="2FBD2907" w14:textId="6F8146C8" w:rsidR="00FD3652" w:rsidRDefault="00FD3652" w:rsidP="00DB0607">
      <w:pPr>
        <w:spacing w:before="0" w:beforeAutospacing="0" w:after="0" w:afterAutospacing="0" w:line="360" w:lineRule="auto"/>
        <w:ind w:firstLine="720"/>
        <w:rPr>
          <w:rFonts w:ascii="Times New Roman" w:hAnsi="Times New Roman" w:cs="Times New Roman"/>
          <w:sz w:val="24"/>
          <w:szCs w:val="24"/>
        </w:rPr>
      </w:pPr>
      <w:r w:rsidRPr="00CB53F3">
        <w:rPr>
          <w:rFonts w:ascii="Times New Roman" w:hAnsi="Times New Roman" w:cs="Times New Roman"/>
          <w:sz w:val="24"/>
          <w:szCs w:val="24"/>
        </w:rPr>
        <w:t>The deceased’s wife state</w:t>
      </w:r>
      <w:r w:rsidR="00F425F0">
        <w:rPr>
          <w:rFonts w:ascii="Times New Roman" w:hAnsi="Times New Roman" w:cs="Times New Roman"/>
          <w:sz w:val="24"/>
          <w:szCs w:val="24"/>
        </w:rPr>
        <w:t>d</w:t>
      </w:r>
      <w:r w:rsidRPr="00CB53F3">
        <w:rPr>
          <w:rFonts w:ascii="Times New Roman" w:hAnsi="Times New Roman" w:cs="Times New Roman"/>
          <w:sz w:val="24"/>
          <w:szCs w:val="24"/>
        </w:rPr>
        <w:t xml:space="preserve"> in her affidavit that the </w:t>
      </w:r>
      <w:r w:rsidR="004B6FFD">
        <w:rPr>
          <w:rFonts w:ascii="Times New Roman" w:hAnsi="Times New Roman" w:cs="Times New Roman"/>
          <w:sz w:val="24"/>
          <w:szCs w:val="24"/>
        </w:rPr>
        <w:t xml:space="preserve">death </w:t>
      </w:r>
      <w:r w:rsidRPr="00CB53F3">
        <w:rPr>
          <w:rFonts w:ascii="Times New Roman" w:hAnsi="Times New Roman" w:cs="Times New Roman"/>
          <w:sz w:val="24"/>
          <w:szCs w:val="24"/>
        </w:rPr>
        <w:t>of her husband has traumatised her</w:t>
      </w:r>
      <w:r w:rsidR="00F425F0">
        <w:rPr>
          <w:rFonts w:ascii="Times New Roman" w:hAnsi="Times New Roman" w:cs="Times New Roman"/>
          <w:sz w:val="24"/>
          <w:szCs w:val="24"/>
        </w:rPr>
        <w:t xml:space="preserve"> immensely</w:t>
      </w:r>
      <w:r w:rsidRPr="00CB53F3">
        <w:rPr>
          <w:rFonts w:ascii="Times New Roman" w:hAnsi="Times New Roman" w:cs="Times New Roman"/>
          <w:sz w:val="24"/>
          <w:szCs w:val="24"/>
        </w:rPr>
        <w:t xml:space="preserve">. </w:t>
      </w:r>
      <w:r w:rsidR="00FD6FD7">
        <w:rPr>
          <w:rFonts w:ascii="Times New Roman" w:hAnsi="Times New Roman" w:cs="Times New Roman"/>
          <w:sz w:val="24"/>
          <w:szCs w:val="24"/>
        </w:rPr>
        <w:t>She cries m</w:t>
      </w:r>
      <w:r w:rsidRPr="00CB53F3">
        <w:rPr>
          <w:rFonts w:ascii="Times New Roman" w:hAnsi="Times New Roman" w:cs="Times New Roman"/>
          <w:sz w:val="24"/>
          <w:szCs w:val="24"/>
        </w:rPr>
        <w:t xml:space="preserve">ost of the mornings.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She believes that if </w:t>
      </w:r>
      <w:r w:rsidR="00E02B67">
        <w:rPr>
          <w:rFonts w:ascii="Times New Roman" w:hAnsi="Times New Roman" w:cs="Times New Roman"/>
          <w:sz w:val="24"/>
          <w:szCs w:val="24"/>
        </w:rPr>
        <w:t>her husband</w:t>
      </w:r>
      <w:r w:rsidRPr="00CB53F3">
        <w:rPr>
          <w:rFonts w:ascii="Times New Roman" w:hAnsi="Times New Roman" w:cs="Times New Roman"/>
          <w:sz w:val="24"/>
          <w:szCs w:val="24"/>
        </w:rPr>
        <w:t xml:space="preserve"> had not died</w:t>
      </w:r>
      <w:r w:rsidR="004B6FFD">
        <w:rPr>
          <w:rFonts w:ascii="Times New Roman" w:hAnsi="Times New Roman" w:cs="Times New Roman"/>
          <w:sz w:val="24"/>
          <w:szCs w:val="24"/>
        </w:rPr>
        <w:t>,</w:t>
      </w:r>
      <w:r w:rsidRPr="00CB53F3">
        <w:rPr>
          <w:rFonts w:ascii="Times New Roman" w:hAnsi="Times New Roman" w:cs="Times New Roman"/>
          <w:sz w:val="24"/>
          <w:szCs w:val="24"/>
        </w:rPr>
        <w:t xml:space="preserve"> her life would not have been such a mess and pathetic. Her </w:t>
      </w:r>
      <w:r w:rsidR="00C5177A">
        <w:rPr>
          <w:rFonts w:ascii="Times New Roman" w:hAnsi="Times New Roman" w:cs="Times New Roman"/>
          <w:sz w:val="24"/>
          <w:szCs w:val="24"/>
        </w:rPr>
        <w:t>e</w:t>
      </w:r>
      <w:r w:rsidRPr="00CB53F3">
        <w:rPr>
          <w:rFonts w:ascii="Times New Roman" w:hAnsi="Times New Roman" w:cs="Times New Roman"/>
          <w:sz w:val="24"/>
          <w:szCs w:val="24"/>
        </w:rPr>
        <w:t>lde</w:t>
      </w:r>
      <w:r w:rsidR="00C5177A">
        <w:rPr>
          <w:rFonts w:ascii="Times New Roman" w:hAnsi="Times New Roman" w:cs="Times New Roman"/>
          <w:sz w:val="24"/>
          <w:szCs w:val="24"/>
        </w:rPr>
        <w:t>st</w:t>
      </w:r>
      <w:r w:rsidRPr="00CB53F3">
        <w:rPr>
          <w:rFonts w:ascii="Times New Roman" w:hAnsi="Times New Roman" w:cs="Times New Roman"/>
          <w:sz w:val="24"/>
          <w:szCs w:val="24"/>
        </w:rPr>
        <w:t xml:space="preserve"> child is continuously asking </w:t>
      </w:r>
      <w:r w:rsidR="00F425F0">
        <w:rPr>
          <w:rFonts w:ascii="Times New Roman" w:hAnsi="Times New Roman" w:cs="Times New Roman"/>
          <w:sz w:val="24"/>
          <w:szCs w:val="24"/>
        </w:rPr>
        <w:t xml:space="preserve">her </w:t>
      </w:r>
      <w:r w:rsidR="00D32681" w:rsidRPr="00CB53F3">
        <w:rPr>
          <w:rFonts w:ascii="Times New Roman" w:hAnsi="Times New Roman" w:cs="Times New Roman"/>
          <w:sz w:val="24"/>
          <w:szCs w:val="24"/>
        </w:rPr>
        <w:t xml:space="preserve">about his father’s whereabouts. </w:t>
      </w:r>
      <w:r w:rsidR="00DB0607">
        <w:rPr>
          <w:rFonts w:ascii="Times New Roman" w:hAnsi="Times New Roman" w:cs="Times New Roman"/>
          <w:sz w:val="24"/>
          <w:szCs w:val="24"/>
        </w:rPr>
        <w:t xml:space="preserve"> </w:t>
      </w:r>
      <w:r w:rsidR="00D32681" w:rsidRPr="00CB53F3">
        <w:rPr>
          <w:rFonts w:ascii="Times New Roman" w:hAnsi="Times New Roman" w:cs="Times New Roman"/>
          <w:sz w:val="24"/>
          <w:szCs w:val="24"/>
        </w:rPr>
        <w:t xml:space="preserve">He asks him why she does not leave him </w:t>
      </w:r>
      <w:r w:rsidR="00C5177A">
        <w:rPr>
          <w:rFonts w:ascii="Times New Roman" w:hAnsi="Times New Roman" w:cs="Times New Roman"/>
          <w:sz w:val="24"/>
          <w:szCs w:val="24"/>
        </w:rPr>
        <w:t>food</w:t>
      </w:r>
      <w:r w:rsidR="00F425F0">
        <w:rPr>
          <w:rFonts w:ascii="Times New Roman" w:hAnsi="Times New Roman" w:cs="Times New Roman"/>
          <w:sz w:val="24"/>
          <w:szCs w:val="24"/>
        </w:rPr>
        <w:t xml:space="preserve"> anymore</w:t>
      </w:r>
      <w:r w:rsidR="00D32681" w:rsidRPr="00CB53F3">
        <w:rPr>
          <w:rFonts w:ascii="Times New Roman" w:hAnsi="Times New Roman" w:cs="Times New Roman"/>
          <w:sz w:val="24"/>
          <w:szCs w:val="24"/>
        </w:rPr>
        <w:t xml:space="preserve">. The child does not understand why his father was killed </w:t>
      </w:r>
      <w:r w:rsidR="00357A21">
        <w:rPr>
          <w:rFonts w:ascii="Times New Roman" w:hAnsi="Times New Roman" w:cs="Times New Roman"/>
          <w:sz w:val="24"/>
          <w:szCs w:val="24"/>
        </w:rPr>
        <w:t>and</w:t>
      </w:r>
      <w:r w:rsidR="00D32681" w:rsidRPr="00CB53F3">
        <w:rPr>
          <w:rFonts w:ascii="Times New Roman" w:hAnsi="Times New Roman" w:cs="Times New Roman"/>
          <w:sz w:val="24"/>
          <w:szCs w:val="24"/>
        </w:rPr>
        <w:t xml:space="preserve"> she is failing to make him understand. She also sa</w:t>
      </w:r>
      <w:r w:rsidR="00F425F0">
        <w:rPr>
          <w:rFonts w:ascii="Times New Roman" w:hAnsi="Times New Roman" w:cs="Times New Roman"/>
          <w:sz w:val="24"/>
          <w:szCs w:val="24"/>
        </w:rPr>
        <w:t>id that</w:t>
      </w:r>
      <w:r w:rsidR="00D32681" w:rsidRPr="00CB53F3">
        <w:rPr>
          <w:rFonts w:ascii="Times New Roman" w:hAnsi="Times New Roman" w:cs="Times New Roman"/>
          <w:sz w:val="24"/>
          <w:szCs w:val="24"/>
        </w:rPr>
        <w:t xml:space="preserve"> she does not understand why the accused persons decided to terminate her husband’s life. She sa</w:t>
      </w:r>
      <w:r w:rsidR="00F425F0">
        <w:rPr>
          <w:rFonts w:ascii="Times New Roman" w:hAnsi="Times New Roman" w:cs="Times New Roman"/>
          <w:sz w:val="24"/>
          <w:szCs w:val="24"/>
        </w:rPr>
        <w:t>id</w:t>
      </w:r>
      <w:r w:rsidR="00D32681" w:rsidRPr="00CB53F3">
        <w:rPr>
          <w:rFonts w:ascii="Times New Roman" w:hAnsi="Times New Roman" w:cs="Times New Roman"/>
          <w:sz w:val="24"/>
          <w:szCs w:val="24"/>
        </w:rPr>
        <w:t xml:space="preserve"> that</w:t>
      </w:r>
      <w:r w:rsidR="00F425F0">
        <w:rPr>
          <w:rFonts w:ascii="Times New Roman" w:hAnsi="Times New Roman" w:cs="Times New Roman"/>
          <w:sz w:val="24"/>
          <w:szCs w:val="24"/>
        </w:rPr>
        <w:t xml:space="preserve"> she is deeply saddened by the fact that</w:t>
      </w:r>
      <w:r w:rsidR="00D32681" w:rsidRPr="00CB53F3">
        <w:rPr>
          <w:rFonts w:ascii="Times New Roman" w:hAnsi="Times New Roman" w:cs="Times New Roman"/>
          <w:sz w:val="24"/>
          <w:szCs w:val="24"/>
        </w:rPr>
        <w:t xml:space="preserve"> her children will have to live without their father</w:t>
      </w:r>
      <w:r w:rsidR="00F425F0">
        <w:rPr>
          <w:rFonts w:ascii="Times New Roman" w:hAnsi="Times New Roman" w:cs="Times New Roman"/>
          <w:sz w:val="24"/>
          <w:szCs w:val="24"/>
        </w:rPr>
        <w:t xml:space="preserve"> for the rest of their lives</w:t>
      </w:r>
      <w:r w:rsidR="00D32681" w:rsidRPr="00CB53F3">
        <w:rPr>
          <w:rFonts w:ascii="Times New Roman" w:hAnsi="Times New Roman" w:cs="Times New Roman"/>
          <w:sz w:val="24"/>
          <w:szCs w:val="24"/>
        </w:rPr>
        <w:t>. She sa</w:t>
      </w:r>
      <w:r w:rsidR="00F425F0">
        <w:rPr>
          <w:rFonts w:ascii="Times New Roman" w:hAnsi="Times New Roman" w:cs="Times New Roman"/>
          <w:sz w:val="24"/>
          <w:szCs w:val="24"/>
        </w:rPr>
        <w:t>id</w:t>
      </w:r>
      <w:r w:rsidR="00D32681" w:rsidRPr="00CB53F3">
        <w:rPr>
          <w:rFonts w:ascii="Times New Roman" w:hAnsi="Times New Roman" w:cs="Times New Roman"/>
          <w:sz w:val="24"/>
          <w:szCs w:val="24"/>
        </w:rPr>
        <w:t xml:space="preserve"> that persons who murdered her husband do not deserve to live. </w:t>
      </w:r>
      <w:r w:rsidR="00DB0607">
        <w:rPr>
          <w:rFonts w:ascii="Times New Roman" w:hAnsi="Times New Roman" w:cs="Times New Roman"/>
          <w:sz w:val="24"/>
          <w:szCs w:val="24"/>
        </w:rPr>
        <w:t xml:space="preserve"> </w:t>
      </w:r>
      <w:r w:rsidR="00D32681" w:rsidRPr="00CB53F3">
        <w:rPr>
          <w:rFonts w:ascii="Times New Roman" w:hAnsi="Times New Roman" w:cs="Times New Roman"/>
          <w:sz w:val="24"/>
          <w:szCs w:val="24"/>
        </w:rPr>
        <w:t>She said that the accused should be imprisoned for life.</w:t>
      </w:r>
    </w:p>
    <w:p w14:paraId="0E697E78" w14:textId="77777777" w:rsidR="004B6FFD" w:rsidRPr="00DB0607" w:rsidRDefault="004B6FFD" w:rsidP="00DB0607">
      <w:pPr>
        <w:spacing w:before="0" w:beforeAutospacing="0" w:after="0" w:afterAutospacing="0" w:line="360" w:lineRule="auto"/>
        <w:ind w:firstLine="720"/>
        <w:rPr>
          <w:rFonts w:ascii="Times New Roman" w:hAnsi="Times New Roman" w:cs="Times New Roman"/>
          <w:i/>
          <w:iCs/>
          <w:sz w:val="24"/>
          <w:szCs w:val="24"/>
        </w:rPr>
      </w:pPr>
    </w:p>
    <w:p w14:paraId="2749A7E2" w14:textId="46D15D49" w:rsidR="006747A9" w:rsidRPr="006747A9" w:rsidRDefault="006747A9" w:rsidP="00DB0607">
      <w:pPr>
        <w:spacing w:before="0" w:beforeAutospacing="0" w:after="0" w:afterAutospacing="0" w:line="360" w:lineRule="auto"/>
        <w:rPr>
          <w:rFonts w:ascii="Times New Roman" w:hAnsi="Times New Roman" w:cs="Times New Roman"/>
          <w:i/>
          <w:iCs/>
          <w:sz w:val="24"/>
          <w:szCs w:val="24"/>
        </w:rPr>
      </w:pPr>
      <w:r w:rsidRPr="006747A9">
        <w:rPr>
          <w:rFonts w:ascii="Times New Roman" w:hAnsi="Times New Roman" w:cs="Times New Roman"/>
          <w:i/>
          <w:iCs/>
          <w:sz w:val="24"/>
          <w:szCs w:val="24"/>
        </w:rPr>
        <w:t>The sentence</w:t>
      </w:r>
    </w:p>
    <w:p w14:paraId="7E04AF77" w14:textId="77777777" w:rsidR="00DB0607" w:rsidRDefault="00D32681" w:rsidP="00DB0607">
      <w:pPr>
        <w:spacing w:before="0" w:beforeAutospacing="0" w:after="0" w:afterAutospacing="0" w:line="360" w:lineRule="auto"/>
        <w:rPr>
          <w:rFonts w:ascii="Times New Roman" w:hAnsi="Times New Roman" w:cs="Times New Roman"/>
          <w:sz w:val="24"/>
          <w:szCs w:val="24"/>
        </w:rPr>
      </w:pPr>
      <w:r w:rsidRPr="00CB53F3">
        <w:rPr>
          <w:rFonts w:ascii="Times New Roman" w:hAnsi="Times New Roman" w:cs="Times New Roman"/>
          <w:sz w:val="24"/>
          <w:szCs w:val="24"/>
        </w:rPr>
        <w:tab/>
        <w:t>Clearly from the foregoing, the aggravat</w:t>
      </w:r>
      <w:r w:rsidR="009C03F2">
        <w:rPr>
          <w:rFonts w:ascii="Times New Roman" w:hAnsi="Times New Roman" w:cs="Times New Roman"/>
          <w:sz w:val="24"/>
          <w:szCs w:val="24"/>
        </w:rPr>
        <w:t>ory</w:t>
      </w:r>
      <w:r w:rsidRPr="00CB53F3">
        <w:rPr>
          <w:rFonts w:ascii="Times New Roman" w:hAnsi="Times New Roman" w:cs="Times New Roman"/>
          <w:sz w:val="24"/>
          <w:szCs w:val="24"/>
        </w:rPr>
        <w:t xml:space="preserve"> factors far outweigh the mitigatory factors and they do justify a departure from the presumptive penalty going up. </w:t>
      </w:r>
      <w:r w:rsidR="00DB0607">
        <w:rPr>
          <w:rFonts w:ascii="Times New Roman" w:hAnsi="Times New Roman" w:cs="Times New Roman"/>
          <w:sz w:val="24"/>
          <w:szCs w:val="24"/>
        </w:rPr>
        <w:t xml:space="preserve"> </w:t>
      </w:r>
      <w:r w:rsidRPr="00CB53F3">
        <w:rPr>
          <w:rFonts w:ascii="Times New Roman" w:hAnsi="Times New Roman" w:cs="Times New Roman"/>
          <w:sz w:val="24"/>
          <w:szCs w:val="24"/>
        </w:rPr>
        <w:t xml:space="preserve">The accused persons have expressed no remorse whatsoever for the brutal murder of the deceased. Although no form of punishment will bring back the deceased to life, at least some form of compensation to his </w:t>
      </w:r>
      <w:r w:rsidRPr="00CB53F3">
        <w:rPr>
          <w:rFonts w:ascii="Times New Roman" w:hAnsi="Times New Roman" w:cs="Times New Roman"/>
          <w:sz w:val="24"/>
          <w:szCs w:val="24"/>
        </w:rPr>
        <w:lastRenderedPageBreak/>
        <w:t xml:space="preserve">family would have eased the burden the wife is carrying. Counsels for accused one and two made no proposals for the sentence </w:t>
      </w:r>
      <w:r w:rsidR="00357A21">
        <w:rPr>
          <w:rFonts w:ascii="Times New Roman" w:hAnsi="Times New Roman" w:cs="Times New Roman"/>
          <w:sz w:val="24"/>
          <w:szCs w:val="24"/>
        </w:rPr>
        <w:t>to be imposed on the accused persons</w:t>
      </w:r>
      <w:r w:rsidR="00A433C4">
        <w:rPr>
          <w:rFonts w:ascii="Times New Roman" w:hAnsi="Times New Roman" w:cs="Times New Roman"/>
          <w:sz w:val="24"/>
          <w:szCs w:val="24"/>
        </w:rPr>
        <w:t xml:space="preserve"> </w:t>
      </w:r>
      <w:r w:rsidRPr="00CB53F3">
        <w:rPr>
          <w:rFonts w:ascii="Times New Roman" w:hAnsi="Times New Roman" w:cs="Times New Roman"/>
          <w:sz w:val="24"/>
          <w:szCs w:val="24"/>
        </w:rPr>
        <w:t>whereas counsel for accused three proposed</w:t>
      </w:r>
      <w:r w:rsidR="00EA4031">
        <w:rPr>
          <w:rFonts w:ascii="Times New Roman" w:hAnsi="Times New Roman" w:cs="Times New Roman"/>
          <w:sz w:val="24"/>
          <w:szCs w:val="24"/>
        </w:rPr>
        <w:t xml:space="preserve"> a sentence of</w:t>
      </w:r>
      <w:r w:rsidRPr="00CB53F3">
        <w:rPr>
          <w:rFonts w:ascii="Times New Roman" w:hAnsi="Times New Roman" w:cs="Times New Roman"/>
          <w:sz w:val="24"/>
          <w:szCs w:val="24"/>
        </w:rPr>
        <w:t xml:space="preserve"> 10 years</w:t>
      </w:r>
      <w:r w:rsidR="00357A21">
        <w:rPr>
          <w:rFonts w:ascii="Times New Roman" w:hAnsi="Times New Roman" w:cs="Times New Roman"/>
          <w:sz w:val="24"/>
          <w:szCs w:val="24"/>
        </w:rPr>
        <w:t>’</w:t>
      </w:r>
      <w:r w:rsidRPr="00CB53F3">
        <w:rPr>
          <w:rFonts w:ascii="Times New Roman" w:hAnsi="Times New Roman" w:cs="Times New Roman"/>
          <w:sz w:val="24"/>
          <w:szCs w:val="24"/>
        </w:rPr>
        <w:t xml:space="preserve"> imprisonment. On the other hand, the </w:t>
      </w:r>
      <w:r w:rsidR="00EA4031">
        <w:rPr>
          <w:rFonts w:ascii="Times New Roman" w:hAnsi="Times New Roman" w:cs="Times New Roman"/>
          <w:sz w:val="24"/>
          <w:szCs w:val="24"/>
        </w:rPr>
        <w:t>S</w:t>
      </w:r>
      <w:r w:rsidRPr="00CB53F3">
        <w:rPr>
          <w:rFonts w:ascii="Times New Roman" w:hAnsi="Times New Roman" w:cs="Times New Roman"/>
          <w:sz w:val="24"/>
          <w:szCs w:val="24"/>
        </w:rPr>
        <w:t>tate counsel proposed imprisonment for life. W</w:t>
      </w:r>
      <w:r w:rsidR="00EA4031">
        <w:rPr>
          <w:rFonts w:ascii="Times New Roman" w:hAnsi="Times New Roman" w:cs="Times New Roman"/>
          <w:sz w:val="24"/>
          <w:szCs w:val="24"/>
        </w:rPr>
        <w:t>hilst we agree that a stiffer penalty is called for in this case, w</w:t>
      </w:r>
      <w:r w:rsidRPr="00CB53F3">
        <w:rPr>
          <w:rFonts w:ascii="Times New Roman" w:hAnsi="Times New Roman" w:cs="Times New Roman"/>
          <w:sz w:val="24"/>
          <w:szCs w:val="24"/>
        </w:rPr>
        <w:t xml:space="preserve">e however believe that </w:t>
      </w:r>
      <w:r w:rsidR="00A433C4">
        <w:rPr>
          <w:rFonts w:ascii="Times New Roman" w:hAnsi="Times New Roman" w:cs="Times New Roman"/>
          <w:sz w:val="24"/>
          <w:szCs w:val="24"/>
        </w:rPr>
        <w:t>j</w:t>
      </w:r>
      <w:r w:rsidRPr="00CB53F3">
        <w:rPr>
          <w:rFonts w:ascii="Times New Roman" w:hAnsi="Times New Roman" w:cs="Times New Roman"/>
          <w:sz w:val="24"/>
          <w:szCs w:val="24"/>
        </w:rPr>
        <w:t xml:space="preserve">ustice should be tempered with mercy. </w:t>
      </w:r>
      <w:r w:rsidR="00A433C4">
        <w:rPr>
          <w:rFonts w:ascii="Times New Roman" w:hAnsi="Times New Roman" w:cs="Times New Roman"/>
          <w:sz w:val="24"/>
          <w:szCs w:val="24"/>
        </w:rPr>
        <w:t xml:space="preserve">Imprisonment for life will not give the accused persons who are still youthful a second chance in life. </w:t>
      </w:r>
      <w:r w:rsidRPr="00CB53F3">
        <w:rPr>
          <w:rFonts w:ascii="Times New Roman" w:hAnsi="Times New Roman" w:cs="Times New Roman"/>
          <w:sz w:val="24"/>
          <w:szCs w:val="24"/>
        </w:rPr>
        <w:t>It is our considered view that a sentence of 25 years</w:t>
      </w:r>
      <w:r w:rsidR="006F374D">
        <w:rPr>
          <w:rFonts w:ascii="Times New Roman" w:hAnsi="Times New Roman" w:cs="Times New Roman"/>
          <w:sz w:val="24"/>
          <w:szCs w:val="24"/>
        </w:rPr>
        <w:t>’</w:t>
      </w:r>
      <w:r w:rsidRPr="00CB53F3">
        <w:rPr>
          <w:rFonts w:ascii="Times New Roman" w:hAnsi="Times New Roman" w:cs="Times New Roman"/>
          <w:sz w:val="24"/>
          <w:szCs w:val="24"/>
        </w:rPr>
        <w:t xml:space="preserve"> imprisonment</w:t>
      </w:r>
      <w:r w:rsidR="00A433C4">
        <w:rPr>
          <w:rFonts w:ascii="Times New Roman" w:hAnsi="Times New Roman" w:cs="Times New Roman"/>
          <w:sz w:val="24"/>
          <w:szCs w:val="24"/>
        </w:rPr>
        <w:t xml:space="preserve"> will</w:t>
      </w:r>
      <w:r w:rsidRPr="00CB53F3">
        <w:rPr>
          <w:rFonts w:ascii="Times New Roman" w:hAnsi="Times New Roman" w:cs="Times New Roman"/>
          <w:sz w:val="24"/>
          <w:szCs w:val="24"/>
        </w:rPr>
        <w:t xml:space="preserve"> meet the justice of the case. </w:t>
      </w:r>
    </w:p>
    <w:p w14:paraId="1C8B180B" w14:textId="30D532A5" w:rsidR="006F374D" w:rsidRDefault="006F374D" w:rsidP="00DB0607">
      <w:pPr>
        <w:spacing w:before="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433C4">
        <w:rPr>
          <w:rFonts w:ascii="Times New Roman" w:hAnsi="Times New Roman" w:cs="Times New Roman"/>
          <w:sz w:val="24"/>
          <w:szCs w:val="24"/>
        </w:rPr>
        <w:t>Accordingly, e</w:t>
      </w:r>
      <w:r>
        <w:rPr>
          <w:rFonts w:ascii="Times New Roman" w:hAnsi="Times New Roman" w:cs="Times New Roman"/>
          <w:sz w:val="24"/>
          <w:szCs w:val="24"/>
        </w:rPr>
        <w:t>ach accused is sentenced to 25 years’ imprisonment.</w:t>
      </w:r>
    </w:p>
    <w:p w14:paraId="3B04B710" w14:textId="77777777" w:rsidR="00933B59" w:rsidRDefault="00933B59" w:rsidP="00CB53F3">
      <w:pPr>
        <w:spacing w:before="240" w:line="360" w:lineRule="auto"/>
        <w:rPr>
          <w:rFonts w:ascii="Times New Roman" w:hAnsi="Times New Roman" w:cs="Times New Roman"/>
          <w:sz w:val="24"/>
          <w:szCs w:val="24"/>
        </w:rPr>
      </w:pPr>
    </w:p>
    <w:p w14:paraId="17C1CE76" w14:textId="77777777" w:rsidR="00933B59" w:rsidRDefault="00933B59" w:rsidP="00CB53F3">
      <w:pPr>
        <w:spacing w:before="240" w:line="360" w:lineRule="auto"/>
        <w:rPr>
          <w:rFonts w:ascii="Times New Roman" w:hAnsi="Times New Roman" w:cs="Times New Roman"/>
          <w:sz w:val="24"/>
          <w:szCs w:val="24"/>
        </w:rPr>
      </w:pPr>
    </w:p>
    <w:p w14:paraId="2096C949" w14:textId="77777777" w:rsidR="00933B59" w:rsidRPr="00933B59" w:rsidRDefault="00933B59" w:rsidP="00933B59">
      <w:pPr>
        <w:spacing w:before="0" w:beforeAutospacing="0" w:after="0" w:afterAutospacing="0" w:line="240" w:lineRule="auto"/>
        <w:rPr>
          <w:rFonts w:ascii="Times New Roman" w:hAnsi="Times New Roman" w:cs="Times New Roman"/>
          <w:color w:val="171717" w:themeColor="background2" w:themeShade="1A"/>
          <w:sz w:val="24"/>
          <w:lang w:val="en-US"/>
        </w:rPr>
      </w:pPr>
      <w:r w:rsidRPr="00933B59">
        <w:rPr>
          <w:rFonts w:ascii="Times New Roman" w:hAnsi="Times New Roman" w:cs="Times New Roman"/>
          <w:i/>
          <w:iCs/>
          <w:color w:val="171717" w:themeColor="background2" w:themeShade="1A"/>
          <w:sz w:val="24"/>
          <w:lang w:val="en-US"/>
        </w:rPr>
        <w:t>National Prosecuting Authority</w:t>
      </w:r>
      <w:r w:rsidRPr="00933B59">
        <w:rPr>
          <w:rFonts w:ascii="Times New Roman" w:hAnsi="Times New Roman" w:cs="Times New Roman"/>
          <w:color w:val="171717" w:themeColor="background2" w:themeShade="1A"/>
          <w:sz w:val="24"/>
          <w:lang w:val="en-US"/>
        </w:rPr>
        <w:t>, State’s legal practitioners</w:t>
      </w:r>
    </w:p>
    <w:p w14:paraId="53B4BB21" w14:textId="77777777" w:rsidR="00933B59" w:rsidRPr="00933B59" w:rsidRDefault="00933B59" w:rsidP="00933B59">
      <w:pPr>
        <w:spacing w:before="0" w:beforeAutospacing="0" w:after="0" w:afterAutospacing="0" w:line="240" w:lineRule="auto"/>
        <w:rPr>
          <w:rFonts w:ascii="Times New Roman" w:hAnsi="Times New Roman" w:cs="Times New Roman"/>
          <w:color w:val="171717" w:themeColor="background2" w:themeShade="1A"/>
          <w:sz w:val="24"/>
          <w:lang w:val="en-US"/>
        </w:rPr>
      </w:pPr>
      <w:r w:rsidRPr="00933B59">
        <w:rPr>
          <w:rFonts w:ascii="Times New Roman" w:hAnsi="Times New Roman" w:cs="Times New Roman"/>
          <w:i/>
          <w:iCs/>
          <w:color w:val="171717" w:themeColor="background2" w:themeShade="1A"/>
          <w:sz w:val="24"/>
          <w:lang w:val="en-US"/>
        </w:rPr>
        <w:t>Matsikidze Attorneys-At-Law</w:t>
      </w:r>
      <w:r w:rsidRPr="00933B59">
        <w:rPr>
          <w:rFonts w:ascii="Times New Roman" w:hAnsi="Times New Roman" w:cs="Times New Roman"/>
          <w:color w:val="171717" w:themeColor="background2" w:themeShade="1A"/>
          <w:sz w:val="24"/>
          <w:lang w:val="en-US"/>
        </w:rPr>
        <w:t>, first accused’s legal practitioners</w:t>
      </w:r>
    </w:p>
    <w:p w14:paraId="577BB103" w14:textId="77777777" w:rsidR="00933B59" w:rsidRPr="00933B59" w:rsidRDefault="00933B59" w:rsidP="00933B59">
      <w:pPr>
        <w:spacing w:before="0" w:beforeAutospacing="0" w:after="0" w:afterAutospacing="0" w:line="240" w:lineRule="auto"/>
        <w:rPr>
          <w:rFonts w:ascii="Times New Roman" w:hAnsi="Times New Roman" w:cs="Times New Roman"/>
          <w:color w:val="171717" w:themeColor="background2" w:themeShade="1A"/>
          <w:sz w:val="24"/>
          <w:lang w:val="en-US"/>
        </w:rPr>
      </w:pPr>
      <w:r w:rsidRPr="00933B59">
        <w:rPr>
          <w:rFonts w:ascii="Times New Roman" w:hAnsi="Times New Roman" w:cs="Times New Roman"/>
          <w:i/>
          <w:iCs/>
          <w:color w:val="171717" w:themeColor="background2" w:themeShade="1A"/>
          <w:sz w:val="24"/>
          <w:lang w:val="en-US"/>
        </w:rPr>
        <w:t>Maunga Maanda &amp; Associates</w:t>
      </w:r>
      <w:r w:rsidRPr="00933B59">
        <w:rPr>
          <w:rFonts w:ascii="Times New Roman" w:hAnsi="Times New Roman" w:cs="Times New Roman"/>
          <w:color w:val="171717" w:themeColor="background2" w:themeShade="1A"/>
          <w:sz w:val="24"/>
          <w:lang w:val="en-US"/>
        </w:rPr>
        <w:t>, second accused’s legal practitioners</w:t>
      </w:r>
    </w:p>
    <w:p w14:paraId="3F4299A1" w14:textId="77777777" w:rsidR="00933B59" w:rsidRPr="00933B59" w:rsidRDefault="00933B59" w:rsidP="00933B59">
      <w:pPr>
        <w:spacing w:before="0" w:beforeAutospacing="0" w:after="0" w:afterAutospacing="0" w:line="240" w:lineRule="auto"/>
        <w:rPr>
          <w:rFonts w:ascii="Times New Roman" w:hAnsi="Times New Roman" w:cs="Times New Roman"/>
          <w:color w:val="171717" w:themeColor="background2" w:themeShade="1A"/>
          <w:sz w:val="24"/>
          <w:lang w:val="en-US"/>
        </w:rPr>
      </w:pPr>
      <w:r w:rsidRPr="00933B59">
        <w:rPr>
          <w:rFonts w:ascii="Times New Roman" w:hAnsi="Times New Roman" w:cs="Times New Roman"/>
          <w:i/>
          <w:iCs/>
          <w:color w:val="171717" w:themeColor="background2" w:themeShade="1A"/>
          <w:sz w:val="24"/>
          <w:lang w:val="en-US"/>
        </w:rPr>
        <w:t>Gumbo &amp; Associates,</w:t>
      </w:r>
      <w:r w:rsidRPr="00933B59">
        <w:rPr>
          <w:rFonts w:ascii="Times New Roman" w:hAnsi="Times New Roman" w:cs="Times New Roman"/>
          <w:color w:val="171717" w:themeColor="background2" w:themeShade="1A"/>
          <w:sz w:val="24"/>
          <w:lang w:val="en-US"/>
        </w:rPr>
        <w:t xml:space="preserve"> third accused’s legal practitioners</w:t>
      </w:r>
    </w:p>
    <w:p w14:paraId="6A17E9CA" w14:textId="77777777" w:rsidR="00933B59" w:rsidRPr="00CB53F3" w:rsidRDefault="00933B59" w:rsidP="00CB53F3">
      <w:pPr>
        <w:spacing w:before="240" w:line="360" w:lineRule="auto"/>
        <w:rPr>
          <w:rFonts w:ascii="Times New Roman" w:hAnsi="Times New Roman" w:cs="Times New Roman"/>
          <w:sz w:val="24"/>
          <w:szCs w:val="24"/>
        </w:rPr>
      </w:pPr>
    </w:p>
    <w:p w14:paraId="5E8C70F9" w14:textId="77777777" w:rsidR="00EF3FAD" w:rsidRPr="00CB53F3" w:rsidRDefault="00EF3FAD" w:rsidP="00CB53F3">
      <w:pPr>
        <w:spacing w:line="360" w:lineRule="auto"/>
        <w:rPr>
          <w:rFonts w:ascii="Times New Roman" w:hAnsi="Times New Roman" w:cs="Times New Roman"/>
          <w:sz w:val="24"/>
          <w:szCs w:val="24"/>
        </w:rPr>
      </w:pPr>
    </w:p>
    <w:sectPr w:rsidR="00EF3FAD" w:rsidRPr="00CB53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E0DCD" w14:textId="77777777" w:rsidR="003875A2" w:rsidRDefault="003875A2" w:rsidP="00BD19B8">
      <w:pPr>
        <w:spacing w:before="0" w:after="0" w:line="240" w:lineRule="auto"/>
      </w:pPr>
      <w:r>
        <w:separator/>
      </w:r>
    </w:p>
  </w:endnote>
  <w:endnote w:type="continuationSeparator" w:id="0">
    <w:p w14:paraId="324AED70" w14:textId="77777777" w:rsidR="003875A2" w:rsidRDefault="003875A2" w:rsidP="00BD19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9B578" w14:textId="77777777" w:rsidR="003875A2" w:rsidRDefault="003875A2" w:rsidP="00BD19B8">
      <w:pPr>
        <w:spacing w:before="0" w:after="0" w:line="240" w:lineRule="auto"/>
      </w:pPr>
      <w:r>
        <w:separator/>
      </w:r>
    </w:p>
  </w:footnote>
  <w:footnote w:type="continuationSeparator" w:id="0">
    <w:p w14:paraId="3CFC28D5" w14:textId="77777777" w:rsidR="003875A2" w:rsidRDefault="003875A2" w:rsidP="00BD19B8">
      <w:pPr>
        <w:spacing w:before="0" w:after="0" w:line="240" w:lineRule="auto"/>
      </w:pPr>
      <w:r>
        <w:continuationSeparator/>
      </w:r>
    </w:p>
  </w:footnote>
  <w:footnote w:id="1">
    <w:p w14:paraId="2387DC55" w14:textId="5A78985E" w:rsidR="00BD19B8" w:rsidRPr="002A0897" w:rsidRDefault="00BD19B8">
      <w:pPr>
        <w:pStyle w:val="FootnoteText"/>
        <w:rPr>
          <w:rFonts w:ascii="Times New Roman" w:hAnsi="Times New Roman" w:cs="Times New Roman"/>
        </w:rPr>
      </w:pPr>
      <w:r>
        <w:rPr>
          <w:rStyle w:val="FootnoteReference"/>
        </w:rPr>
        <w:footnoteRef/>
      </w:r>
      <w:r>
        <w:t xml:space="preserve"> </w:t>
      </w:r>
      <w:r w:rsidRPr="002A0897">
        <w:rPr>
          <w:rFonts w:ascii="Times New Roman" w:hAnsi="Times New Roman" w:cs="Times New Roman"/>
        </w:rPr>
        <w:t>S10 of the Criminal Procedure (Sentencing Guidelines) Regulations, 2023 SI 146 of 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818"/>
      <w:docPartObj>
        <w:docPartGallery w:val="Page Numbers (Top of Page)"/>
        <w:docPartUnique/>
      </w:docPartObj>
    </w:sdtPr>
    <w:sdtEndPr>
      <w:rPr>
        <w:rFonts w:ascii="Times New Roman" w:hAnsi="Times New Roman" w:cs="Times New Roman"/>
        <w:noProof/>
        <w:sz w:val="24"/>
        <w:szCs w:val="24"/>
      </w:rPr>
    </w:sdtEndPr>
    <w:sdtContent>
      <w:p w14:paraId="35B01168" w14:textId="550772BA" w:rsidR="001654FE" w:rsidRDefault="001654FE" w:rsidP="001654FE">
        <w:pPr>
          <w:pStyle w:val="Header"/>
          <w:spacing w:beforeAutospacing="0" w:afterAutospacing="0"/>
          <w:jc w:val="right"/>
          <w:rPr>
            <w:rFonts w:ascii="Times New Roman" w:hAnsi="Times New Roman" w:cs="Times New Roman"/>
            <w:noProof/>
            <w:sz w:val="24"/>
            <w:szCs w:val="24"/>
          </w:rPr>
        </w:pPr>
        <w:r w:rsidRPr="001654FE">
          <w:rPr>
            <w:rFonts w:ascii="Times New Roman" w:hAnsi="Times New Roman" w:cs="Times New Roman"/>
            <w:sz w:val="24"/>
            <w:szCs w:val="24"/>
          </w:rPr>
          <w:fldChar w:fldCharType="begin"/>
        </w:r>
        <w:r w:rsidRPr="001654FE">
          <w:rPr>
            <w:rFonts w:ascii="Times New Roman" w:hAnsi="Times New Roman" w:cs="Times New Roman"/>
            <w:sz w:val="24"/>
            <w:szCs w:val="24"/>
          </w:rPr>
          <w:instrText xml:space="preserve"> PAGE   \* MERGEFORMAT </w:instrText>
        </w:r>
        <w:r w:rsidRPr="001654FE">
          <w:rPr>
            <w:rFonts w:ascii="Times New Roman" w:hAnsi="Times New Roman" w:cs="Times New Roman"/>
            <w:sz w:val="24"/>
            <w:szCs w:val="24"/>
          </w:rPr>
          <w:fldChar w:fldCharType="separate"/>
        </w:r>
        <w:r w:rsidR="00461F31">
          <w:rPr>
            <w:rFonts w:ascii="Times New Roman" w:hAnsi="Times New Roman" w:cs="Times New Roman"/>
            <w:noProof/>
            <w:sz w:val="24"/>
            <w:szCs w:val="24"/>
          </w:rPr>
          <w:t>1</w:t>
        </w:r>
        <w:r w:rsidRPr="001654FE">
          <w:rPr>
            <w:rFonts w:ascii="Times New Roman" w:hAnsi="Times New Roman" w:cs="Times New Roman"/>
            <w:noProof/>
            <w:sz w:val="24"/>
            <w:szCs w:val="24"/>
          </w:rPr>
          <w:fldChar w:fldCharType="end"/>
        </w:r>
      </w:p>
      <w:p w14:paraId="2760547C" w14:textId="37551F05" w:rsidR="001654FE" w:rsidRPr="001654FE" w:rsidRDefault="001654FE" w:rsidP="001654FE">
        <w:pPr>
          <w:pStyle w:val="Header"/>
          <w:spacing w:beforeAutospacing="0" w:afterAutospacing="0"/>
          <w:jc w:val="right"/>
          <w:rPr>
            <w:rFonts w:ascii="Times New Roman" w:hAnsi="Times New Roman" w:cs="Times New Roman"/>
            <w:noProof/>
            <w:sz w:val="24"/>
            <w:szCs w:val="24"/>
          </w:rPr>
        </w:pPr>
        <w:r w:rsidRPr="001654FE">
          <w:rPr>
            <w:rFonts w:ascii="Times New Roman" w:hAnsi="Times New Roman" w:cs="Times New Roman"/>
            <w:noProof/>
            <w:sz w:val="24"/>
            <w:szCs w:val="24"/>
          </w:rPr>
          <w:t>HH</w:t>
        </w:r>
        <w:r w:rsidR="00F06167">
          <w:rPr>
            <w:rFonts w:ascii="Times New Roman" w:hAnsi="Times New Roman" w:cs="Times New Roman"/>
            <w:noProof/>
            <w:sz w:val="24"/>
            <w:szCs w:val="24"/>
          </w:rPr>
          <w:t xml:space="preserve"> 42-24</w:t>
        </w:r>
      </w:p>
      <w:p w14:paraId="6C41C598" w14:textId="77777777" w:rsidR="001654FE" w:rsidRDefault="001654FE" w:rsidP="001654FE">
        <w:pPr>
          <w:pStyle w:val="Header"/>
          <w:spacing w:beforeAutospacing="0" w:afterAutospacing="0"/>
          <w:jc w:val="right"/>
          <w:rPr>
            <w:rFonts w:ascii="Times New Roman" w:hAnsi="Times New Roman" w:cs="Times New Roman"/>
            <w:noProof/>
            <w:sz w:val="24"/>
            <w:szCs w:val="24"/>
          </w:rPr>
        </w:pPr>
        <w:r w:rsidRPr="001654FE">
          <w:rPr>
            <w:rFonts w:ascii="Times New Roman" w:hAnsi="Times New Roman" w:cs="Times New Roman"/>
            <w:noProof/>
            <w:sz w:val="24"/>
            <w:szCs w:val="24"/>
          </w:rPr>
          <w:t>CRB 91/23</w:t>
        </w:r>
      </w:p>
      <w:p w14:paraId="6D73647F" w14:textId="104E5A4B" w:rsidR="00A45CBD" w:rsidRDefault="00A45CBD" w:rsidP="001654FE">
        <w:pPr>
          <w:pStyle w:val="Header"/>
          <w:spacing w:beforeAutospacing="0" w:afterAutospacing="0"/>
          <w:jc w:val="right"/>
          <w:rPr>
            <w:rFonts w:ascii="Times New Roman" w:hAnsi="Times New Roman" w:cs="Times New Roman"/>
            <w:sz w:val="24"/>
            <w:szCs w:val="24"/>
          </w:rPr>
        </w:pPr>
        <w:r>
          <w:rPr>
            <w:rFonts w:ascii="Times New Roman" w:hAnsi="Times New Roman" w:cs="Times New Roman"/>
            <w:noProof/>
            <w:sz w:val="24"/>
            <w:szCs w:val="24"/>
          </w:rPr>
          <w:t>Ref HH 37/24</w:t>
        </w:r>
      </w:p>
      <w:p w14:paraId="77ECE722" w14:textId="1366DD3A" w:rsidR="001654FE" w:rsidRPr="001654FE" w:rsidRDefault="003875A2" w:rsidP="001654FE">
        <w:pPr>
          <w:pStyle w:val="Header"/>
          <w:spacing w:beforeAutospacing="0" w:afterAutospacing="0"/>
          <w:jc w:val="right"/>
          <w:rPr>
            <w:rFonts w:ascii="Times New Roman" w:hAnsi="Times New Roman" w:cs="Times New Roman"/>
            <w:sz w:val="24"/>
            <w:szCs w:val="24"/>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34"/>
    <w:rsid w:val="00001E6F"/>
    <w:rsid w:val="00067CF2"/>
    <w:rsid w:val="00082B07"/>
    <w:rsid w:val="000D2519"/>
    <w:rsid w:val="001027AC"/>
    <w:rsid w:val="00113D87"/>
    <w:rsid w:val="00124857"/>
    <w:rsid w:val="00164624"/>
    <w:rsid w:val="001654FE"/>
    <w:rsid w:val="001675AC"/>
    <w:rsid w:val="0018246F"/>
    <w:rsid w:val="00192559"/>
    <w:rsid w:val="001F6927"/>
    <w:rsid w:val="001F7AAC"/>
    <w:rsid w:val="00253F50"/>
    <w:rsid w:val="00264D9C"/>
    <w:rsid w:val="00265C9D"/>
    <w:rsid w:val="002A0897"/>
    <w:rsid w:val="00357A21"/>
    <w:rsid w:val="003875A2"/>
    <w:rsid w:val="003F7D9F"/>
    <w:rsid w:val="00406428"/>
    <w:rsid w:val="004255FB"/>
    <w:rsid w:val="004321C4"/>
    <w:rsid w:val="00442FA3"/>
    <w:rsid w:val="00461F31"/>
    <w:rsid w:val="00470E9F"/>
    <w:rsid w:val="0047723D"/>
    <w:rsid w:val="004B0124"/>
    <w:rsid w:val="004B104E"/>
    <w:rsid w:val="004B6FFD"/>
    <w:rsid w:val="004F7C12"/>
    <w:rsid w:val="005020ED"/>
    <w:rsid w:val="0051203F"/>
    <w:rsid w:val="00514592"/>
    <w:rsid w:val="00521F5E"/>
    <w:rsid w:val="0056116D"/>
    <w:rsid w:val="00570DDB"/>
    <w:rsid w:val="005810D7"/>
    <w:rsid w:val="005B3B90"/>
    <w:rsid w:val="005D5292"/>
    <w:rsid w:val="005E7DAB"/>
    <w:rsid w:val="005F1F42"/>
    <w:rsid w:val="00613963"/>
    <w:rsid w:val="006401D9"/>
    <w:rsid w:val="006413F4"/>
    <w:rsid w:val="0066354E"/>
    <w:rsid w:val="00664809"/>
    <w:rsid w:val="00666E4B"/>
    <w:rsid w:val="006747A9"/>
    <w:rsid w:val="006A6877"/>
    <w:rsid w:val="006C40BB"/>
    <w:rsid w:val="006D6C77"/>
    <w:rsid w:val="006F032F"/>
    <w:rsid w:val="006F374D"/>
    <w:rsid w:val="006F677B"/>
    <w:rsid w:val="00712BC0"/>
    <w:rsid w:val="00722C51"/>
    <w:rsid w:val="00750228"/>
    <w:rsid w:val="007545BE"/>
    <w:rsid w:val="007726E3"/>
    <w:rsid w:val="00777C79"/>
    <w:rsid w:val="007C3555"/>
    <w:rsid w:val="007E7A9B"/>
    <w:rsid w:val="007F6EEA"/>
    <w:rsid w:val="008226CF"/>
    <w:rsid w:val="008442E7"/>
    <w:rsid w:val="008471E3"/>
    <w:rsid w:val="00856997"/>
    <w:rsid w:val="008774F7"/>
    <w:rsid w:val="008806EC"/>
    <w:rsid w:val="008B1E3E"/>
    <w:rsid w:val="008C4B75"/>
    <w:rsid w:val="0090676B"/>
    <w:rsid w:val="00916FF6"/>
    <w:rsid w:val="00933B59"/>
    <w:rsid w:val="00980C86"/>
    <w:rsid w:val="00984B45"/>
    <w:rsid w:val="0098526A"/>
    <w:rsid w:val="009C03F2"/>
    <w:rsid w:val="009F0ED1"/>
    <w:rsid w:val="00A15518"/>
    <w:rsid w:val="00A27134"/>
    <w:rsid w:val="00A433C4"/>
    <w:rsid w:val="00A43B65"/>
    <w:rsid w:val="00A44BA5"/>
    <w:rsid w:val="00A45CBD"/>
    <w:rsid w:val="00A873FF"/>
    <w:rsid w:val="00A9698E"/>
    <w:rsid w:val="00AB03A3"/>
    <w:rsid w:val="00AE293D"/>
    <w:rsid w:val="00AE5B36"/>
    <w:rsid w:val="00AF2B24"/>
    <w:rsid w:val="00AF7BE2"/>
    <w:rsid w:val="00B67C04"/>
    <w:rsid w:val="00B81793"/>
    <w:rsid w:val="00BB2DC4"/>
    <w:rsid w:val="00BD19B8"/>
    <w:rsid w:val="00BD5089"/>
    <w:rsid w:val="00BE110B"/>
    <w:rsid w:val="00C33468"/>
    <w:rsid w:val="00C3781E"/>
    <w:rsid w:val="00C5177A"/>
    <w:rsid w:val="00C55D7A"/>
    <w:rsid w:val="00C6601F"/>
    <w:rsid w:val="00C67429"/>
    <w:rsid w:val="00C824D5"/>
    <w:rsid w:val="00CA096D"/>
    <w:rsid w:val="00CB1B46"/>
    <w:rsid w:val="00CB53F3"/>
    <w:rsid w:val="00D1390A"/>
    <w:rsid w:val="00D170CE"/>
    <w:rsid w:val="00D32681"/>
    <w:rsid w:val="00D35BE6"/>
    <w:rsid w:val="00D42723"/>
    <w:rsid w:val="00D432AC"/>
    <w:rsid w:val="00D51771"/>
    <w:rsid w:val="00D768CD"/>
    <w:rsid w:val="00D94102"/>
    <w:rsid w:val="00D96593"/>
    <w:rsid w:val="00DA7438"/>
    <w:rsid w:val="00DB0607"/>
    <w:rsid w:val="00DD014A"/>
    <w:rsid w:val="00DE6A9C"/>
    <w:rsid w:val="00DF1AFA"/>
    <w:rsid w:val="00E02B67"/>
    <w:rsid w:val="00E054BF"/>
    <w:rsid w:val="00E2079C"/>
    <w:rsid w:val="00E43507"/>
    <w:rsid w:val="00E73086"/>
    <w:rsid w:val="00EA4031"/>
    <w:rsid w:val="00EF3FAD"/>
    <w:rsid w:val="00F06167"/>
    <w:rsid w:val="00F15A36"/>
    <w:rsid w:val="00F2292F"/>
    <w:rsid w:val="00F425F0"/>
    <w:rsid w:val="00F44424"/>
    <w:rsid w:val="00F50AE5"/>
    <w:rsid w:val="00F51594"/>
    <w:rsid w:val="00F90406"/>
    <w:rsid w:val="00FB5B55"/>
    <w:rsid w:val="00FD3652"/>
    <w:rsid w:val="00FD6F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D5FA"/>
  <w15:chartTrackingRefBased/>
  <w15:docId w15:val="{43BC8018-9523-436F-90C6-7FC9C531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kern w:val="2"/>
        <w:sz w:val="22"/>
        <w:szCs w:val="22"/>
        <w:lang w:val="en-ZA" w:eastAsia="en-US" w:bidi="ar-SA"/>
        <w14:ligatures w14:val="standardContextual"/>
      </w:rPr>
    </w:rPrDefault>
    <w:pPrDefault>
      <w:pPr>
        <w:spacing w:before="100" w:beforeAutospacing="1" w:after="100" w:afterAutospacing="1"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19B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D19B8"/>
    <w:rPr>
      <w:sz w:val="20"/>
      <w:szCs w:val="20"/>
    </w:rPr>
  </w:style>
  <w:style w:type="character" w:styleId="FootnoteReference">
    <w:name w:val="footnote reference"/>
    <w:basedOn w:val="DefaultParagraphFont"/>
    <w:uiPriority w:val="99"/>
    <w:semiHidden/>
    <w:unhideWhenUsed/>
    <w:rsid w:val="00BD19B8"/>
    <w:rPr>
      <w:vertAlign w:val="superscript"/>
    </w:rPr>
  </w:style>
  <w:style w:type="paragraph" w:styleId="Header">
    <w:name w:val="header"/>
    <w:basedOn w:val="Normal"/>
    <w:link w:val="HeaderChar"/>
    <w:uiPriority w:val="99"/>
    <w:unhideWhenUsed/>
    <w:rsid w:val="0051459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14592"/>
  </w:style>
  <w:style w:type="paragraph" w:styleId="Footer">
    <w:name w:val="footer"/>
    <w:basedOn w:val="Normal"/>
    <w:link w:val="FooterChar"/>
    <w:uiPriority w:val="99"/>
    <w:unhideWhenUsed/>
    <w:rsid w:val="005145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14592"/>
  </w:style>
  <w:style w:type="character" w:styleId="Hyperlink">
    <w:name w:val="Hyperlink"/>
    <w:basedOn w:val="DefaultParagraphFont"/>
    <w:uiPriority w:val="99"/>
    <w:unhideWhenUsed/>
    <w:rsid w:val="00DE6A9C"/>
    <w:rPr>
      <w:color w:val="0563C1" w:themeColor="hyperlink"/>
      <w:u w:val="single"/>
    </w:rPr>
  </w:style>
  <w:style w:type="character" w:customStyle="1" w:styleId="UnresolvedMention">
    <w:name w:val="Unresolved Mention"/>
    <w:basedOn w:val="DefaultParagraphFont"/>
    <w:uiPriority w:val="99"/>
    <w:semiHidden/>
    <w:unhideWhenUsed/>
    <w:rsid w:val="00DE6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FC42-E045-487F-9A3E-3D349F21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Muremba</dc:creator>
  <cp:keywords/>
  <dc:description/>
  <cp:lastModifiedBy>JSC</cp:lastModifiedBy>
  <cp:revision>2</cp:revision>
  <dcterms:created xsi:type="dcterms:W3CDTF">2024-02-02T09:44:00Z</dcterms:created>
  <dcterms:modified xsi:type="dcterms:W3CDTF">2024-02-02T09:44:00Z</dcterms:modified>
</cp:coreProperties>
</file>