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2F" w:rsidRDefault="00E32C2F" w:rsidP="00B925C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ANESU GRACIOUS CHIDUZA</w:t>
      </w:r>
    </w:p>
    <w:p w:rsidR="00E32C2F" w:rsidRDefault="00B925C5"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32C2F">
        <w:rPr>
          <w:rFonts w:ascii="Times New Roman" w:hAnsi="Times New Roman" w:cs="Times New Roman"/>
          <w:sz w:val="24"/>
          <w:szCs w:val="24"/>
        </w:rPr>
        <w:t>ersus</w:t>
      </w: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THE MASTER OF THE HIGH COURT</w:t>
      </w:r>
    </w:p>
    <w:p w:rsidR="00E32C2F" w:rsidRDefault="00B925C5"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32C2F">
        <w:rPr>
          <w:rFonts w:ascii="Times New Roman" w:hAnsi="Times New Roman" w:cs="Times New Roman"/>
          <w:sz w:val="24"/>
          <w:szCs w:val="24"/>
        </w:rPr>
        <w:t>nd</w:t>
      </w: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NYIKA ZAMBE N.O</w:t>
      </w: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his capacity as executor of the </w:t>
      </w: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Estate Late Sherperd Gwasira DR 1429/20)</w:t>
      </w:r>
    </w:p>
    <w:p w:rsidR="00E32C2F" w:rsidRDefault="00E32C2F" w:rsidP="00B925C5">
      <w:pPr>
        <w:spacing w:after="0" w:line="240" w:lineRule="auto"/>
        <w:rPr>
          <w:rFonts w:ascii="Times New Roman" w:hAnsi="Times New Roman" w:cs="Times New Roman"/>
          <w:sz w:val="24"/>
          <w:szCs w:val="24"/>
        </w:rPr>
      </w:pPr>
    </w:p>
    <w:p w:rsidR="00B925C5" w:rsidRDefault="00B925C5" w:rsidP="00B925C5">
      <w:pPr>
        <w:spacing w:after="0" w:line="240" w:lineRule="auto"/>
        <w:rPr>
          <w:rFonts w:ascii="Times New Roman" w:hAnsi="Times New Roman" w:cs="Times New Roman"/>
          <w:sz w:val="24"/>
          <w:szCs w:val="24"/>
        </w:rPr>
      </w:pP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MUCHAWA &amp; DEME JJ</w:t>
      </w: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B925C5">
        <w:rPr>
          <w:rFonts w:ascii="Times New Roman" w:hAnsi="Times New Roman" w:cs="Times New Roman"/>
          <w:sz w:val="24"/>
          <w:szCs w:val="24"/>
        </w:rPr>
        <w:t>;</w:t>
      </w:r>
      <w:r>
        <w:rPr>
          <w:rFonts w:ascii="Times New Roman" w:hAnsi="Times New Roman" w:cs="Times New Roman"/>
          <w:sz w:val="24"/>
          <w:szCs w:val="24"/>
        </w:rPr>
        <w:t xml:space="preserve"> 17 January </w:t>
      </w:r>
      <w:r w:rsidR="00B925C5">
        <w:rPr>
          <w:rFonts w:ascii="Times New Roman" w:hAnsi="Times New Roman" w:cs="Times New Roman"/>
          <w:sz w:val="24"/>
          <w:szCs w:val="24"/>
        </w:rPr>
        <w:t xml:space="preserve">&amp; </w:t>
      </w:r>
      <w:r>
        <w:rPr>
          <w:rFonts w:ascii="Times New Roman" w:hAnsi="Times New Roman" w:cs="Times New Roman"/>
          <w:sz w:val="24"/>
          <w:szCs w:val="24"/>
        </w:rPr>
        <w:t>9 February 2023</w:t>
      </w:r>
    </w:p>
    <w:p w:rsidR="00B925C5" w:rsidRDefault="00B925C5" w:rsidP="00B925C5">
      <w:pPr>
        <w:spacing w:after="0" w:line="240" w:lineRule="auto"/>
        <w:rPr>
          <w:rFonts w:ascii="Times New Roman" w:hAnsi="Times New Roman" w:cs="Times New Roman"/>
          <w:sz w:val="24"/>
          <w:szCs w:val="24"/>
        </w:rPr>
      </w:pPr>
    </w:p>
    <w:p w:rsidR="00E32C2F" w:rsidRDefault="00E32C2F" w:rsidP="00B925C5">
      <w:pPr>
        <w:spacing w:after="0" w:line="240" w:lineRule="auto"/>
        <w:rPr>
          <w:rFonts w:ascii="Times New Roman" w:hAnsi="Times New Roman" w:cs="Times New Roman"/>
          <w:sz w:val="24"/>
          <w:szCs w:val="24"/>
        </w:rPr>
      </w:pPr>
    </w:p>
    <w:p w:rsidR="00E32C2F" w:rsidRDefault="00E32C2F" w:rsidP="00B925C5">
      <w:pPr>
        <w:spacing w:after="0" w:line="240" w:lineRule="auto"/>
        <w:rPr>
          <w:rFonts w:ascii="Times New Roman" w:hAnsi="Times New Roman" w:cs="Times New Roman"/>
          <w:b/>
          <w:sz w:val="24"/>
          <w:szCs w:val="24"/>
        </w:rPr>
      </w:pPr>
      <w:r>
        <w:rPr>
          <w:rFonts w:ascii="Times New Roman" w:hAnsi="Times New Roman" w:cs="Times New Roman"/>
          <w:b/>
          <w:sz w:val="24"/>
          <w:szCs w:val="24"/>
        </w:rPr>
        <w:t>Civil Appeal</w:t>
      </w:r>
    </w:p>
    <w:p w:rsidR="00B925C5" w:rsidRDefault="00B925C5" w:rsidP="00B925C5">
      <w:pPr>
        <w:spacing w:after="0" w:line="240" w:lineRule="auto"/>
        <w:rPr>
          <w:rFonts w:ascii="Times New Roman" w:hAnsi="Times New Roman" w:cs="Times New Roman"/>
          <w:b/>
          <w:sz w:val="24"/>
          <w:szCs w:val="24"/>
        </w:rPr>
      </w:pPr>
    </w:p>
    <w:p w:rsidR="00B925C5" w:rsidRPr="00AE1BD1" w:rsidRDefault="00B925C5" w:rsidP="00B925C5">
      <w:pPr>
        <w:spacing w:after="0" w:line="240" w:lineRule="auto"/>
        <w:rPr>
          <w:rFonts w:ascii="Times New Roman" w:hAnsi="Times New Roman" w:cs="Times New Roman"/>
          <w:b/>
          <w:sz w:val="24"/>
          <w:szCs w:val="24"/>
        </w:rPr>
      </w:pPr>
    </w:p>
    <w:p w:rsidR="00E32C2F" w:rsidRDefault="00E32C2F" w:rsidP="00B925C5">
      <w:pPr>
        <w:spacing w:after="0" w:line="240" w:lineRule="auto"/>
        <w:rPr>
          <w:rFonts w:ascii="Times New Roman" w:hAnsi="Times New Roman" w:cs="Times New Roman"/>
          <w:sz w:val="24"/>
          <w:szCs w:val="24"/>
        </w:rPr>
      </w:pPr>
      <w:r w:rsidRPr="00B925C5">
        <w:rPr>
          <w:rFonts w:ascii="Times New Roman" w:hAnsi="Times New Roman" w:cs="Times New Roman"/>
          <w:sz w:val="24"/>
          <w:szCs w:val="24"/>
        </w:rPr>
        <w:t>Mr</w:t>
      </w:r>
      <w:r w:rsidRPr="009B1990">
        <w:rPr>
          <w:rFonts w:ascii="Times New Roman" w:hAnsi="Times New Roman" w:cs="Times New Roman"/>
          <w:i/>
          <w:sz w:val="24"/>
          <w:szCs w:val="24"/>
        </w:rPr>
        <w:t xml:space="preserve"> O T Gasva</w:t>
      </w:r>
      <w:r>
        <w:rPr>
          <w:rFonts w:ascii="Times New Roman" w:hAnsi="Times New Roman" w:cs="Times New Roman"/>
          <w:sz w:val="24"/>
          <w:szCs w:val="24"/>
        </w:rPr>
        <w:t xml:space="preserve">, for </w:t>
      </w:r>
      <w:r w:rsidR="00B925C5">
        <w:rPr>
          <w:rFonts w:ascii="Times New Roman" w:hAnsi="Times New Roman" w:cs="Times New Roman"/>
          <w:sz w:val="24"/>
          <w:szCs w:val="24"/>
        </w:rPr>
        <w:t xml:space="preserve">the </w:t>
      </w:r>
      <w:r>
        <w:rPr>
          <w:rFonts w:ascii="Times New Roman" w:hAnsi="Times New Roman" w:cs="Times New Roman"/>
          <w:sz w:val="24"/>
          <w:szCs w:val="24"/>
        </w:rPr>
        <w:t>appellant</w:t>
      </w:r>
    </w:p>
    <w:p w:rsidR="00E32C2F" w:rsidRDefault="00E32C2F" w:rsidP="00B925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appearance for </w:t>
      </w:r>
      <w:r w:rsidR="00B925C5">
        <w:rPr>
          <w:rFonts w:ascii="Times New Roman" w:hAnsi="Times New Roman" w:cs="Times New Roman"/>
          <w:sz w:val="24"/>
          <w:szCs w:val="24"/>
        </w:rPr>
        <w:t>the 1</w:t>
      </w:r>
      <w:r w:rsidR="00B925C5" w:rsidRPr="00B925C5">
        <w:rPr>
          <w:rFonts w:ascii="Times New Roman" w:hAnsi="Times New Roman" w:cs="Times New Roman"/>
          <w:sz w:val="24"/>
          <w:szCs w:val="24"/>
          <w:vertAlign w:val="superscript"/>
        </w:rPr>
        <w:t>st</w:t>
      </w:r>
      <w:r w:rsidR="00B925C5">
        <w:rPr>
          <w:rFonts w:ascii="Times New Roman" w:hAnsi="Times New Roman" w:cs="Times New Roman"/>
          <w:sz w:val="24"/>
          <w:szCs w:val="24"/>
        </w:rPr>
        <w:t xml:space="preserve"> </w:t>
      </w:r>
      <w:r>
        <w:rPr>
          <w:rFonts w:ascii="Times New Roman" w:hAnsi="Times New Roman" w:cs="Times New Roman"/>
          <w:sz w:val="24"/>
          <w:szCs w:val="24"/>
        </w:rPr>
        <w:t xml:space="preserve"> and </w:t>
      </w:r>
      <w:r w:rsidR="00B925C5">
        <w:rPr>
          <w:rFonts w:ascii="Times New Roman" w:hAnsi="Times New Roman" w:cs="Times New Roman"/>
          <w:sz w:val="24"/>
          <w:szCs w:val="24"/>
        </w:rPr>
        <w:t>2</w:t>
      </w:r>
      <w:r w:rsidR="00B925C5" w:rsidRPr="00B925C5">
        <w:rPr>
          <w:rFonts w:ascii="Times New Roman" w:hAnsi="Times New Roman" w:cs="Times New Roman"/>
          <w:sz w:val="24"/>
          <w:szCs w:val="24"/>
          <w:vertAlign w:val="superscript"/>
        </w:rPr>
        <w:t>nd</w:t>
      </w:r>
      <w:r w:rsidR="00B925C5">
        <w:rPr>
          <w:rFonts w:ascii="Times New Roman" w:hAnsi="Times New Roman" w:cs="Times New Roman"/>
          <w:sz w:val="24"/>
          <w:szCs w:val="24"/>
        </w:rPr>
        <w:t xml:space="preserve"> </w:t>
      </w:r>
      <w:r>
        <w:rPr>
          <w:rFonts w:ascii="Times New Roman" w:hAnsi="Times New Roman" w:cs="Times New Roman"/>
          <w:sz w:val="24"/>
          <w:szCs w:val="24"/>
        </w:rPr>
        <w:t xml:space="preserve"> respondents</w:t>
      </w:r>
    </w:p>
    <w:p w:rsidR="00A86348" w:rsidRDefault="00A86348" w:rsidP="009B1990">
      <w:pPr>
        <w:spacing w:line="360" w:lineRule="auto"/>
        <w:rPr>
          <w:rFonts w:ascii="Times New Roman" w:hAnsi="Times New Roman" w:cs="Times New Roman"/>
          <w:sz w:val="24"/>
          <w:szCs w:val="24"/>
        </w:rPr>
      </w:pPr>
    </w:p>
    <w:p w:rsidR="00A86348" w:rsidRDefault="00B925C5" w:rsidP="00B92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925C5">
        <w:rPr>
          <w:rFonts w:ascii="Times New Roman" w:hAnsi="Times New Roman" w:cs="Times New Roman"/>
          <w:b/>
          <w:sz w:val="24"/>
          <w:szCs w:val="24"/>
        </w:rPr>
        <w:t>MUCHAWA J</w:t>
      </w:r>
      <w:r>
        <w:rPr>
          <w:rFonts w:ascii="Times New Roman" w:hAnsi="Times New Roman" w:cs="Times New Roman"/>
          <w:sz w:val="24"/>
          <w:szCs w:val="24"/>
        </w:rPr>
        <w:t>:</w:t>
      </w:r>
      <w:r w:rsidR="00A86348">
        <w:rPr>
          <w:rFonts w:ascii="Times New Roman" w:hAnsi="Times New Roman" w:cs="Times New Roman"/>
          <w:sz w:val="24"/>
          <w:szCs w:val="24"/>
        </w:rPr>
        <w:t>This is an appeal against a determination of the Master of the High Court of 20</w:t>
      </w:r>
      <w:r>
        <w:rPr>
          <w:rFonts w:ascii="Times New Roman" w:hAnsi="Times New Roman" w:cs="Times New Roman"/>
          <w:sz w:val="24"/>
          <w:szCs w:val="24"/>
          <w:vertAlign w:val="superscript"/>
        </w:rPr>
        <w:t xml:space="preserve"> </w:t>
      </w:r>
      <w:r w:rsidR="00A86348">
        <w:rPr>
          <w:rFonts w:ascii="Times New Roman" w:hAnsi="Times New Roman" w:cs="Times New Roman"/>
          <w:sz w:val="24"/>
          <w:szCs w:val="24"/>
        </w:rPr>
        <w:t>January 2022 which is made in terms of s 68 J of the Administration of Estates Act,[</w:t>
      </w:r>
      <w:r w:rsidR="00A86348" w:rsidRPr="00B925C5">
        <w:rPr>
          <w:rFonts w:ascii="Times New Roman" w:hAnsi="Times New Roman" w:cs="Times New Roman"/>
          <w:i/>
          <w:sz w:val="24"/>
          <w:szCs w:val="24"/>
        </w:rPr>
        <w:t xml:space="preserve">Chapter </w:t>
      </w:r>
      <w:r w:rsidR="00631E91">
        <w:rPr>
          <w:rFonts w:ascii="Times New Roman" w:hAnsi="Times New Roman" w:cs="Times New Roman"/>
          <w:i/>
          <w:sz w:val="24"/>
          <w:szCs w:val="24"/>
        </w:rPr>
        <w:t> </w:t>
      </w:r>
      <w:r w:rsidR="00A86348" w:rsidRPr="00B925C5">
        <w:rPr>
          <w:rFonts w:ascii="Times New Roman" w:hAnsi="Times New Roman" w:cs="Times New Roman"/>
          <w:i/>
          <w:sz w:val="24"/>
          <w:szCs w:val="24"/>
        </w:rPr>
        <w:t>6:01</w:t>
      </w:r>
      <w:r w:rsidR="00A86348">
        <w:rPr>
          <w:rFonts w:ascii="Times New Roman" w:hAnsi="Times New Roman" w:cs="Times New Roman"/>
          <w:sz w:val="24"/>
          <w:szCs w:val="24"/>
        </w:rPr>
        <w:t>] as read with r</w:t>
      </w:r>
      <w:r>
        <w:rPr>
          <w:rFonts w:ascii="Times New Roman" w:hAnsi="Times New Roman" w:cs="Times New Roman"/>
          <w:sz w:val="24"/>
          <w:szCs w:val="24"/>
        </w:rPr>
        <w:t xml:space="preserve"> </w:t>
      </w:r>
      <w:r w:rsidR="00A86348">
        <w:rPr>
          <w:rFonts w:ascii="Times New Roman" w:hAnsi="Times New Roman" w:cs="Times New Roman"/>
          <w:sz w:val="24"/>
          <w:szCs w:val="24"/>
        </w:rPr>
        <w:t>95 of the High Court Rules, 2021.</w:t>
      </w:r>
    </w:p>
    <w:p w:rsidR="00F30B3E" w:rsidRDefault="00A86348" w:rsidP="00B92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late Shepherd Gwasira died intestate on 29 August 2020 and a dispute arose after it had been submitted that he was survived by five wives. One of the spouses had obtained a confirmation of spouse</w:t>
      </w:r>
      <w:r w:rsidR="00F30B3E">
        <w:rPr>
          <w:rFonts w:ascii="Times New Roman" w:hAnsi="Times New Roman" w:cs="Times New Roman"/>
          <w:sz w:val="24"/>
          <w:szCs w:val="24"/>
        </w:rPr>
        <w:t xml:space="preserve"> </w:t>
      </w:r>
      <w:r>
        <w:rPr>
          <w:rFonts w:ascii="Times New Roman" w:hAnsi="Times New Roman" w:cs="Times New Roman"/>
          <w:sz w:val="24"/>
          <w:szCs w:val="24"/>
        </w:rPr>
        <w:t>ship</w:t>
      </w:r>
      <w:r w:rsidR="00F30B3E">
        <w:rPr>
          <w:rFonts w:ascii="Times New Roman" w:hAnsi="Times New Roman" w:cs="Times New Roman"/>
          <w:sz w:val="24"/>
          <w:szCs w:val="24"/>
        </w:rPr>
        <w:t xml:space="preserve"> from the Mutare Magistrates Court which was set aside by the High Court and this necessitated an inquiry to be held in terms of s 68 G of the Administration of Estates Act.</w:t>
      </w:r>
    </w:p>
    <w:p w:rsidR="004B6C48" w:rsidRDefault="00F30B3E" w:rsidP="00B92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inquiry found that the late Shepherd Gwasira had a registered customary marriage with one Sheilla Gwasira.</w:t>
      </w:r>
      <w:r w:rsidR="00B925C5">
        <w:rPr>
          <w:rFonts w:ascii="Times New Roman" w:hAnsi="Times New Roman" w:cs="Times New Roman"/>
          <w:sz w:val="24"/>
          <w:szCs w:val="24"/>
        </w:rPr>
        <w:t xml:space="preserve"> </w:t>
      </w:r>
      <w:r>
        <w:rPr>
          <w:rFonts w:ascii="Times New Roman" w:hAnsi="Times New Roman" w:cs="Times New Roman"/>
          <w:sz w:val="24"/>
          <w:szCs w:val="24"/>
        </w:rPr>
        <w:t xml:space="preserve"> It was also undisputed that he had had an unregistered customary law union with the late Nedy Mutingondo. </w:t>
      </w:r>
      <w:r w:rsidR="00B925C5">
        <w:rPr>
          <w:rFonts w:ascii="Times New Roman" w:hAnsi="Times New Roman" w:cs="Times New Roman"/>
          <w:sz w:val="24"/>
          <w:szCs w:val="24"/>
        </w:rPr>
        <w:t xml:space="preserve"> </w:t>
      </w:r>
      <w:r w:rsidR="005E6F81">
        <w:rPr>
          <w:rFonts w:ascii="Times New Roman" w:hAnsi="Times New Roman" w:cs="Times New Roman"/>
          <w:sz w:val="24"/>
          <w:szCs w:val="24"/>
        </w:rPr>
        <w:t>An</w:t>
      </w:r>
      <w:r>
        <w:rPr>
          <w:rFonts w:ascii="Times New Roman" w:hAnsi="Times New Roman" w:cs="Times New Roman"/>
          <w:sz w:val="24"/>
          <w:szCs w:val="24"/>
        </w:rPr>
        <w:t xml:space="preserve"> </w:t>
      </w:r>
      <w:r w:rsidR="004B6C48">
        <w:rPr>
          <w:rFonts w:ascii="Times New Roman" w:hAnsi="Times New Roman" w:cs="Times New Roman"/>
          <w:sz w:val="24"/>
          <w:szCs w:val="24"/>
        </w:rPr>
        <w:t xml:space="preserve">Ms Sophia Njanika was said to have been married to the late Sherpherd Gwasira but they had divorced by the time of his death. The status of two alleged marriages was under inquiry. One was that of Tokozani Mazvimbakupa and it was found that this met the requirements of a customary law union and she was recognized as a spouse. </w:t>
      </w:r>
      <w:r w:rsidR="00B925C5">
        <w:rPr>
          <w:rFonts w:ascii="Times New Roman" w:hAnsi="Times New Roman" w:cs="Times New Roman"/>
          <w:sz w:val="24"/>
          <w:szCs w:val="24"/>
        </w:rPr>
        <w:t xml:space="preserve"> </w:t>
      </w:r>
      <w:r w:rsidR="004B6C48">
        <w:rPr>
          <w:rFonts w:ascii="Times New Roman" w:hAnsi="Times New Roman" w:cs="Times New Roman"/>
          <w:sz w:val="24"/>
          <w:szCs w:val="24"/>
        </w:rPr>
        <w:t>It was only the appellant’s request to be considered as a surviving spouse which was said to have no semblance of a customary law marriage. This is the source of grief for the appellant.</w:t>
      </w:r>
    </w:p>
    <w:p w:rsidR="004B6C48" w:rsidRDefault="004B6C48" w:rsidP="00B925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There are two grounds of appeal lodged before us as follows;</w:t>
      </w:r>
    </w:p>
    <w:p w:rsidR="004B6C48" w:rsidRDefault="004B6C48" w:rsidP="00B925C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Master of the High Court grossly erred in finding that there is no semblance of a customary marriage between appellant and the deceased Sherpherd Gwasira and disregard (sic) evidence furnished to his office which established that the appellant was in an unregistered customary union with the late Shepherd Gwasira.</w:t>
      </w:r>
    </w:p>
    <w:p w:rsidR="00274441" w:rsidRDefault="00274441" w:rsidP="00B925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Master of High Court grossly erred in finding that the appellant was not a surviving spouse of the late Shepherd Gwasira despite it having being established factual (sic) and by customary law requirements that indeed an unregistered customary union existed between the appellant and the late Shepherd Gwasira.</w:t>
      </w:r>
    </w:p>
    <w:p w:rsidR="00274441" w:rsidRDefault="00274441" w:rsidP="00B925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It is prayed that upon the success of the appeal, either that, the whole judgment of the court </w:t>
      </w:r>
      <w:r w:rsidRPr="005E6F81">
        <w:rPr>
          <w:rFonts w:ascii="Times New Roman" w:hAnsi="Times New Roman" w:cs="Times New Roman"/>
          <w:i/>
          <w:sz w:val="24"/>
          <w:szCs w:val="24"/>
        </w:rPr>
        <w:t>a quo</w:t>
      </w:r>
      <w:r>
        <w:rPr>
          <w:rFonts w:ascii="Times New Roman" w:hAnsi="Times New Roman" w:cs="Times New Roman"/>
          <w:sz w:val="24"/>
          <w:szCs w:val="24"/>
        </w:rPr>
        <w:t xml:space="preserve"> be set aside and the matter be remitted to the first respondent for a hearing de novo before a different Assistant Master.</w:t>
      </w:r>
      <w:r w:rsidR="00B925C5">
        <w:rPr>
          <w:rFonts w:ascii="Times New Roman" w:hAnsi="Times New Roman" w:cs="Times New Roman"/>
          <w:sz w:val="24"/>
          <w:szCs w:val="24"/>
        </w:rPr>
        <w:t xml:space="preserve"> </w:t>
      </w:r>
      <w:r>
        <w:rPr>
          <w:rFonts w:ascii="Times New Roman" w:hAnsi="Times New Roman" w:cs="Times New Roman"/>
          <w:sz w:val="24"/>
          <w:szCs w:val="24"/>
        </w:rPr>
        <w:t xml:space="preserve"> Alternatively, the appellant wants the decision appealed against to be set aside and that this be substituted with a finding that she qualifies as a surviving spouse and second respondent pays costs on an attorney client scale.</w:t>
      </w:r>
    </w:p>
    <w:p w:rsidR="00630E17" w:rsidRDefault="00274441" w:rsidP="00B925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Though the respondents did not oppose this appeal, the appellant’s counsel was asked to motivate the court for the granting of the appeal. </w:t>
      </w:r>
      <w:r w:rsidR="00B925C5">
        <w:rPr>
          <w:rFonts w:ascii="Times New Roman" w:hAnsi="Times New Roman" w:cs="Times New Roman"/>
          <w:sz w:val="24"/>
          <w:szCs w:val="24"/>
        </w:rPr>
        <w:t xml:space="preserve"> </w:t>
      </w:r>
      <w:r w:rsidRPr="00B925C5">
        <w:rPr>
          <w:rFonts w:ascii="Times New Roman" w:hAnsi="Times New Roman" w:cs="Times New Roman"/>
          <w:sz w:val="24"/>
          <w:szCs w:val="24"/>
        </w:rPr>
        <w:t>Mr</w:t>
      </w:r>
      <w:r w:rsidRPr="005E6F81">
        <w:rPr>
          <w:rFonts w:ascii="Times New Roman" w:hAnsi="Times New Roman" w:cs="Times New Roman"/>
          <w:i/>
          <w:sz w:val="24"/>
          <w:szCs w:val="24"/>
        </w:rPr>
        <w:t xml:space="preserve"> Gasva</w:t>
      </w:r>
      <w:r>
        <w:rPr>
          <w:rFonts w:ascii="Times New Roman" w:hAnsi="Times New Roman" w:cs="Times New Roman"/>
          <w:sz w:val="24"/>
          <w:szCs w:val="24"/>
        </w:rPr>
        <w:t xml:space="preserve"> submitted that though there are two grounds of appeal, they deal with the same issue</w:t>
      </w:r>
      <w:r w:rsidR="00630E17">
        <w:rPr>
          <w:rFonts w:ascii="Times New Roman" w:hAnsi="Times New Roman" w:cs="Times New Roman"/>
          <w:sz w:val="24"/>
          <w:szCs w:val="24"/>
        </w:rPr>
        <w:t xml:space="preserve">. </w:t>
      </w:r>
      <w:r w:rsidR="00B925C5">
        <w:rPr>
          <w:rFonts w:ascii="Times New Roman" w:hAnsi="Times New Roman" w:cs="Times New Roman"/>
          <w:sz w:val="24"/>
          <w:szCs w:val="24"/>
        </w:rPr>
        <w:t xml:space="preserve"> </w:t>
      </w:r>
      <w:r w:rsidR="00630E17">
        <w:rPr>
          <w:rFonts w:ascii="Times New Roman" w:hAnsi="Times New Roman" w:cs="Times New Roman"/>
          <w:sz w:val="24"/>
          <w:szCs w:val="24"/>
        </w:rPr>
        <w:t xml:space="preserve">In essence that appellant is alleging that there was an error as the first respondent did not consider the evidence provided by the appellant which proved that an unregistered customary law union existed. </w:t>
      </w:r>
      <w:r w:rsidR="00B925C5">
        <w:rPr>
          <w:rFonts w:ascii="Times New Roman" w:hAnsi="Times New Roman" w:cs="Times New Roman"/>
          <w:sz w:val="24"/>
          <w:szCs w:val="24"/>
        </w:rPr>
        <w:t xml:space="preserve"> </w:t>
      </w:r>
      <w:r w:rsidR="00630E17">
        <w:rPr>
          <w:rFonts w:ascii="Times New Roman" w:hAnsi="Times New Roman" w:cs="Times New Roman"/>
          <w:sz w:val="24"/>
          <w:szCs w:val="24"/>
        </w:rPr>
        <w:t xml:space="preserve">The determination is alleged to be silent on why such evidence was not considered sufficient. </w:t>
      </w:r>
      <w:r w:rsidR="00B925C5">
        <w:rPr>
          <w:rFonts w:ascii="Times New Roman" w:hAnsi="Times New Roman" w:cs="Times New Roman"/>
          <w:sz w:val="24"/>
          <w:szCs w:val="24"/>
        </w:rPr>
        <w:t xml:space="preserve"> </w:t>
      </w:r>
      <w:r w:rsidR="00630E17">
        <w:rPr>
          <w:rFonts w:ascii="Times New Roman" w:hAnsi="Times New Roman" w:cs="Times New Roman"/>
          <w:sz w:val="24"/>
          <w:szCs w:val="24"/>
        </w:rPr>
        <w:t xml:space="preserve">The evidence relied on are affidavits from five people who confirm having participated at the marriage ceremony. </w:t>
      </w:r>
      <w:r w:rsidR="00B925C5">
        <w:rPr>
          <w:rFonts w:ascii="Times New Roman" w:hAnsi="Times New Roman" w:cs="Times New Roman"/>
          <w:sz w:val="24"/>
          <w:szCs w:val="24"/>
        </w:rPr>
        <w:t xml:space="preserve"> </w:t>
      </w:r>
      <w:r w:rsidR="00630E17">
        <w:rPr>
          <w:rFonts w:ascii="Times New Roman" w:hAnsi="Times New Roman" w:cs="Times New Roman"/>
          <w:sz w:val="24"/>
          <w:szCs w:val="24"/>
        </w:rPr>
        <w:t>In particular, the first respondent is said not to have commented on the affidavit on record p 52 from the “</w:t>
      </w:r>
      <w:r w:rsidR="00630E17" w:rsidRPr="005E6F81">
        <w:rPr>
          <w:rFonts w:ascii="Times New Roman" w:hAnsi="Times New Roman" w:cs="Times New Roman"/>
          <w:i/>
          <w:sz w:val="24"/>
          <w:szCs w:val="24"/>
        </w:rPr>
        <w:t>munyai</w:t>
      </w:r>
      <w:r w:rsidR="00630E17">
        <w:rPr>
          <w:rFonts w:ascii="Times New Roman" w:hAnsi="Times New Roman" w:cs="Times New Roman"/>
          <w:sz w:val="24"/>
          <w:szCs w:val="24"/>
        </w:rPr>
        <w:t>’ or go between. Other affidavits appear on p</w:t>
      </w:r>
      <w:r w:rsidR="00B925C5">
        <w:rPr>
          <w:rFonts w:ascii="Times New Roman" w:hAnsi="Times New Roman" w:cs="Times New Roman"/>
          <w:sz w:val="24"/>
          <w:szCs w:val="24"/>
        </w:rPr>
        <w:t xml:space="preserve">p </w:t>
      </w:r>
      <w:r w:rsidR="00630E17">
        <w:rPr>
          <w:rFonts w:ascii="Times New Roman" w:hAnsi="Times New Roman" w:cs="Times New Roman"/>
          <w:sz w:val="24"/>
          <w:szCs w:val="24"/>
        </w:rPr>
        <w:t>35, 36, 37 and 38 of record. The appellant’s write up on p</w:t>
      </w:r>
      <w:r w:rsidR="00B925C5">
        <w:rPr>
          <w:rFonts w:ascii="Times New Roman" w:hAnsi="Times New Roman" w:cs="Times New Roman"/>
          <w:sz w:val="24"/>
          <w:szCs w:val="24"/>
        </w:rPr>
        <w:t>p</w:t>
      </w:r>
      <w:r w:rsidR="00630E17">
        <w:rPr>
          <w:rFonts w:ascii="Times New Roman" w:hAnsi="Times New Roman" w:cs="Times New Roman"/>
          <w:sz w:val="24"/>
          <w:szCs w:val="24"/>
        </w:rPr>
        <w:t xml:space="preserve"> 49 to 51 which is said to detail how she stayed with the deceased as husband and wife was said to have never been disputed</w:t>
      </w:r>
      <w:r w:rsidR="009E64E8">
        <w:rPr>
          <w:rFonts w:ascii="Times New Roman" w:hAnsi="Times New Roman" w:cs="Times New Roman"/>
          <w:sz w:val="24"/>
          <w:szCs w:val="24"/>
        </w:rPr>
        <w:t xml:space="preserve">. </w:t>
      </w:r>
      <w:r w:rsidR="00B925C5">
        <w:rPr>
          <w:rFonts w:ascii="Times New Roman" w:hAnsi="Times New Roman" w:cs="Times New Roman"/>
          <w:sz w:val="24"/>
          <w:szCs w:val="24"/>
        </w:rPr>
        <w:t xml:space="preserve"> </w:t>
      </w:r>
      <w:r w:rsidR="009E64E8" w:rsidRPr="00B925C5">
        <w:rPr>
          <w:rFonts w:ascii="Times New Roman" w:hAnsi="Times New Roman" w:cs="Times New Roman"/>
          <w:sz w:val="24"/>
          <w:szCs w:val="24"/>
        </w:rPr>
        <w:t>Mr</w:t>
      </w:r>
      <w:r w:rsidR="009E64E8" w:rsidRPr="005E6F81">
        <w:rPr>
          <w:rFonts w:ascii="Times New Roman" w:hAnsi="Times New Roman" w:cs="Times New Roman"/>
          <w:i/>
          <w:sz w:val="24"/>
          <w:szCs w:val="24"/>
        </w:rPr>
        <w:t xml:space="preserve"> Gasva</w:t>
      </w:r>
      <w:r w:rsidR="009E64E8">
        <w:rPr>
          <w:rFonts w:ascii="Times New Roman" w:hAnsi="Times New Roman" w:cs="Times New Roman"/>
          <w:sz w:val="24"/>
          <w:szCs w:val="24"/>
        </w:rPr>
        <w:t xml:space="preserve"> even went as far as saying that the second respondent had acknowledged knowing about the appellant and that she was staying with their late brother at the farm and she had been introduced to them. When asked to show the court such confirmation and when his attention was drawn to p 6 where the second respondent had said they were only cohabiting, he withdrew his submission.</w:t>
      </w:r>
    </w:p>
    <w:p w:rsidR="007D1197" w:rsidRDefault="00630E17" w:rsidP="00B925C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As to the applicable law, </w:t>
      </w:r>
      <w:r w:rsidRPr="00B925C5">
        <w:rPr>
          <w:rFonts w:ascii="Times New Roman" w:hAnsi="Times New Roman" w:cs="Times New Roman"/>
          <w:sz w:val="24"/>
          <w:szCs w:val="24"/>
        </w:rPr>
        <w:t>Mr</w:t>
      </w:r>
      <w:r w:rsidRPr="005E6F81">
        <w:rPr>
          <w:rFonts w:ascii="Times New Roman" w:hAnsi="Times New Roman" w:cs="Times New Roman"/>
          <w:i/>
          <w:sz w:val="24"/>
          <w:szCs w:val="24"/>
        </w:rPr>
        <w:t xml:space="preserve"> Gasva</w:t>
      </w:r>
      <w:r>
        <w:rPr>
          <w:rFonts w:ascii="Times New Roman" w:hAnsi="Times New Roman" w:cs="Times New Roman"/>
          <w:sz w:val="24"/>
          <w:szCs w:val="24"/>
        </w:rPr>
        <w:t xml:space="preserve"> referred the court to the cases of </w:t>
      </w:r>
      <w:r w:rsidRPr="005E6F81">
        <w:rPr>
          <w:rFonts w:ascii="Times New Roman" w:hAnsi="Times New Roman" w:cs="Times New Roman"/>
          <w:i/>
          <w:sz w:val="24"/>
          <w:szCs w:val="24"/>
        </w:rPr>
        <w:t>Kurambakuwa</w:t>
      </w:r>
      <w:r w:rsidR="007D1197" w:rsidRPr="005E6F81">
        <w:rPr>
          <w:rFonts w:ascii="Times New Roman" w:hAnsi="Times New Roman" w:cs="Times New Roman"/>
          <w:i/>
          <w:sz w:val="24"/>
          <w:szCs w:val="24"/>
        </w:rPr>
        <w:t xml:space="preserve"> </w:t>
      </w:r>
      <w:r w:rsidR="007D1197" w:rsidRPr="00B925C5">
        <w:rPr>
          <w:rFonts w:ascii="Times New Roman" w:hAnsi="Times New Roman" w:cs="Times New Roman"/>
          <w:sz w:val="24"/>
          <w:szCs w:val="24"/>
        </w:rPr>
        <w:t xml:space="preserve">v </w:t>
      </w:r>
      <w:r w:rsidR="005E6F81" w:rsidRPr="005E6F81">
        <w:rPr>
          <w:rFonts w:ascii="Times New Roman" w:hAnsi="Times New Roman" w:cs="Times New Roman"/>
          <w:i/>
          <w:sz w:val="24"/>
          <w:szCs w:val="24"/>
        </w:rPr>
        <w:t>Mabaya</w:t>
      </w:r>
      <w:r w:rsidR="005E6F81">
        <w:rPr>
          <w:rFonts w:ascii="Times New Roman" w:hAnsi="Times New Roman" w:cs="Times New Roman"/>
          <w:sz w:val="24"/>
          <w:szCs w:val="24"/>
        </w:rPr>
        <w:t xml:space="preserve"> SC</w:t>
      </w:r>
      <w:r>
        <w:rPr>
          <w:rFonts w:ascii="Times New Roman" w:hAnsi="Times New Roman" w:cs="Times New Roman"/>
          <w:sz w:val="24"/>
          <w:szCs w:val="24"/>
        </w:rPr>
        <w:t xml:space="preserve"> 158/87 and </w:t>
      </w:r>
      <w:r w:rsidRPr="005E6F81">
        <w:rPr>
          <w:rFonts w:ascii="Times New Roman" w:hAnsi="Times New Roman" w:cs="Times New Roman"/>
          <w:i/>
          <w:sz w:val="24"/>
          <w:szCs w:val="24"/>
        </w:rPr>
        <w:t xml:space="preserve">Chapendama </w:t>
      </w:r>
      <w:r w:rsidRPr="00B925C5">
        <w:rPr>
          <w:rFonts w:ascii="Times New Roman" w:hAnsi="Times New Roman" w:cs="Times New Roman"/>
          <w:sz w:val="24"/>
          <w:szCs w:val="24"/>
        </w:rPr>
        <w:t>v</w:t>
      </w:r>
      <w:r w:rsidRPr="005E6F81">
        <w:rPr>
          <w:rFonts w:ascii="Times New Roman" w:hAnsi="Times New Roman" w:cs="Times New Roman"/>
          <w:i/>
          <w:sz w:val="24"/>
          <w:szCs w:val="24"/>
        </w:rPr>
        <w:t xml:space="preserve"> Chapendama</w:t>
      </w:r>
      <w:r>
        <w:rPr>
          <w:rFonts w:ascii="Times New Roman" w:hAnsi="Times New Roman" w:cs="Times New Roman"/>
          <w:sz w:val="24"/>
          <w:szCs w:val="24"/>
        </w:rPr>
        <w:t xml:space="preserve"> 1998 (2)) ZLR</w:t>
      </w:r>
      <w:r w:rsidR="007D1197">
        <w:rPr>
          <w:rFonts w:ascii="Times New Roman" w:hAnsi="Times New Roman" w:cs="Times New Roman"/>
          <w:sz w:val="24"/>
          <w:szCs w:val="24"/>
        </w:rPr>
        <w:t xml:space="preserve"> 18.</w:t>
      </w:r>
      <w:r w:rsidR="00B925C5">
        <w:rPr>
          <w:rFonts w:ascii="Times New Roman" w:hAnsi="Times New Roman" w:cs="Times New Roman"/>
          <w:sz w:val="24"/>
          <w:szCs w:val="24"/>
        </w:rPr>
        <w:t xml:space="preserve"> </w:t>
      </w:r>
      <w:r w:rsidR="007D1197">
        <w:rPr>
          <w:rFonts w:ascii="Times New Roman" w:hAnsi="Times New Roman" w:cs="Times New Roman"/>
          <w:sz w:val="24"/>
          <w:szCs w:val="24"/>
        </w:rPr>
        <w:t xml:space="preserve"> It was argued that since the bride price had been paid and appellant’s uncle, one Mapira was the negotiator and she had been living with the deceased in a permanent, stable and intimate relationship for close to six years, a customary law union did exist. </w:t>
      </w:r>
      <w:r w:rsidR="00B925C5">
        <w:rPr>
          <w:rFonts w:ascii="Times New Roman" w:hAnsi="Times New Roman" w:cs="Times New Roman"/>
          <w:sz w:val="24"/>
          <w:szCs w:val="24"/>
        </w:rPr>
        <w:t xml:space="preserve"> </w:t>
      </w:r>
      <w:r w:rsidR="007D1197">
        <w:rPr>
          <w:rFonts w:ascii="Times New Roman" w:hAnsi="Times New Roman" w:cs="Times New Roman"/>
          <w:sz w:val="24"/>
          <w:szCs w:val="24"/>
        </w:rPr>
        <w:t>The rest of the submissions in the heads of argument set out the rights of a surviving spouse in such a case as this one. That, however is not the dispute. The issue to decide is whether the appellant provided adequate evidence to prove the existence of a customary law union between her and the late Shepherd Gwasira.</w:t>
      </w:r>
    </w:p>
    <w:p w:rsidR="007D1197" w:rsidRDefault="007D1197" w:rsidP="00B925C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5E6F81">
        <w:rPr>
          <w:rFonts w:ascii="Times New Roman" w:hAnsi="Times New Roman" w:cs="Times New Roman"/>
          <w:i/>
          <w:sz w:val="24"/>
          <w:szCs w:val="24"/>
        </w:rPr>
        <w:t xml:space="preserve">Hosho </w:t>
      </w:r>
      <w:r w:rsidRPr="006A355E">
        <w:rPr>
          <w:rFonts w:ascii="Times New Roman" w:hAnsi="Times New Roman" w:cs="Times New Roman"/>
          <w:sz w:val="24"/>
          <w:szCs w:val="24"/>
        </w:rPr>
        <w:t>v</w:t>
      </w:r>
      <w:r w:rsidRPr="005E6F81">
        <w:rPr>
          <w:rFonts w:ascii="Times New Roman" w:hAnsi="Times New Roman" w:cs="Times New Roman"/>
          <w:i/>
          <w:sz w:val="24"/>
          <w:szCs w:val="24"/>
        </w:rPr>
        <w:t xml:space="preserve"> Hasisi</w:t>
      </w:r>
      <w:r>
        <w:rPr>
          <w:rFonts w:ascii="Times New Roman" w:hAnsi="Times New Roman" w:cs="Times New Roman"/>
          <w:sz w:val="24"/>
          <w:szCs w:val="24"/>
        </w:rPr>
        <w:t xml:space="preserve"> HH 491/15</w:t>
      </w:r>
      <w:r w:rsidR="005E6F81">
        <w:rPr>
          <w:rFonts w:ascii="Times New Roman" w:hAnsi="Times New Roman" w:cs="Times New Roman"/>
          <w:sz w:val="24"/>
          <w:szCs w:val="24"/>
        </w:rPr>
        <w:t xml:space="preserve"> is a more recent case and it</w:t>
      </w:r>
      <w:r>
        <w:rPr>
          <w:rFonts w:ascii="Times New Roman" w:hAnsi="Times New Roman" w:cs="Times New Roman"/>
          <w:sz w:val="24"/>
          <w:szCs w:val="24"/>
        </w:rPr>
        <w:t xml:space="preserve"> dealt extensively with the subject before us. In that case Honourable </w:t>
      </w:r>
      <w:r w:rsidR="006A355E" w:rsidRPr="006A355E">
        <w:rPr>
          <w:rFonts w:ascii="Times New Roman" w:hAnsi="Times New Roman" w:cs="Times New Roman"/>
          <w:smallCaps/>
          <w:sz w:val="24"/>
          <w:szCs w:val="24"/>
        </w:rPr>
        <w:t>tsanga</w:t>
      </w:r>
      <w:r w:rsidR="006A355E">
        <w:rPr>
          <w:rFonts w:ascii="Times New Roman" w:hAnsi="Times New Roman" w:cs="Times New Roman"/>
          <w:sz w:val="24"/>
          <w:szCs w:val="24"/>
        </w:rPr>
        <w:t xml:space="preserve"> </w:t>
      </w:r>
      <w:r>
        <w:rPr>
          <w:rFonts w:ascii="Times New Roman" w:hAnsi="Times New Roman" w:cs="Times New Roman"/>
          <w:sz w:val="24"/>
          <w:szCs w:val="24"/>
        </w:rPr>
        <w:t>J had this to say;</w:t>
      </w:r>
    </w:p>
    <w:p w:rsidR="00AF153E" w:rsidRPr="005E6F81" w:rsidRDefault="00AF153E" w:rsidP="006A355E">
      <w:pPr>
        <w:spacing w:line="240" w:lineRule="auto"/>
        <w:ind w:firstLine="720"/>
        <w:jc w:val="both"/>
        <w:rPr>
          <w:rFonts w:ascii="Times New Roman" w:hAnsi="Times New Roman"/>
        </w:rPr>
      </w:pPr>
      <w:r w:rsidRPr="005E6F81">
        <w:rPr>
          <w:rFonts w:ascii="Times New Roman" w:hAnsi="Times New Roman" w:cs="Times New Roman"/>
        </w:rPr>
        <w:t>“</w:t>
      </w:r>
      <w:r w:rsidRPr="005E6F81">
        <w:rPr>
          <w:rFonts w:ascii="Times New Roman" w:hAnsi="Times New Roman"/>
        </w:rPr>
        <w:t xml:space="preserve">In terms of the relevant law impacting on widows, Section 68 (3) of the Administration of Estates </w:t>
      </w:r>
      <w:r w:rsidR="006A355E">
        <w:rPr>
          <w:rFonts w:ascii="Times New Roman" w:hAnsi="Times New Roman"/>
        </w:rPr>
        <w:tab/>
      </w:r>
      <w:r w:rsidRPr="005E6F81">
        <w:rPr>
          <w:rFonts w:ascii="Times New Roman" w:hAnsi="Times New Roman"/>
        </w:rPr>
        <w:t>Act [</w:t>
      </w:r>
      <w:r w:rsidRPr="005E6F81">
        <w:rPr>
          <w:rFonts w:ascii="Times New Roman" w:hAnsi="Times New Roman"/>
          <w:i/>
        </w:rPr>
        <w:t>Chapter 6:01</w:t>
      </w:r>
      <w:r w:rsidRPr="005E6F81">
        <w:rPr>
          <w:rFonts w:ascii="Times New Roman" w:hAnsi="Times New Roman"/>
        </w:rPr>
        <w:t xml:space="preserve">] recognises a union contracted according to customary rites notwithstanding that </w:t>
      </w:r>
      <w:r w:rsidR="006A355E">
        <w:rPr>
          <w:rFonts w:ascii="Times New Roman" w:hAnsi="Times New Roman"/>
        </w:rPr>
        <w:tab/>
      </w:r>
      <w:r w:rsidRPr="005E6F81">
        <w:rPr>
          <w:rFonts w:ascii="Times New Roman" w:hAnsi="Times New Roman"/>
        </w:rPr>
        <w:t>it has not been formally solemnised in terms of the Customary Marriages Act [</w:t>
      </w:r>
      <w:r w:rsidRPr="005E6F81">
        <w:rPr>
          <w:rFonts w:ascii="Times New Roman" w:hAnsi="Times New Roman"/>
          <w:i/>
        </w:rPr>
        <w:t>Chapter 5:07</w:t>
      </w:r>
      <w:r w:rsidRPr="005E6F81">
        <w:rPr>
          <w:rFonts w:ascii="Times New Roman" w:hAnsi="Times New Roman"/>
        </w:rPr>
        <w:t xml:space="preserve">]. As </w:t>
      </w:r>
      <w:r w:rsidR="006A355E">
        <w:rPr>
          <w:rFonts w:ascii="Times New Roman" w:hAnsi="Times New Roman"/>
        </w:rPr>
        <w:tab/>
      </w:r>
      <w:r w:rsidRPr="005E6F81">
        <w:rPr>
          <w:rFonts w:ascii="Times New Roman" w:hAnsi="Times New Roman"/>
        </w:rPr>
        <w:t xml:space="preserve">such, the absence of a marriage certificate is not at all fatal to the recognition of such a union when </w:t>
      </w:r>
      <w:r w:rsidR="006A355E">
        <w:rPr>
          <w:rFonts w:ascii="Times New Roman" w:hAnsi="Times New Roman"/>
        </w:rPr>
        <w:tab/>
      </w:r>
      <w:r w:rsidRPr="005E6F81">
        <w:rPr>
          <w:rFonts w:ascii="Times New Roman" w:hAnsi="Times New Roman"/>
        </w:rPr>
        <w:t xml:space="preserve">it comes to inheritance. The law is very clear in its protection of widows not just in the </w:t>
      </w:r>
      <w:r w:rsidR="006A355E">
        <w:rPr>
          <w:rFonts w:ascii="Times New Roman" w:hAnsi="Times New Roman"/>
        </w:rPr>
        <w:tab/>
      </w:r>
      <w:r w:rsidRPr="005E6F81">
        <w:rPr>
          <w:rFonts w:ascii="Times New Roman" w:hAnsi="Times New Roman"/>
        </w:rPr>
        <w:t>Administration of Estates Act but in the new Constitution</w:t>
      </w:r>
      <w:r w:rsidRPr="005E6F81">
        <w:rPr>
          <w:rStyle w:val="FootnoteReference"/>
          <w:rFonts w:ascii="Times New Roman" w:hAnsi="Times New Roman"/>
        </w:rPr>
        <w:footnoteReference w:id="1"/>
      </w:r>
      <w:r w:rsidRPr="005E6F81">
        <w:rPr>
          <w:rFonts w:ascii="Times New Roman" w:hAnsi="Times New Roman"/>
        </w:rPr>
        <w:t xml:space="preserve"> as well as well as other significant </w:t>
      </w:r>
      <w:r w:rsidR="006A355E">
        <w:rPr>
          <w:rFonts w:ascii="Times New Roman" w:hAnsi="Times New Roman"/>
        </w:rPr>
        <w:tab/>
      </w:r>
      <w:r w:rsidRPr="005E6F81">
        <w:rPr>
          <w:rFonts w:ascii="Times New Roman" w:hAnsi="Times New Roman"/>
        </w:rPr>
        <w:t>human rights instruments we have ratified.”</w:t>
      </w:r>
    </w:p>
    <w:p w:rsidR="00AF153E" w:rsidRPr="00932B2A" w:rsidRDefault="00AF153E" w:rsidP="006A355E">
      <w:pPr>
        <w:spacing w:after="0" w:line="360" w:lineRule="auto"/>
        <w:ind w:firstLine="720"/>
        <w:jc w:val="both"/>
        <w:rPr>
          <w:rFonts w:ascii="Times New Roman" w:hAnsi="Times New Roman"/>
          <w:sz w:val="24"/>
          <w:szCs w:val="24"/>
        </w:rPr>
      </w:pPr>
      <w:r>
        <w:rPr>
          <w:rFonts w:ascii="Times New Roman" w:hAnsi="Times New Roman"/>
          <w:sz w:val="24"/>
          <w:szCs w:val="24"/>
        </w:rPr>
        <w:t>She continues as follows;</w:t>
      </w:r>
    </w:p>
    <w:p w:rsidR="00AF153E" w:rsidRPr="005E6F81" w:rsidRDefault="00AF153E" w:rsidP="006A355E">
      <w:pPr>
        <w:spacing w:after="0" w:line="240" w:lineRule="auto"/>
        <w:ind w:firstLine="720"/>
        <w:jc w:val="both"/>
        <w:rPr>
          <w:rFonts w:ascii="Times New Roman" w:hAnsi="Times New Roman"/>
        </w:rPr>
      </w:pPr>
      <w:r w:rsidRPr="005E6F81">
        <w:rPr>
          <w:rFonts w:ascii="Times New Roman" w:hAnsi="Times New Roman"/>
        </w:rPr>
        <w:t xml:space="preserve">“However, where a party relies on an unregistered customary union, central to asserting widowhood </w:t>
      </w:r>
      <w:r w:rsidR="006A355E">
        <w:rPr>
          <w:rFonts w:ascii="Times New Roman" w:hAnsi="Times New Roman"/>
        </w:rPr>
        <w:tab/>
      </w:r>
      <w:r w:rsidRPr="005E6F81">
        <w:rPr>
          <w:rFonts w:ascii="Times New Roman" w:hAnsi="Times New Roman"/>
        </w:rPr>
        <w:t xml:space="preserve">and claiming the protection accorded widows under relevant legislation, is proof that such </w:t>
      </w:r>
      <w:r w:rsidR="006A355E">
        <w:rPr>
          <w:rFonts w:ascii="Times New Roman" w:hAnsi="Times New Roman"/>
        </w:rPr>
        <w:tab/>
      </w:r>
      <w:r w:rsidRPr="005E6F81">
        <w:rPr>
          <w:rFonts w:ascii="Times New Roman" w:hAnsi="Times New Roman"/>
        </w:rPr>
        <w:t xml:space="preserve">customary union indeed existed. The subject matter of a customary marriage is clearly one to which </w:t>
      </w:r>
      <w:r w:rsidR="006A355E">
        <w:rPr>
          <w:rFonts w:ascii="Times New Roman" w:hAnsi="Times New Roman"/>
        </w:rPr>
        <w:tab/>
      </w:r>
      <w:r w:rsidRPr="005E6F81">
        <w:rPr>
          <w:rFonts w:ascii="Times New Roman" w:hAnsi="Times New Roman"/>
        </w:rPr>
        <w:t xml:space="preserve">customary law applies. I say ‘marriage’ for while it is often referred to as a customary law union to </w:t>
      </w:r>
      <w:r w:rsidR="006A355E">
        <w:rPr>
          <w:rFonts w:ascii="Times New Roman" w:hAnsi="Times New Roman"/>
        </w:rPr>
        <w:tab/>
      </w:r>
      <w:r w:rsidRPr="005E6F81">
        <w:rPr>
          <w:rFonts w:ascii="Times New Roman" w:hAnsi="Times New Roman"/>
        </w:rPr>
        <w:t xml:space="preserve">distinguish it from a registered customary marriage, in reality at least customarily, it is for all intents </w:t>
      </w:r>
      <w:r w:rsidR="006A355E">
        <w:rPr>
          <w:rFonts w:ascii="Times New Roman" w:hAnsi="Times New Roman"/>
        </w:rPr>
        <w:tab/>
      </w:r>
      <w:r w:rsidRPr="005E6F81">
        <w:rPr>
          <w:rFonts w:ascii="Times New Roman" w:hAnsi="Times New Roman"/>
        </w:rPr>
        <w:t xml:space="preserve">and purposes, a marriage. </w:t>
      </w:r>
    </w:p>
    <w:p w:rsidR="00AF153E" w:rsidRPr="005E6F81" w:rsidRDefault="00AF153E" w:rsidP="006A355E">
      <w:pPr>
        <w:spacing w:line="240" w:lineRule="auto"/>
        <w:ind w:firstLine="720"/>
        <w:jc w:val="both"/>
        <w:rPr>
          <w:rFonts w:ascii="Times New Roman" w:hAnsi="Times New Roman"/>
        </w:rPr>
      </w:pPr>
      <w:r w:rsidRPr="005E6F81">
        <w:rPr>
          <w:rFonts w:ascii="Times New Roman" w:hAnsi="Times New Roman"/>
        </w:rPr>
        <w:t xml:space="preserve">For a marriage to qualify as a customary marriage, certain cultural practices which involve the </w:t>
      </w:r>
      <w:r w:rsidR="006A355E">
        <w:rPr>
          <w:rFonts w:ascii="Times New Roman" w:hAnsi="Times New Roman"/>
        </w:rPr>
        <w:tab/>
      </w:r>
      <w:r w:rsidRPr="005E6F81">
        <w:rPr>
          <w:rFonts w:ascii="Times New Roman" w:hAnsi="Times New Roman"/>
        </w:rPr>
        <w:t xml:space="preserve">payment of </w:t>
      </w:r>
      <w:r w:rsidRPr="005E6F81">
        <w:rPr>
          <w:rFonts w:ascii="Times New Roman" w:hAnsi="Times New Roman"/>
          <w:i/>
        </w:rPr>
        <w:t xml:space="preserve">roora/lobola </w:t>
      </w:r>
      <w:r w:rsidRPr="005E6F81">
        <w:rPr>
          <w:rFonts w:ascii="Times New Roman" w:hAnsi="Times New Roman"/>
        </w:rPr>
        <w:t xml:space="preserve">are attendant upon its formation. Payment consists of a lump some </w:t>
      </w:r>
      <w:r w:rsidR="006A355E">
        <w:rPr>
          <w:rFonts w:ascii="Times New Roman" w:hAnsi="Times New Roman"/>
        </w:rPr>
        <w:tab/>
      </w:r>
      <w:r w:rsidRPr="005E6F81">
        <w:rPr>
          <w:rFonts w:ascii="Times New Roman" w:hAnsi="Times New Roman"/>
        </w:rPr>
        <w:t xml:space="preserve">payment of money (called </w:t>
      </w:r>
      <w:r w:rsidRPr="005E6F81">
        <w:rPr>
          <w:rFonts w:ascii="Times New Roman" w:hAnsi="Times New Roman"/>
          <w:i/>
        </w:rPr>
        <w:t xml:space="preserve">rutsambo </w:t>
      </w:r>
      <w:r w:rsidRPr="005E6F81">
        <w:rPr>
          <w:rFonts w:ascii="Times New Roman" w:hAnsi="Times New Roman"/>
        </w:rPr>
        <w:t xml:space="preserve">among the shona) as well as cattle though increasingly the </w:t>
      </w:r>
      <w:r w:rsidR="006A355E">
        <w:rPr>
          <w:rFonts w:ascii="Times New Roman" w:hAnsi="Times New Roman"/>
        </w:rPr>
        <w:tab/>
      </w:r>
      <w:r w:rsidRPr="005E6F81">
        <w:rPr>
          <w:rFonts w:ascii="Times New Roman" w:hAnsi="Times New Roman"/>
        </w:rPr>
        <w:t xml:space="preserve">money equivalent is paid in today’s society. Its payment is part of the culture for the majority of </w:t>
      </w:r>
      <w:r w:rsidR="006A355E">
        <w:rPr>
          <w:rFonts w:ascii="Times New Roman" w:hAnsi="Times New Roman"/>
        </w:rPr>
        <w:tab/>
      </w:r>
      <w:r w:rsidRPr="005E6F81">
        <w:rPr>
          <w:rFonts w:ascii="Times New Roman" w:hAnsi="Times New Roman"/>
        </w:rPr>
        <w:t>the citizens who adhere to customary ways of marrying.”</w:t>
      </w:r>
    </w:p>
    <w:p w:rsidR="00AF153E" w:rsidRDefault="00AF153E" w:rsidP="00B925C5">
      <w:pPr>
        <w:spacing w:line="360" w:lineRule="auto"/>
        <w:jc w:val="both"/>
        <w:rPr>
          <w:rFonts w:ascii="Times New Roman" w:hAnsi="Times New Roman"/>
          <w:sz w:val="24"/>
          <w:szCs w:val="24"/>
        </w:rPr>
      </w:pPr>
      <w:r>
        <w:rPr>
          <w:rFonts w:ascii="Times New Roman" w:hAnsi="Times New Roman"/>
          <w:sz w:val="24"/>
          <w:szCs w:val="24"/>
        </w:rPr>
        <w:t>It is not just proof of payment but also the process which has to be considered;</w:t>
      </w:r>
    </w:p>
    <w:p w:rsidR="00AF153E" w:rsidRPr="005E6F81" w:rsidRDefault="00AF153E" w:rsidP="006A355E">
      <w:pPr>
        <w:spacing w:after="0" w:line="240" w:lineRule="auto"/>
        <w:ind w:firstLine="720"/>
        <w:jc w:val="both"/>
        <w:rPr>
          <w:rFonts w:ascii="Times New Roman" w:hAnsi="Times New Roman"/>
        </w:rPr>
      </w:pPr>
      <w:r w:rsidRPr="005E6F81">
        <w:rPr>
          <w:rFonts w:ascii="Times New Roman" w:hAnsi="Times New Roman"/>
        </w:rPr>
        <w:t xml:space="preserve">“The process of paying </w:t>
      </w:r>
      <w:r w:rsidRPr="005E6F81">
        <w:rPr>
          <w:rFonts w:ascii="Times New Roman" w:hAnsi="Times New Roman"/>
          <w:i/>
        </w:rPr>
        <w:t>roora/lobola</w:t>
      </w:r>
      <w:r w:rsidRPr="005E6F81">
        <w:rPr>
          <w:rFonts w:ascii="Times New Roman" w:hAnsi="Times New Roman"/>
        </w:rPr>
        <w:t xml:space="preserve"> and the ceremony itself involves key representatives from </w:t>
      </w:r>
      <w:r w:rsidR="006A355E">
        <w:rPr>
          <w:rFonts w:ascii="Times New Roman" w:hAnsi="Times New Roman"/>
        </w:rPr>
        <w:tab/>
      </w:r>
      <w:r w:rsidRPr="005E6F81">
        <w:rPr>
          <w:rFonts w:ascii="Times New Roman" w:hAnsi="Times New Roman"/>
        </w:rPr>
        <w:t xml:space="preserve">both families, as well as other people who can attest to process having taken place. Furthermore, in </w:t>
      </w:r>
      <w:r w:rsidR="006A355E">
        <w:rPr>
          <w:rFonts w:ascii="Times New Roman" w:hAnsi="Times New Roman"/>
        </w:rPr>
        <w:tab/>
      </w:r>
      <w:r w:rsidRPr="005E6F81">
        <w:rPr>
          <w:rFonts w:ascii="Times New Roman" w:hAnsi="Times New Roman"/>
        </w:rPr>
        <w:t xml:space="preserve">today’s reality there is also often documentary evidence in the form of a book of record kept by the </w:t>
      </w:r>
      <w:r w:rsidR="006A355E">
        <w:rPr>
          <w:rFonts w:ascii="Times New Roman" w:hAnsi="Times New Roman"/>
        </w:rPr>
        <w:tab/>
      </w:r>
      <w:r w:rsidRPr="005E6F81">
        <w:rPr>
          <w:rFonts w:ascii="Times New Roman" w:hAnsi="Times New Roman"/>
        </w:rPr>
        <w:t>receiving and paying families respectively of what has been paid and what remains owing.”</w:t>
      </w:r>
    </w:p>
    <w:p w:rsidR="0048592E" w:rsidRDefault="00AF153E" w:rsidP="00B925C5">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Though the appellant claims that </w:t>
      </w:r>
      <w:r w:rsidRPr="004000BF">
        <w:rPr>
          <w:rFonts w:ascii="Times New Roman" w:hAnsi="Times New Roman"/>
          <w:i/>
          <w:sz w:val="24"/>
          <w:szCs w:val="24"/>
        </w:rPr>
        <w:t>lobola</w:t>
      </w:r>
      <w:r>
        <w:rPr>
          <w:rFonts w:ascii="Times New Roman" w:hAnsi="Times New Roman"/>
          <w:sz w:val="24"/>
          <w:szCs w:val="24"/>
        </w:rPr>
        <w:t xml:space="preserve"> was paid for her, her evidence suffers the major gap of having none of the deceased’s key representatives having been present at the ceremony. All the affidavits are from he</w:t>
      </w:r>
      <w:r w:rsidR="006A355E">
        <w:rPr>
          <w:rFonts w:ascii="Times New Roman" w:hAnsi="Times New Roman"/>
          <w:sz w:val="24"/>
          <w:szCs w:val="24"/>
        </w:rPr>
        <w:t>r relatives. On p</w:t>
      </w:r>
      <w:r w:rsidR="005E6F81">
        <w:rPr>
          <w:rFonts w:ascii="Times New Roman" w:hAnsi="Times New Roman"/>
          <w:sz w:val="24"/>
          <w:szCs w:val="24"/>
        </w:rPr>
        <w:t xml:space="preserve"> 35</w:t>
      </w:r>
      <w:r>
        <w:rPr>
          <w:rFonts w:ascii="Times New Roman" w:hAnsi="Times New Roman"/>
          <w:sz w:val="24"/>
          <w:szCs w:val="24"/>
        </w:rPr>
        <w:t xml:space="preserve"> </w:t>
      </w:r>
      <w:r w:rsidR="005E6F81">
        <w:rPr>
          <w:rFonts w:ascii="Times New Roman" w:hAnsi="Times New Roman"/>
          <w:sz w:val="24"/>
          <w:szCs w:val="24"/>
        </w:rPr>
        <w:t>s</w:t>
      </w:r>
      <w:r>
        <w:rPr>
          <w:rFonts w:ascii="Times New Roman" w:hAnsi="Times New Roman"/>
          <w:sz w:val="24"/>
          <w:szCs w:val="24"/>
        </w:rPr>
        <w:t>he tries to explain why there was no representative from the deceased’s family by saying that it was because he had had four wives already before her and they wanted to avoid conflict and disruptions</w:t>
      </w:r>
      <w:r w:rsidR="005E6F81">
        <w:rPr>
          <w:rFonts w:ascii="Times New Roman" w:hAnsi="Times New Roman"/>
          <w:sz w:val="24"/>
          <w:szCs w:val="24"/>
        </w:rPr>
        <w:t xml:space="preserve"> and</w:t>
      </w:r>
      <w:r>
        <w:rPr>
          <w:rFonts w:ascii="Times New Roman" w:hAnsi="Times New Roman"/>
          <w:sz w:val="24"/>
          <w:szCs w:val="24"/>
        </w:rPr>
        <w:t xml:space="preserve"> division amongst the brothers who were already divided amongst the other wives</w:t>
      </w:r>
      <w:r w:rsidR="0048592E">
        <w:rPr>
          <w:rFonts w:ascii="Times New Roman" w:hAnsi="Times New Roman"/>
          <w:sz w:val="24"/>
          <w:szCs w:val="24"/>
        </w:rPr>
        <w:t xml:space="preserve">. </w:t>
      </w:r>
      <w:r w:rsidR="006A355E">
        <w:rPr>
          <w:rFonts w:ascii="Times New Roman" w:hAnsi="Times New Roman"/>
          <w:sz w:val="24"/>
          <w:szCs w:val="24"/>
        </w:rPr>
        <w:t xml:space="preserve"> </w:t>
      </w:r>
      <w:r w:rsidR="0048592E">
        <w:rPr>
          <w:rFonts w:ascii="Times New Roman" w:hAnsi="Times New Roman"/>
          <w:sz w:val="24"/>
          <w:szCs w:val="24"/>
        </w:rPr>
        <w:t xml:space="preserve">She however says that soon after the marriage ceremony she was introduced to all the relatives and other wives when they would meet in hospital. Something does not add up here. </w:t>
      </w:r>
      <w:r w:rsidR="006A355E">
        <w:rPr>
          <w:rFonts w:ascii="Times New Roman" w:hAnsi="Times New Roman"/>
          <w:sz w:val="24"/>
          <w:szCs w:val="24"/>
        </w:rPr>
        <w:t xml:space="preserve"> </w:t>
      </w:r>
      <w:r w:rsidR="0048592E">
        <w:rPr>
          <w:rFonts w:ascii="Times New Roman" w:hAnsi="Times New Roman"/>
          <w:sz w:val="24"/>
          <w:szCs w:val="24"/>
        </w:rPr>
        <w:t xml:space="preserve">This was not a man with one wife taking on a second one. </w:t>
      </w:r>
      <w:r w:rsidR="006A355E">
        <w:rPr>
          <w:rFonts w:ascii="Times New Roman" w:hAnsi="Times New Roman"/>
          <w:sz w:val="24"/>
          <w:szCs w:val="24"/>
        </w:rPr>
        <w:t xml:space="preserve"> </w:t>
      </w:r>
      <w:r w:rsidR="0048592E">
        <w:rPr>
          <w:rFonts w:ascii="Times New Roman" w:hAnsi="Times New Roman"/>
          <w:sz w:val="24"/>
          <w:szCs w:val="24"/>
        </w:rPr>
        <w:t xml:space="preserve">He already had four others. </w:t>
      </w:r>
      <w:r w:rsidR="006A355E">
        <w:rPr>
          <w:rFonts w:ascii="Times New Roman" w:hAnsi="Times New Roman"/>
          <w:sz w:val="24"/>
          <w:szCs w:val="24"/>
        </w:rPr>
        <w:t xml:space="preserve"> </w:t>
      </w:r>
      <w:r w:rsidR="0048592E">
        <w:rPr>
          <w:rFonts w:ascii="Times New Roman" w:hAnsi="Times New Roman"/>
          <w:sz w:val="24"/>
          <w:szCs w:val="24"/>
        </w:rPr>
        <w:t>So why would there be any conflict? And why was her marriage ceremony only, made low key yet the late had involved his relatives in all the other four marriage ceremonies? And why would she be later introduced to all relatives if there was an attempt to avoid conflict?</w:t>
      </w:r>
    </w:p>
    <w:p w:rsidR="0033373E" w:rsidRDefault="0048592E" w:rsidP="00B925C5">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second respondent gave evidence at the inquiry that he had called the appellant and asked her if she had been married to the deceased and she said that she had not. </w:t>
      </w:r>
      <w:r w:rsidR="006A355E">
        <w:rPr>
          <w:rFonts w:ascii="Times New Roman" w:hAnsi="Times New Roman"/>
          <w:sz w:val="24"/>
          <w:szCs w:val="24"/>
        </w:rPr>
        <w:t xml:space="preserve"> </w:t>
      </w:r>
      <w:r>
        <w:rPr>
          <w:rFonts w:ascii="Times New Roman" w:hAnsi="Times New Roman"/>
          <w:sz w:val="24"/>
          <w:szCs w:val="24"/>
        </w:rPr>
        <w:t xml:space="preserve">Simbai Gwasira, a brother to the deceased gave evidence </w:t>
      </w:r>
      <w:r w:rsidR="0033373E">
        <w:rPr>
          <w:rFonts w:ascii="Times New Roman" w:hAnsi="Times New Roman"/>
          <w:sz w:val="24"/>
          <w:szCs w:val="24"/>
        </w:rPr>
        <w:t>he had been informed by the deceased that the appellant was his girlfriend and she was allowed to stay on the farm to enable her to complete her piggery project before being let go and unfortunately he had passed on before this had happened.</w:t>
      </w:r>
      <w:r w:rsidR="006A355E">
        <w:rPr>
          <w:rFonts w:ascii="Times New Roman" w:hAnsi="Times New Roman"/>
          <w:sz w:val="24"/>
          <w:szCs w:val="24"/>
        </w:rPr>
        <w:t xml:space="preserve">  </w:t>
      </w:r>
      <w:r w:rsidR="0033373E">
        <w:rPr>
          <w:rFonts w:ascii="Times New Roman" w:hAnsi="Times New Roman"/>
          <w:sz w:val="24"/>
          <w:szCs w:val="24"/>
        </w:rPr>
        <w:t xml:space="preserve">He refuted </w:t>
      </w:r>
      <w:r w:rsidR="005E6F81">
        <w:rPr>
          <w:rFonts w:ascii="Times New Roman" w:hAnsi="Times New Roman"/>
          <w:sz w:val="24"/>
          <w:szCs w:val="24"/>
        </w:rPr>
        <w:t xml:space="preserve">the claim </w:t>
      </w:r>
      <w:r w:rsidR="0033373E">
        <w:rPr>
          <w:rFonts w:ascii="Times New Roman" w:hAnsi="Times New Roman"/>
          <w:sz w:val="24"/>
          <w:szCs w:val="24"/>
        </w:rPr>
        <w:t>that any of the relatives had been introduced to the appellant as a wife of the deceased and stated that none of the relatives had participated at the alleged marriage ceremony.</w:t>
      </w:r>
    </w:p>
    <w:p w:rsidR="0033373E" w:rsidRDefault="0033373E" w:rsidP="00B925C5">
      <w:pPr>
        <w:spacing w:after="0" w:line="360" w:lineRule="auto"/>
        <w:ind w:firstLine="720"/>
        <w:jc w:val="both"/>
        <w:rPr>
          <w:rFonts w:ascii="Times New Roman" w:hAnsi="Times New Roman"/>
          <w:sz w:val="24"/>
          <w:szCs w:val="24"/>
        </w:rPr>
      </w:pPr>
      <w:r>
        <w:rPr>
          <w:rFonts w:ascii="Times New Roman" w:hAnsi="Times New Roman"/>
          <w:sz w:val="24"/>
          <w:szCs w:val="24"/>
        </w:rPr>
        <w:t>Whereas all the other families of the other four wives had received the customary “</w:t>
      </w:r>
      <w:r w:rsidRPr="005E6F81">
        <w:rPr>
          <w:rFonts w:ascii="Times New Roman" w:hAnsi="Times New Roman"/>
          <w:i/>
          <w:sz w:val="24"/>
          <w:szCs w:val="24"/>
        </w:rPr>
        <w:t>kuridza mhere</w:t>
      </w:r>
      <w:r>
        <w:rPr>
          <w:rFonts w:ascii="Times New Roman" w:hAnsi="Times New Roman"/>
          <w:sz w:val="24"/>
          <w:szCs w:val="24"/>
        </w:rPr>
        <w:t>” token which is paid to the in</w:t>
      </w:r>
      <w:r w:rsidR="005E6F81">
        <w:rPr>
          <w:rFonts w:ascii="Times New Roman" w:hAnsi="Times New Roman"/>
          <w:sz w:val="24"/>
          <w:szCs w:val="24"/>
        </w:rPr>
        <w:t>-</w:t>
      </w:r>
      <w:r>
        <w:rPr>
          <w:rFonts w:ascii="Times New Roman" w:hAnsi="Times New Roman"/>
          <w:sz w:val="24"/>
          <w:szCs w:val="24"/>
        </w:rPr>
        <w:t>laws to announce the death of their son in law, none had been paid to the appellant’s family.</w:t>
      </w:r>
    </w:p>
    <w:p w:rsidR="0063112D" w:rsidRDefault="0033373E" w:rsidP="00B925C5">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affidavit on p 36 of record is that of the appellant’s brother who confirms that </w:t>
      </w:r>
      <w:r w:rsidRPr="005E6F81">
        <w:rPr>
          <w:rFonts w:ascii="Times New Roman" w:hAnsi="Times New Roman"/>
          <w:i/>
          <w:sz w:val="24"/>
          <w:szCs w:val="24"/>
        </w:rPr>
        <w:t>lobola</w:t>
      </w:r>
      <w:r>
        <w:rPr>
          <w:rFonts w:ascii="Times New Roman" w:hAnsi="Times New Roman"/>
          <w:sz w:val="24"/>
          <w:szCs w:val="24"/>
        </w:rPr>
        <w:t xml:space="preserve"> was paid for the appellant on 30 April 2016.</w:t>
      </w:r>
      <w:r w:rsidR="006A355E">
        <w:rPr>
          <w:rFonts w:ascii="Times New Roman" w:hAnsi="Times New Roman"/>
          <w:sz w:val="24"/>
          <w:szCs w:val="24"/>
        </w:rPr>
        <w:t xml:space="preserve"> </w:t>
      </w:r>
      <w:r>
        <w:rPr>
          <w:rFonts w:ascii="Times New Roman" w:hAnsi="Times New Roman"/>
          <w:sz w:val="24"/>
          <w:szCs w:val="24"/>
        </w:rPr>
        <w:t xml:space="preserve"> He explains why the documentary evidence on p 32 which is a confirmation of the payment of </w:t>
      </w:r>
      <w:r w:rsidRPr="005E6F81">
        <w:rPr>
          <w:rFonts w:ascii="Times New Roman" w:hAnsi="Times New Roman"/>
          <w:i/>
          <w:sz w:val="24"/>
          <w:szCs w:val="24"/>
        </w:rPr>
        <w:t>lobola</w:t>
      </w:r>
      <w:r>
        <w:rPr>
          <w:rFonts w:ascii="Times New Roman" w:hAnsi="Times New Roman"/>
          <w:sz w:val="24"/>
          <w:szCs w:val="24"/>
        </w:rPr>
        <w:t xml:space="preserve"> by Shepherd Gwasira for the appellant was only signed by appellant’s side of the family</w:t>
      </w:r>
      <w:r w:rsidR="0063112D">
        <w:rPr>
          <w:rFonts w:ascii="Times New Roman" w:hAnsi="Times New Roman"/>
          <w:sz w:val="24"/>
          <w:szCs w:val="24"/>
        </w:rPr>
        <w:t>.</w:t>
      </w:r>
      <w:r w:rsidR="006A355E">
        <w:rPr>
          <w:rFonts w:ascii="Times New Roman" w:hAnsi="Times New Roman"/>
          <w:sz w:val="24"/>
          <w:szCs w:val="24"/>
        </w:rPr>
        <w:t xml:space="preserve"> </w:t>
      </w:r>
      <w:r w:rsidR="0063112D">
        <w:rPr>
          <w:rFonts w:ascii="Times New Roman" w:hAnsi="Times New Roman"/>
          <w:sz w:val="24"/>
          <w:szCs w:val="24"/>
        </w:rPr>
        <w:t xml:space="preserve"> It is said that this was purely for their own documentation. The affidavit on p 37 is from the appellant’s aunt whilst that on p 38 is from her sister. </w:t>
      </w:r>
      <w:r w:rsidR="006A355E">
        <w:rPr>
          <w:rFonts w:ascii="Times New Roman" w:hAnsi="Times New Roman"/>
          <w:sz w:val="24"/>
          <w:szCs w:val="24"/>
        </w:rPr>
        <w:t xml:space="preserve"> </w:t>
      </w:r>
      <w:r w:rsidR="0063112D">
        <w:rPr>
          <w:rFonts w:ascii="Times New Roman" w:hAnsi="Times New Roman"/>
          <w:sz w:val="24"/>
          <w:szCs w:val="24"/>
        </w:rPr>
        <w:t xml:space="preserve">The three are co signatories to the </w:t>
      </w:r>
      <w:r w:rsidR="0063112D" w:rsidRPr="005E6F81">
        <w:rPr>
          <w:rFonts w:ascii="Times New Roman" w:hAnsi="Times New Roman"/>
          <w:i/>
          <w:sz w:val="24"/>
          <w:szCs w:val="24"/>
        </w:rPr>
        <w:t>lobo</w:t>
      </w:r>
      <w:r w:rsidR="005E6F81" w:rsidRPr="005E6F81">
        <w:rPr>
          <w:rFonts w:ascii="Times New Roman" w:hAnsi="Times New Roman"/>
          <w:i/>
          <w:sz w:val="24"/>
          <w:szCs w:val="24"/>
        </w:rPr>
        <w:t>la</w:t>
      </w:r>
      <w:r w:rsidR="005E6F81">
        <w:rPr>
          <w:rFonts w:ascii="Times New Roman" w:hAnsi="Times New Roman"/>
          <w:sz w:val="24"/>
          <w:szCs w:val="24"/>
        </w:rPr>
        <w:t xml:space="preserve"> li</w:t>
      </w:r>
      <w:r w:rsidR="0063112D">
        <w:rPr>
          <w:rFonts w:ascii="Times New Roman" w:hAnsi="Times New Roman"/>
          <w:sz w:val="24"/>
          <w:szCs w:val="24"/>
        </w:rPr>
        <w:t xml:space="preserve">on p 32. </w:t>
      </w:r>
      <w:r w:rsidR="006A355E">
        <w:rPr>
          <w:rFonts w:ascii="Times New Roman" w:hAnsi="Times New Roman"/>
          <w:sz w:val="24"/>
          <w:szCs w:val="24"/>
        </w:rPr>
        <w:t xml:space="preserve"> </w:t>
      </w:r>
      <w:r w:rsidR="009B1990">
        <w:rPr>
          <w:rFonts w:ascii="Times New Roman" w:hAnsi="Times New Roman"/>
          <w:sz w:val="24"/>
          <w:szCs w:val="24"/>
        </w:rPr>
        <w:t xml:space="preserve">If this record was just for their own documentation, why would all three sign in confirmation? </w:t>
      </w:r>
      <w:r w:rsidR="006A355E">
        <w:rPr>
          <w:rFonts w:ascii="Times New Roman" w:hAnsi="Times New Roman"/>
          <w:sz w:val="24"/>
          <w:szCs w:val="24"/>
        </w:rPr>
        <w:t xml:space="preserve"> </w:t>
      </w:r>
      <w:r w:rsidR="0063112D">
        <w:rPr>
          <w:rFonts w:ascii="Times New Roman" w:hAnsi="Times New Roman"/>
          <w:sz w:val="24"/>
          <w:szCs w:val="24"/>
        </w:rPr>
        <w:t>The record of payment unfortunately seems to emanate from the appellant’s family only and they are the ones who kept it</w:t>
      </w:r>
      <w:r w:rsidR="009B1990">
        <w:rPr>
          <w:rFonts w:ascii="Times New Roman" w:hAnsi="Times New Roman"/>
          <w:sz w:val="24"/>
          <w:szCs w:val="24"/>
        </w:rPr>
        <w:t xml:space="preserve"> too</w:t>
      </w:r>
      <w:r w:rsidR="0063112D">
        <w:rPr>
          <w:rFonts w:ascii="Times New Roman" w:hAnsi="Times New Roman"/>
          <w:sz w:val="24"/>
          <w:szCs w:val="24"/>
        </w:rPr>
        <w:t>.</w:t>
      </w:r>
    </w:p>
    <w:p w:rsidR="003E5980" w:rsidRDefault="0063112D" w:rsidP="00B925C5">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All the appellant’s write up which is on p</w:t>
      </w:r>
      <w:r w:rsidR="006A355E">
        <w:rPr>
          <w:rFonts w:ascii="Times New Roman" w:hAnsi="Times New Roman"/>
          <w:sz w:val="24"/>
          <w:szCs w:val="24"/>
        </w:rPr>
        <w:t>p</w:t>
      </w:r>
      <w:r>
        <w:rPr>
          <w:rFonts w:ascii="Times New Roman" w:hAnsi="Times New Roman"/>
          <w:sz w:val="24"/>
          <w:szCs w:val="24"/>
        </w:rPr>
        <w:t xml:space="preserve"> 49 to 51 shows clearly is that the appellant was living with the deceased and he generously supported her financially and in educating her and making sure she got relevant skills in piggery</w:t>
      </w:r>
      <w:r w:rsidR="003E5980">
        <w:rPr>
          <w:rFonts w:ascii="Times New Roman" w:hAnsi="Times New Roman"/>
          <w:sz w:val="24"/>
          <w:szCs w:val="24"/>
        </w:rPr>
        <w:t xml:space="preserve"> and financed the start</w:t>
      </w:r>
      <w:r w:rsidR="009B1990">
        <w:rPr>
          <w:rFonts w:ascii="Times New Roman" w:hAnsi="Times New Roman"/>
          <w:sz w:val="24"/>
          <w:szCs w:val="24"/>
        </w:rPr>
        <w:t>-</w:t>
      </w:r>
      <w:r w:rsidR="003E5980">
        <w:rPr>
          <w:rFonts w:ascii="Times New Roman" w:hAnsi="Times New Roman"/>
          <w:sz w:val="24"/>
          <w:szCs w:val="24"/>
        </w:rPr>
        <w:t xml:space="preserve"> up of the project. </w:t>
      </w:r>
      <w:r w:rsidR="006A355E">
        <w:rPr>
          <w:rFonts w:ascii="Times New Roman" w:hAnsi="Times New Roman"/>
          <w:sz w:val="24"/>
          <w:szCs w:val="24"/>
        </w:rPr>
        <w:t xml:space="preserve"> </w:t>
      </w:r>
      <w:r w:rsidR="003E5980">
        <w:rPr>
          <w:rFonts w:ascii="Times New Roman" w:hAnsi="Times New Roman"/>
          <w:sz w:val="24"/>
          <w:szCs w:val="24"/>
        </w:rPr>
        <w:t xml:space="preserve">She also got support to start a poultry project. </w:t>
      </w:r>
      <w:r w:rsidR="006A355E">
        <w:rPr>
          <w:rFonts w:ascii="Times New Roman" w:hAnsi="Times New Roman"/>
          <w:sz w:val="24"/>
          <w:szCs w:val="24"/>
        </w:rPr>
        <w:t xml:space="preserve"> </w:t>
      </w:r>
      <w:r w:rsidR="003E5980">
        <w:rPr>
          <w:rFonts w:ascii="Times New Roman" w:hAnsi="Times New Roman"/>
          <w:sz w:val="24"/>
          <w:szCs w:val="24"/>
        </w:rPr>
        <w:t xml:space="preserve">She even enrolled for a degree and the deceased funded all her </w:t>
      </w:r>
      <w:r w:rsidR="009B1990">
        <w:rPr>
          <w:rFonts w:ascii="Times New Roman" w:hAnsi="Times New Roman"/>
          <w:sz w:val="24"/>
          <w:szCs w:val="24"/>
        </w:rPr>
        <w:t xml:space="preserve">studies. </w:t>
      </w:r>
      <w:r w:rsidR="003E5980">
        <w:rPr>
          <w:rFonts w:ascii="Times New Roman" w:hAnsi="Times New Roman"/>
          <w:sz w:val="24"/>
          <w:szCs w:val="24"/>
        </w:rPr>
        <w:t>He is said to have generously supported the appellant’s relatives too. Such evidence does not assist the appellant to overcome the hurdle of proving that indeed an unregistered customary law union existed between them.</w:t>
      </w:r>
      <w:r w:rsidR="005E6F81">
        <w:rPr>
          <w:rFonts w:ascii="Times New Roman" w:hAnsi="Times New Roman"/>
          <w:sz w:val="24"/>
          <w:szCs w:val="24"/>
        </w:rPr>
        <w:t xml:space="preserve"> All it does is show that he generously and with foresight, set her up to be independent even when he was not around.</w:t>
      </w:r>
    </w:p>
    <w:p w:rsidR="003E5980" w:rsidRDefault="003E5980" w:rsidP="00B925C5">
      <w:pPr>
        <w:spacing w:after="0" w:line="360" w:lineRule="auto"/>
        <w:ind w:firstLine="720"/>
        <w:jc w:val="both"/>
        <w:rPr>
          <w:rFonts w:ascii="Times New Roman" w:hAnsi="Times New Roman"/>
          <w:sz w:val="24"/>
          <w:szCs w:val="24"/>
        </w:rPr>
      </w:pPr>
      <w:r>
        <w:rPr>
          <w:rFonts w:ascii="Times New Roman" w:hAnsi="Times New Roman"/>
          <w:sz w:val="24"/>
          <w:szCs w:val="24"/>
        </w:rPr>
        <w:t>At the inquiry held on 24 November 2021 there were about fourteen relatives of the deceased and none of them spoke up in support of the appellant’s claim of being a surviving spouse</w:t>
      </w:r>
      <w:r w:rsidR="009B1990">
        <w:rPr>
          <w:rFonts w:ascii="Times New Roman" w:hAnsi="Times New Roman"/>
          <w:sz w:val="24"/>
          <w:szCs w:val="24"/>
        </w:rPr>
        <w:t xml:space="preserve"> and that she had been introduced to any of them as a wife as she alleges</w:t>
      </w:r>
      <w:r>
        <w:rPr>
          <w:rFonts w:ascii="Times New Roman" w:hAnsi="Times New Roman"/>
          <w:sz w:val="24"/>
          <w:szCs w:val="24"/>
        </w:rPr>
        <w:t>.</w:t>
      </w:r>
      <w:r w:rsidR="006A355E">
        <w:rPr>
          <w:rFonts w:ascii="Times New Roman" w:hAnsi="Times New Roman"/>
          <w:sz w:val="24"/>
          <w:szCs w:val="24"/>
        </w:rPr>
        <w:t xml:space="preserve">  </w:t>
      </w:r>
      <w:r>
        <w:rPr>
          <w:rFonts w:ascii="Times New Roman" w:hAnsi="Times New Roman"/>
          <w:sz w:val="24"/>
          <w:szCs w:val="24"/>
        </w:rPr>
        <w:t>Even the uncle or “cousin brother” to the deceased whom she claims to have been staying with at the farm did not speak up in her favour.</w:t>
      </w:r>
    </w:p>
    <w:p w:rsidR="009B1990" w:rsidRDefault="009B1990" w:rsidP="00B925C5">
      <w:pPr>
        <w:spacing w:after="0" w:line="360" w:lineRule="auto"/>
        <w:ind w:firstLine="720"/>
        <w:jc w:val="both"/>
        <w:rPr>
          <w:rFonts w:ascii="Times New Roman" w:hAnsi="Times New Roman"/>
          <w:sz w:val="24"/>
          <w:szCs w:val="24"/>
        </w:rPr>
      </w:pPr>
      <w:r w:rsidRPr="00932B2A">
        <w:rPr>
          <w:rFonts w:ascii="Times New Roman" w:hAnsi="Times New Roman"/>
          <w:sz w:val="24"/>
          <w:szCs w:val="24"/>
        </w:rPr>
        <w:t xml:space="preserve">Payment </w:t>
      </w:r>
      <w:r>
        <w:rPr>
          <w:rFonts w:ascii="Times New Roman" w:hAnsi="Times New Roman"/>
          <w:sz w:val="24"/>
          <w:szCs w:val="24"/>
        </w:rPr>
        <w:t xml:space="preserve">of </w:t>
      </w:r>
      <w:r w:rsidRPr="00B415B1">
        <w:rPr>
          <w:rFonts w:ascii="Times New Roman" w:hAnsi="Times New Roman"/>
          <w:i/>
          <w:sz w:val="24"/>
          <w:szCs w:val="24"/>
        </w:rPr>
        <w:t>roora /l</w:t>
      </w:r>
      <w:r w:rsidRPr="00932B2A">
        <w:rPr>
          <w:rFonts w:ascii="Times New Roman" w:hAnsi="Times New Roman"/>
          <w:i/>
          <w:sz w:val="24"/>
          <w:szCs w:val="24"/>
        </w:rPr>
        <w:t xml:space="preserve">obola </w:t>
      </w:r>
      <w:r w:rsidRPr="00932B2A">
        <w:rPr>
          <w:rFonts w:ascii="Times New Roman" w:hAnsi="Times New Roman"/>
          <w:sz w:val="24"/>
          <w:szCs w:val="24"/>
        </w:rPr>
        <w:t xml:space="preserve">remains the most cogent and valued proof and indicator of </w:t>
      </w:r>
      <w:r>
        <w:rPr>
          <w:rFonts w:ascii="Times New Roman" w:hAnsi="Times New Roman"/>
          <w:sz w:val="24"/>
          <w:szCs w:val="24"/>
        </w:rPr>
        <w:t xml:space="preserve">a </w:t>
      </w:r>
      <w:r w:rsidRPr="00932B2A">
        <w:rPr>
          <w:rFonts w:ascii="Times New Roman" w:hAnsi="Times New Roman"/>
          <w:sz w:val="24"/>
          <w:szCs w:val="24"/>
        </w:rPr>
        <w:t xml:space="preserve">customary </w:t>
      </w:r>
      <w:r>
        <w:rPr>
          <w:rFonts w:ascii="Times New Roman" w:hAnsi="Times New Roman"/>
          <w:sz w:val="24"/>
          <w:szCs w:val="24"/>
        </w:rPr>
        <w:t>union/</w:t>
      </w:r>
      <w:r w:rsidRPr="00932B2A">
        <w:rPr>
          <w:rFonts w:ascii="Times New Roman" w:hAnsi="Times New Roman"/>
          <w:sz w:val="24"/>
          <w:szCs w:val="24"/>
        </w:rPr>
        <w:t>marriage particular</w:t>
      </w:r>
      <w:r>
        <w:rPr>
          <w:rFonts w:ascii="Times New Roman" w:hAnsi="Times New Roman"/>
          <w:sz w:val="24"/>
          <w:szCs w:val="24"/>
        </w:rPr>
        <w:t>ly</w:t>
      </w:r>
      <w:r w:rsidRPr="00932B2A">
        <w:rPr>
          <w:rFonts w:ascii="Times New Roman" w:hAnsi="Times New Roman"/>
          <w:sz w:val="24"/>
          <w:szCs w:val="24"/>
        </w:rPr>
        <w:t xml:space="preserve"> when it has not been</w:t>
      </w:r>
      <w:r>
        <w:rPr>
          <w:rFonts w:ascii="Times New Roman" w:hAnsi="Times New Roman"/>
          <w:sz w:val="24"/>
          <w:szCs w:val="24"/>
        </w:rPr>
        <w:t xml:space="preserve"> formally </w:t>
      </w:r>
      <w:r w:rsidRPr="00932B2A">
        <w:rPr>
          <w:rFonts w:ascii="Times New Roman" w:hAnsi="Times New Roman"/>
          <w:sz w:val="24"/>
          <w:szCs w:val="24"/>
        </w:rPr>
        <w:t>registered.</w:t>
      </w:r>
      <w:r w:rsidR="006A355E">
        <w:rPr>
          <w:rFonts w:ascii="Times New Roman" w:hAnsi="Times New Roman"/>
          <w:sz w:val="24"/>
          <w:szCs w:val="24"/>
        </w:rPr>
        <w:t xml:space="preserve"> </w:t>
      </w:r>
      <w:r>
        <w:rPr>
          <w:rFonts w:ascii="Times New Roman" w:hAnsi="Times New Roman"/>
          <w:sz w:val="24"/>
          <w:szCs w:val="24"/>
        </w:rPr>
        <w:t xml:space="preserve"> In this case the appellant’s evidence is less than satisfactory to prove that she is indeed a surviving spouse of the deceased</w:t>
      </w:r>
      <w:r w:rsidR="004000BF">
        <w:rPr>
          <w:rFonts w:ascii="Times New Roman" w:hAnsi="Times New Roman"/>
          <w:sz w:val="24"/>
          <w:szCs w:val="24"/>
        </w:rPr>
        <w:t xml:space="preserve"> for all the gaps I have pointed out</w:t>
      </w:r>
      <w:r>
        <w:rPr>
          <w:rFonts w:ascii="Times New Roman" w:hAnsi="Times New Roman"/>
          <w:sz w:val="24"/>
          <w:szCs w:val="24"/>
        </w:rPr>
        <w:t xml:space="preserve">. </w:t>
      </w:r>
      <w:r w:rsidR="006A355E">
        <w:rPr>
          <w:rFonts w:ascii="Times New Roman" w:hAnsi="Times New Roman"/>
          <w:sz w:val="24"/>
          <w:szCs w:val="24"/>
        </w:rPr>
        <w:t xml:space="preserve"> </w:t>
      </w:r>
      <w:r>
        <w:rPr>
          <w:rFonts w:ascii="Times New Roman" w:hAnsi="Times New Roman"/>
          <w:sz w:val="24"/>
          <w:szCs w:val="24"/>
        </w:rPr>
        <w:t xml:space="preserve">There is therefore no merit in this appeal. </w:t>
      </w:r>
      <w:r w:rsidR="006A355E">
        <w:rPr>
          <w:rFonts w:ascii="Times New Roman" w:hAnsi="Times New Roman"/>
          <w:sz w:val="24"/>
          <w:szCs w:val="24"/>
        </w:rPr>
        <w:t xml:space="preserve"> </w:t>
      </w:r>
      <w:r>
        <w:rPr>
          <w:rFonts w:ascii="Times New Roman" w:hAnsi="Times New Roman"/>
          <w:sz w:val="24"/>
          <w:szCs w:val="24"/>
        </w:rPr>
        <w:t xml:space="preserve">The appeal was not opposed and there is no need for an order of costs. </w:t>
      </w:r>
    </w:p>
    <w:p w:rsidR="009B1990" w:rsidRDefault="009B1990" w:rsidP="00B925C5">
      <w:pPr>
        <w:spacing w:after="0" w:line="360" w:lineRule="auto"/>
        <w:ind w:firstLine="720"/>
        <w:jc w:val="both"/>
        <w:rPr>
          <w:rFonts w:ascii="Times New Roman" w:hAnsi="Times New Roman"/>
          <w:sz w:val="24"/>
          <w:szCs w:val="24"/>
        </w:rPr>
      </w:pPr>
      <w:r>
        <w:rPr>
          <w:rFonts w:ascii="Times New Roman" w:hAnsi="Times New Roman"/>
          <w:sz w:val="24"/>
          <w:szCs w:val="24"/>
        </w:rPr>
        <w:t>Accordingly this appeal be and is hereby dismissed with no order as to costs.</w:t>
      </w:r>
    </w:p>
    <w:p w:rsidR="004000BF" w:rsidRDefault="004000BF" w:rsidP="00B925C5">
      <w:pPr>
        <w:spacing w:after="0" w:line="360" w:lineRule="auto"/>
        <w:ind w:firstLine="720"/>
        <w:jc w:val="both"/>
        <w:rPr>
          <w:rFonts w:ascii="Times New Roman" w:hAnsi="Times New Roman"/>
          <w:sz w:val="24"/>
          <w:szCs w:val="24"/>
        </w:rPr>
      </w:pPr>
    </w:p>
    <w:p w:rsidR="004000BF" w:rsidRDefault="004000BF" w:rsidP="00B925C5">
      <w:pPr>
        <w:spacing w:after="0" w:line="360" w:lineRule="auto"/>
        <w:ind w:firstLine="720"/>
        <w:jc w:val="both"/>
        <w:rPr>
          <w:rFonts w:ascii="Times New Roman" w:hAnsi="Times New Roman"/>
          <w:sz w:val="24"/>
          <w:szCs w:val="24"/>
        </w:rPr>
      </w:pPr>
    </w:p>
    <w:p w:rsidR="004000BF" w:rsidRDefault="004000BF" w:rsidP="00B925C5">
      <w:pPr>
        <w:spacing w:after="0" w:line="360" w:lineRule="auto"/>
        <w:ind w:firstLine="720"/>
        <w:jc w:val="both"/>
        <w:rPr>
          <w:rFonts w:ascii="Times New Roman" w:hAnsi="Times New Roman"/>
          <w:sz w:val="24"/>
          <w:szCs w:val="24"/>
        </w:rPr>
      </w:pPr>
      <w:r w:rsidRPr="006A355E">
        <w:rPr>
          <w:rFonts w:ascii="Times New Roman" w:hAnsi="Times New Roman"/>
          <w:b/>
          <w:sz w:val="24"/>
          <w:szCs w:val="24"/>
        </w:rPr>
        <w:t>MUCHAWA J</w:t>
      </w:r>
      <w:r w:rsidR="006A355E">
        <w:rPr>
          <w:rFonts w:ascii="Times New Roman" w:hAnsi="Times New Roman"/>
          <w:b/>
          <w:sz w:val="24"/>
          <w:szCs w:val="24"/>
        </w:rPr>
        <w:t>:</w:t>
      </w:r>
      <w:r>
        <w:rPr>
          <w:rFonts w:ascii="Times New Roman" w:hAnsi="Times New Roman"/>
          <w:sz w:val="24"/>
          <w:szCs w:val="24"/>
        </w:rPr>
        <w:t>--------------------------------------------------------------</w:t>
      </w:r>
    </w:p>
    <w:p w:rsidR="004000BF" w:rsidRDefault="004000BF" w:rsidP="00B925C5">
      <w:pPr>
        <w:spacing w:after="0" w:line="360" w:lineRule="auto"/>
        <w:ind w:firstLine="720"/>
        <w:jc w:val="both"/>
        <w:rPr>
          <w:rFonts w:ascii="Times New Roman" w:hAnsi="Times New Roman"/>
          <w:sz w:val="24"/>
          <w:szCs w:val="24"/>
        </w:rPr>
      </w:pPr>
    </w:p>
    <w:p w:rsidR="004000BF" w:rsidRDefault="004000BF" w:rsidP="00B925C5">
      <w:pPr>
        <w:spacing w:after="0" w:line="360" w:lineRule="auto"/>
        <w:ind w:firstLine="720"/>
        <w:jc w:val="both"/>
        <w:rPr>
          <w:rFonts w:ascii="Times New Roman" w:hAnsi="Times New Roman"/>
          <w:sz w:val="24"/>
          <w:szCs w:val="24"/>
        </w:rPr>
      </w:pPr>
    </w:p>
    <w:p w:rsidR="004000BF" w:rsidRDefault="004000BF" w:rsidP="00B925C5">
      <w:pPr>
        <w:spacing w:after="0" w:line="360" w:lineRule="auto"/>
        <w:ind w:firstLine="720"/>
        <w:jc w:val="both"/>
        <w:rPr>
          <w:rFonts w:ascii="Times New Roman" w:hAnsi="Times New Roman"/>
          <w:sz w:val="24"/>
          <w:szCs w:val="24"/>
        </w:rPr>
      </w:pPr>
      <w:r w:rsidRPr="006A355E">
        <w:rPr>
          <w:rFonts w:ascii="Times New Roman" w:hAnsi="Times New Roman"/>
          <w:b/>
          <w:sz w:val="24"/>
          <w:szCs w:val="24"/>
        </w:rPr>
        <w:t>DEME J</w:t>
      </w:r>
      <w:r w:rsidR="006A355E">
        <w:rPr>
          <w:rFonts w:ascii="Times New Roman" w:hAnsi="Times New Roman"/>
          <w:sz w:val="24"/>
          <w:szCs w:val="24"/>
        </w:rPr>
        <w:t>:</w:t>
      </w:r>
      <w:r>
        <w:rPr>
          <w:rFonts w:ascii="Times New Roman" w:hAnsi="Times New Roman"/>
          <w:sz w:val="24"/>
          <w:szCs w:val="24"/>
        </w:rPr>
        <w:t xml:space="preserve"> agrees--------------------------------------------------------------</w:t>
      </w:r>
    </w:p>
    <w:p w:rsidR="009B1990" w:rsidRDefault="009B1990" w:rsidP="00B925C5">
      <w:pPr>
        <w:spacing w:after="0" w:line="360" w:lineRule="auto"/>
        <w:ind w:firstLine="720"/>
        <w:jc w:val="both"/>
        <w:rPr>
          <w:rFonts w:ascii="Times New Roman" w:hAnsi="Times New Roman"/>
          <w:sz w:val="24"/>
          <w:szCs w:val="24"/>
        </w:rPr>
      </w:pPr>
    </w:p>
    <w:p w:rsidR="009B1990" w:rsidRDefault="009B1990" w:rsidP="00B925C5">
      <w:pPr>
        <w:spacing w:after="0" w:line="360" w:lineRule="auto"/>
        <w:ind w:firstLine="720"/>
        <w:jc w:val="both"/>
        <w:rPr>
          <w:rFonts w:ascii="Times New Roman" w:hAnsi="Times New Roman"/>
          <w:sz w:val="24"/>
          <w:szCs w:val="24"/>
        </w:rPr>
      </w:pPr>
    </w:p>
    <w:p w:rsidR="009B1990" w:rsidRDefault="009B1990" w:rsidP="00B925C5">
      <w:pPr>
        <w:spacing w:after="0" w:line="360" w:lineRule="auto"/>
        <w:ind w:firstLine="720"/>
        <w:jc w:val="both"/>
        <w:rPr>
          <w:rFonts w:ascii="Times New Roman" w:hAnsi="Times New Roman"/>
          <w:sz w:val="24"/>
          <w:szCs w:val="24"/>
        </w:rPr>
      </w:pPr>
    </w:p>
    <w:p w:rsidR="00AF153E" w:rsidRDefault="009B1990" w:rsidP="00B925C5">
      <w:pPr>
        <w:spacing w:after="0" w:line="360" w:lineRule="auto"/>
        <w:ind w:firstLine="720"/>
        <w:jc w:val="both"/>
        <w:rPr>
          <w:rFonts w:ascii="Times New Roman" w:hAnsi="Times New Roman"/>
          <w:sz w:val="24"/>
          <w:szCs w:val="24"/>
        </w:rPr>
      </w:pPr>
      <w:r w:rsidRPr="006A355E">
        <w:rPr>
          <w:rFonts w:ascii="Times New Roman" w:hAnsi="Times New Roman"/>
          <w:i/>
          <w:sz w:val="24"/>
          <w:szCs w:val="24"/>
        </w:rPr>
        <w:t>Mbano Gasva &amp; Partners</w:t>
      </w:r>
      <w:r w:rsidR="006A355E">
        <w:rPr>
          <w:rFonts w:ascii="Times New Roman" w:hAnsi="Times New Roman"/>
          <w:sz w:val="24"/>
          <w:szCs w:val="24"/>
        </w:rPr>
        <w:t>, appellant’s legal p</w:t>
      </w:r>
      <w:r>
        <w:rPr>
          <w:rFonts w:ascii="Times New Roman" w:hAnsi="Times New Roman"/>
          <w:sz w:val="24"/>
          <w:szCs w:val="24"/>
        </w:rPr>
        <w:t>ractitioners</w:t>
      </w:r>
      <w:r w:rsidR="0033373E">
        <w:rPr>
          <w:rFonts w:ascii="Times New Roman" w:hAnsi="Times New Roman"/>
          <w:sz w:val="24"/>
          <w:szCs w:val="24"/>
        </w:rPr>
        <w:t xml:space="preserve"> </w:t>
      </w:r>
      <w:r w:rsidR="0048592E">
        <w:rPr>
          <w:rFonts w:ascii="Times New Roman" w:hAnsi="Times New Roman"/>
          <w:sz w:val="24"/>
          <w:szCs w:val="24"/>
        </w:rPr>
        <w:t xml:space="preserve"> </w:t>
      </w:r>
      <w:r w:rsidR="00AF153E">
        <w:rPr>
          <w:rFonts w:ascii="Times New Roman" w:hAnsi="Times New Roman"/>
          <w:sz w:val="24"/>
          <w:szCs w:val="24"/>
        </w:rPr>
        <w:t xml:space="preserve"> </w:t>
      </w:r>
    </w:p>
    <w:p w:rsidR="00A86348" w:rsidRPr="00274441" w:rsidRDefault="00274441" w:rsidP="00B925C5">
      <w:pPr>
        <w:spacing w:line="360" w:lineRule="auto"/>
        <w:jc w:val="both"/>
        <w:rPr>
          <w:rFonts w:ascii="Times New Roman" w:hAnsi="Times New Roman" w:cs="Times New Roman"/>
          <w:sz w:val="24"/>
          <w:szCs w:val="24"/>
        </w:rPr>
      </w:pPr>
      <w:r w:rsidRPr="00274441">
        <w:rPr>
          <w:rFonts w:ascii="Times New Roman" w:hAnsi="Times New Roman" w:cs="Times New Roman"/>
          <w:sz w:val="24"/>
          <w:szCs w:val="24"/>
        </w:rPr>
        <w:t xml:space="preserve"> </w:t>
      </w:r>
      <w:r w:rsidR="00A86348" w:rsidRPr="00274441">
        <w:rPr>
          <w:rFonts w:ascii="Times New Roman" w:hAnsi="Times New Roman" w:cs="Times New Roman"/>
          <w:sz w:val="24"/>
          <w:szCs w:val="24"/>
        </w:rPr>
        <w:t xml:space="preserve"> </w:t>
      </w:r>
    </w:p>
    <w:sectPr w:rsidR="00A86348" w:rsidRPr="002744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85" w:rsidRDefault="00D63E85" w:rsidP="00AF153E">
      <w:pPr>
        <w:spacing w:after="0" w:line="240" w:lineRule="auto"/>
      </w:pPr>
      <w:r>
        <w:separator/>
      </w:r>
    </w:p>
  </w:endnote>
  <w:endnote w:type="continuationSeparator" w:id="0">
    <w:p w:rsidR="00D63E85" w:rsidRDefault="00D63E85" w:rsidP="00AF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85" w:rsidRDefault="00D63E85" w:rsidP="00AF153E">
      <w:pPr>
        <w:spacing w:after="0" w:line="240" w:lineRule="auto"/>
      </w:pPr>
      <w:r>
        <w:separator/>
      </w:r>
    </w:p>
  </w:footnote>
  <w:footnote w:type="continuationSeparator" w:id="0">
    <w:p w:rsidR="00D63E85" w:rsidRDefault="00D63E85" w:rsidP="00AF153E">
      <w:pPr>
        <w:spacing w:after="0" w:line="240" w:lineRule="auto"/>
      </w:pPr>
      <w:r>
        <w:continuationSeparator/>
      </w:r>
    </w:p>
  </w:footnote>
  <w:footnote w:id="1">
    <w:p w:rsidR="00AF153E" w:rsidRDefault="00AF153E" w:rsidP="00AF153E">
      <w:pPr>
        <w:pStyle w:val="FootnoteText"/>
      </w:pPr>
      <w:r>
        <w:rPr>
          <w:rStyle w:val="FootnoteReference"/>
        </w:rPr>
        <w:footnoteRef/>
      </w:r>
      <w:r>
        <w:t xml:space="preserve"> Constitution of Zimbabwe Amendment ( No.20) Act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97234"/>
      <w:docPartObj>
        <w:docPartGallery w:val="Page Numbers (Top of Page)"/>
        <w:docPartUnique/>
      </w:docPartObj>
    </w:sdtPr>
    <w:sdtEndPr>
      <w:rPr>
        <w:noProof/>
      </w:rPr>
    </w:sdtEndPr>
    <w:sdtContent>
      <w:p w:rsidR="00B925C5" w:rsidRDefault="009B1990">
        <w:pPr>
          <w:pStyle w:val="Header"/>
          <w:jc w:val="right"/>
          <w:rPr>
            <w:noProof/>
          </w:rPr>
        </w:pPr>
        <w:r>
          <w:fldChar w:fldCharType="begin"/>
        </w:r>
        <w:r>
          <w:instrText xml:space="preserve"> PAGE   \* MERGEFORMAT </w:instrText>
        </w:r>
        <w:r>
          <w:fldChar w:fldCharType="separate"/>
        </w:r>
        <w:r w:rsidR="00D54327">
          <w:rPr>
            <w:noProof/>
          </w:rPr>
          <w:t>1</w:t>
        </w:r>
        <w:r>
          <w:rPr>
            <w:noProof/>
          </w:rPr>
          <w:fldChar w:fldCharType="end"/>
        </w:r>
      </w:p>
      <w:p w:rsidR="00B925C5" w:rsidRDefault="00A341AA">
        <w:pPr>
          <w:pStyle w:val="Header"/>
          <w:jc w:val="right"/>
          <w:rPr>
            <w:noProof/>
          </w:rPr>
        </w:pPr>
        <w:r>
          <w:rPr>
            <w:noProof/>
          </w:rPr>
          <w:t>HH 94-23</w:t>
        </w:r>
      </w:p>
      <w:p w:rsidR="009B1990" w:rsidRDefault="00B925C5">
        <w:pPr>
          <w:pStyle w:val="Header"/>
          <w:jc w:val="right"/>
        </w:pPr>
        <w:r>
          <w:rPr>
            <w:noProof/>
          </w:rPr>
          <w:t>CIV “A” 55/22</w:t>
        </w:r>
      </w:p>
    </w:sdtContent>
  </w:sdt>
  <w:p w:rsidR="009B1990" w:rsidRDefault="009B1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8580E"/>
    <w:multiLevelType w:val="hybridMultilevel"/>
    <w:tmpl w:val="D9BA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2F"/>
    <w:rsid w:val="00267B15"/>
    <w:rsid w:val="00274441"/>
    <w:rsid w:val="0033373E"/>
    <w:rsid w:val="003E5980"/>
    <w:rsid w:val="004000BF"/>
    <w:rsid w:val="00443A42"/>
    <w:rsid w:val="00457676"/>
    <w:rsid w:val="0048592E"/>
    <w:rsid w:val="004B6C48"/>
    <w:rsid w:val="005E6F81"/>
    <w:rsid w:val="00630E17"/>
    <w:rsid w:val="0063112D"/>
    <w:rsid w:val="00631E91"/>
    <w:rsid w:val="0066195A"/>
    <w:rsid w:val="006A355E"/>
    <w:rsid w:val="00756A07"/>
    <w:rsid w:val="007D1197"/>
    <w:rsid w:val="009B1990"/>
    <w:rsid w:val="009C7105"/>
    <w:rsid w:val="009E64E8"/>
    <w:rsid w:val="00A341AA"/>
    <w:rsid w:val="00A86348"/>
    <w:rsid w:val="00AB347E"/>
    <w:rsid w:val="00AF153E"/>
    <w:rsid w:val="00B925C5"/>
    <w:rsid w:val="00BD4AF3"/>
    <w:rsid w:val="00C519C3"/>
    <w:rsid w:val="00D54327"/>
    <w:rsid w:val="00D63E85"/>
    <w:rsid w:val="00E32C2F"/>
    <w:rsid w:val="00F3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386D9-F15F-4C95-8586-E7FA19D8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48"/>
    <w:pPr>
      <w:ind w:left="720"/>
      <w:contextualSpacing/>
    </w:pPr>
  </w:style>
  <w:style w:type="paragraph" w:styleId="FootnoteText">
    <w:name w:val="footnote text"/>
    <w:basedOn w:val="Normal"/>
    <w:link w:val="FootnoteTextChar"/>
    <w:uiPriority w:val="99"/>
    <w:semiHidden/>
    <w:unhideWhenUsed/>
    <w:rsid w:val="00AF153E"/>
    <w:pPr>
      <w:spacing w:after="0" w:line="240" w:lineRule="auto"/>
    </w:pPr>
    <w:rPr>
      <w:rFonts w:ascii="Calibri" w:eastAsia="Calibri" w:hAnsi="Calibri" w:cs="Times New Roman"/>
      <w:sz w:val="20"/>
      <w:szCs w:val="20"/>
      <w:lang w:val="en-ZW"/>
    </w:rPr>
  </w:style>
  <w:style w:type="character" w:customStyle="1" w:styleId="FootnoteTextChar">
    <w:name w:val="Footnote Text Char"/>
    <w:basedOn w:val="DefaultParagraphFont"/>
    <w:link w:val="FootnoteText"/>
    <w:uiPriority w:val="99"/>
    <w:semiHidden/>
    <w:rsid w:val="00AF153E"/>
    <w:rPr>
      <w:rFonts w:ascii="Calibri" w:eastAsia="Calibri" w:hAnsi="Calibri" w:cs="Times New Roman"/>
      <w:sz w:val="20"/>
      <w:szCs w:val="20"/>
      <w:lang w:val="en-ZW"/>
    </w:rPr>
  </w:style>
  <w:style w:type="character" w:styleId="FootnoteReference">
    <w:name w:val="footnote reference"/>
    <w:uiPriority w:val="99"/>
    <w:semiHidden/>
    <w:unhideWhenUsed/>
    <w:rsid w:val="00AF153E"/>
    <w:rPr>
      <w:vertAlign w:val="superscript"/>
    </w:rPr>
  </w:style>
  <w:style w:type="paragraph" w:styleId="Header">
    <w:name w:val="header"/>
    <w:basedOn w:val="Normal"/>
    <w:link w:val="HeaderChar"/>
    <w:uiPriority w:val="99"/>
    <w:unhideWhenUsed/>
    <w:rsid w:val="009B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0"/>
  </w:style>
  <w:style w:type="paragraph" w:styleId="Footer">
    <w:name w:val="footer"/>
    <w:basedOn w:val="Normal"/>
    <w:link w:val="FooterChar"/>
    <w:uiPriority w:val="99"/>
    <w:unhideWhenUsed/>
    <w:rsid w:val="009B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Muchawa</dc:creator>
  <cp:keywords/>
  <dc:description/>
  <cp:lastModifiedBy>JSC</cp:lastModifiedBy>
  <cp:revision>2</cp:revision>
  <dcterms:created xsi:type="dcterms:W3CDTF">2023-02-10T09:10:00Z</dcterms:created>
  <dcterms:modified xsi:type="dcterms:W3CDTF">2023-02-10T09:10:00Z</dcterms:modified>
</cp:coreProperties>
</file>