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762" w:rsidRDefault="00371388">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JASON CORBETT N.O.</w:t>
      </w:r>
    </w:p>
    <w:p w:rsidR="00B83762" w:rsidRDefault="00371388">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B83762" w:rsidRDefault="00371388">
      <w:pPr>
        <w:spacing w:after="0" w:line="240" w:lineRule="auto"/>
        <w:rPr>
          <w:rFonts w:ascii="Times New Roman" w:hAnsi="Times New Roman" w:cs="Times New Roman"/>
          <w:sz w:val="24"/>
          <w:szCs w:val="24"/>
        </w:rPr>
      </w:pPr>
      <w:r>
        <w:rPr>
          <w:rFonts w:ascii="Times New Roman" w:hAnsi="Times New Roman" w:cs="Times New Roman"/>
          <w:sz w:val="24"/>
          <w:szCs w:val="24"/>
        </w:rPr>
        <w:t>ZECO HOLDINGS (PRIVATE) LIMITED</w:t>
      </w:r>
    </w:p>
    <w:p w:rsidR="00B83762" w:rsidRDefault="0037138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B83762" w:rsidRDefault="00371388">
      <w:pPr>
        <w:spacing w:after="0" w:line="240" w:lineRule="auto"/>
        <w:rPr>
          <w:rFonts w:ascii="Times New Roman" w:hAnsi="Times New Roman" w:cs="Times New Roman"/>
          <w:sz w:val="24"/>
          <w:szCs w:val="24"/>
        </w:rPr>
      </w:pPr>
      <w:r>
        <w:rPr>
          <w:rFonts w:ascii="Times New Roman" w:hAnsi="Times New Roman" w:cs="Times New Roman"/>
          <w:sz w:val="24"/>
          <w:szCs w:val="24"/>
        </w:rPr>
        <w:t>HALGOR ESTATE (PRIVATE) LIMITED</w:t>
      </w:r>
    </w:p>
    <w:p w:rsidR="00B83762" w:rsidRDefault="0037138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B83762" w:rsidRDefault="00371388">
      <w:pPr>
        <w:spacing w:after="0" w:line="240" w:lineRule="auto"/>
        <w:rPr>
          <w:rFonts w:ascii="Times New Roman" w:hAnsi="Times New Roman" w:cs="Times New Roman"/>
          <w:sz w:val="24"/>
          <w:szCs w:val="24"/>
        </w:rPr>
      </w:pPr>
      <w:r>
        <w:rPr>
          <w:rFonts w:ascii="Times New Roman" w:hAnsi="Times New Roman" w:cs="Times New Roman"/>
          <w:sz w:val="24"/>
          <w:szCs w:val="24"/>
        </w:rPr>
        <w:t>THE SHERIFF OF ZIMBABWE N.O.</w:t>
      </w:r>
    </w:p>
    <w:p w:rsidR="00B83762" w:rsidRDefault="0037138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B83762" w:rsidRDefault="00371388">
      <w:pPr>
        <w:spacing w:after="0" w:line="240" w:lineRule="auto"/>
        <w:rPr>
          <w:rFonts w:ascii="Times New Roman" w:hAnsi="Times New Roman" w:cs="Times New Roman"/>
          <w:sz w:val="24"/>
          <w:szCs w:val="24"/>
        </w:rPr>
      </w:pPr>
      <w:r>
        <w:rPr>
          <w:rFonts w:ascii="Times New Roman" w:hAnsi="Times New Roman" w:cs="Times New Roman"/>
          <w:sz w:val="24"/>
          <w:szCs w:val="24"/>
        </w:rPr>
        <w:t>THE MASTER OF THE HIGH COURT N.O.</w:t>
      </w:r>
    </w:p>
    <w:p w:rsidR="00B83762" w:rsidRDefault="00B83762">
      <w:pPr>
        <w:spacing w:after="0" w:line="240" w:lineRule="auto"/>
        <w:rPr>
          <w:rFonts w:ascii="Times New Roman" w:hAnsi="Times New Roman" w:cs="Times New Roman"/>
          <w:sz w:val="24"/>
          <w:szCs w:val="24"/>
        </w:rPr>
      </w:pPr>
    </w:p>
    <w:p w:rsidR="00B83762" w:rsidRDefault="00371388">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B83762" w:rsidRDefault="00371388">
      <w:pPr>
        <w:spacing w:after="0" w:line="240" w:lineRule="auto"/>
        <w:rPr>
          <w:rFonts w:ascii="Times New Roman" w:hAnsi="Times New Roman" w:cs="Times New Roman"/>
          <w:sz w:val="24"/>
          <w:szCs w:val="24"/>
        </w:rPr>
      </w:pPr>
      <w:r>
        <w:rPr>
          <w:rFonts w:ascii="Times New Roman" w:hAnsi="Times New Roman" w:cs="Times New Roman"/>
          <w:sz w:val="24"/>
          <w:szCs w:val="24"/>
        </w:rPr>
        <w:t>COMMERCIAL DIVISION</w:t>
      </w:r>
    </w:p>
    <w:p w:rsidR="00B83762" w:rsidRDefault="003713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MANZUNZU J </w:t>
      </w:r>
    </w:p>
    <w:p w:rsidR="00B83762" w:rsidRDefault="003713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HARARE, 23 October 2023 &amp; 25 </w:t>
      </w:r>
      <w:r>
        <w:rPr>
          <w:rFonts w:ascii="Times New Roman" w:hAnsi="Times New Roman" w:cs="Times New Roman"/>
          <w:sz w:val="24"/>
          <w:szCs w:val="24"/>
        </w:rPr>
        <w:t>January 2024</w:t>
      </w:r>
    </w:p>
    <w:p w:rsidR="00B83762" w:rsidRDefault="00B83762">
      <w:pPr>
        <w:spacing w:after="0" w:line="240" w:lineRule="auto"/>
        <w:rPr>
          <w:rFonts w:ascii="Times New Roman" w:hAnsi="Times New Roman" w:cs="Times New Roman"/>
          <w:b/>
          <w:sz w:val="24"/>
          <w:szCs w:val="24"/>
        </w:rPr>
      </w:pPr>
    </w:p>
    <w:p w:rsidR="00B83762" w:rsidRDefault="00371388">
      <w:pPr>
        <w:spacing w:after="0" w:line="240" w:lineRule="auto"/>
        <w:rPr>
          <w:rFonts w:ascii="Times New Roman" w:hAnsi="Times New Roman" w:cs="Times New Roman"/>
          <w:b/>
          <w:sz w:val="24"/>
          <w:szCs w:val="24"/>
        </w:rPr>
      </w:pPr>
      <w:r>
        <w:rPr>
          <w:rFonts w:ascii="Times New Roman" w:hAnsi="Times New Roman" w:cs="Times New Roman"/>
          <w:b/>
          <w:sz w:val="24"/>
          <w:szCs w:val="24"/>
        </w:rPr>
        <w:t>CIVIL TRIAL – ABSOLUTION FROM THE INSTANCE</w:t>
      </w:r>
    </w:p>
    <w:p w:rsidR="00B83762" w:rsidRDefault="00B83762">
      <w:pPr>
        <w:spacing w:after="0" w:line="240" w:lineRule="auto"/>
        <w:rPr>
          <w:rFonts w:ascii="Times New Roman" w:hAnsi="Times New Roman" w:cs="Times New Roman"/>
          <w:b/>
          <w:sz w:val="24"/>
          <w:szCs w:val="24"/>
        </w:rPr>
      </w:pPr>
    </w:p>
    <w:p w:rsidR="00B83762" w:rsidRDefault="0037138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F Chinwawadzimba</w:t>
      </w:r>
      <w:r>
        <w:rPr>
          <w:rFonts w:ascii="Times New Roman" w:hAnsi="Times New Roman" w:cs="Times New Roman"/>
          <w:sz w:val="24"/>
          <w:szCs w:val="24"/>
        </w:rPr>
        <w:t>, for the plaintiff</w:t>
      </w:r>
    </w:p>
    <w:p w:rsidR="00B83762" w:rsidRDefault="0037138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 Tanyanyiwa</w:t>
      </w:r>
      <w:r>
        <w:rPr>
          <w:rFonts w:ascii="Times New Roman" w:hAnsi="Times New Roman" w:cs="Times New Roman"/>
          <w:sz w:val="24"/>
          <w:szCs w:val="24"/>
        </w:rPr>
        <w:t>, for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defendants</w:t>
      </w:r>
    </w:p>
    <w:p w:rsidR="00B83762" w:rsidRDefault="0037138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 B Chinake</w:t>
      </w:r>
      <w:r>
        <w:rPr>
          <w:rFonts w:ascii="Times New Roman" w:hAnsi="Times New Roman" w:cs="Times New Roman"/>
          <w:sz w:val="24"/>
          <w:szCs w:val="24"/>
        </w:rPr>
        <w:t>, for the 3rd defendant</w:t>
      </w:r>
    </w:p>
    <w:p w:rsidR="00B83762" w:rsidRDefault="00B83762">
      <w:pPr>
        <w:spacing w:after="0" w:line="240" w:lineRule="auto"/>
        <w:jc w:val="both"/>
        <w:rPr>
          <w:rFonts w:ascii="Times New Roman" w:hAnsi="Times New Roman" w:cs="Times New Roman"/>
          <w:sz w:val="24"/>
          <w:szCs w:val="24"/>
        </w:rPr>
      </w:pPr>
    </w:p>
    <w:p w:rsidR="00B83762" w:rsidRDefault="0037138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MANZUNZU J </w:t>
      </w:r>
    </w:p>
    <w:p w:rsidR="00B83762" w:rsidRDefault="00B83762">
      <w:pPr>
        <w:autoSpaceDE w:val="0"/>
        <w:autoSpaceDN w:val="0"/>
        <w:adjustRightInd w:val="0"/>
        <w:spacing w:after="0" w:line="240" w:lineRule="auto"/>
        <w:rPr>
          <w:rFonts w:ascii="Times New Roman" w:hAnsi="Times New Roman" w:cs="Times New Roman"/>
          <w:b/>
          <w:bCs/>
          <w:sz w:val="24"/>
          <w:szCs w:val="24"/>
        </w:rPr>
      </w:pPr>
    </w:p>
    <w:p w:rsidR="00B83762" w:rsidRDefault="00371388">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INTRODUCTION</w:t>
      </w:r>
    </w:p>
    <w:p w:rsidR="00B83762" w:rsidRDefault="0037138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this civil trial the plaintiff led evidenced from one </w:t>
      </w:r>
      <w:r>
        <w:rPr>
          <w:rFonts w:ascii="Times New Roman" w:hAnsi="Times New Roman" w:cs="Times New Roman"/>
          <w:sz w:val="24"/>
          <w:szCs w:val="24"/>
        </w:rPr>
        <w:t>witness and closed his case. The 1</w:t>
      </w:r>
      <w:r>
        <w:rPr>
          <w:rFonts w:ascii="Times New Roman" w:hAnsi="Times New Roman" w:cs="Times New Roman"/>
          <w:sz w:val="24"/>
          <w:szCs w:val="24"/>
          <w:vertAlign w:val="superscript"/>
        </w:rPr>
        <w:t xml:space="preserve">st   </w:t>
      </w:r>
      <w:r>
        <w:rPr>
          <w:rFonts w:ascii="Times New Roman" w:hAnsi="Times New Roman" w:cs="Times New Roman"/>
          <w:sz w:val="24"/>
          <w:szCs w:val="24"/>
        </w:rPr>
        <w:t>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defendants have applied for absolution from the instance at the close of the plaintiff’s case. The plaintiff resists the applications.</w:t>
      </w:r>
    </w:p>
    <w:p w:rsidR="00B83762" w:rsidRDefault="00B83762">
      <w:pPr>
        <w:autoSpaceDE w:val="0"/>
        <w:autoSpaceDN w:val="0"/>
        <w:adjustRightInd w:val="0"/>
        <w:spacing w:after="0" w:line="360" w:lineRule="auto"/>
        <w:rPr>
          <w:rFonts w:ascii="Times New Roman" w:hAnsi="Times New Roman" w:cs="Times New Roman"/>
          <w:sz w:val="24"/>
          <w:szCs w:val="24"/>
        </w:rPr>
      </w:pPr>
    </w:p>
    <w:p w:rsidR="00B83762" w:rsidRDefault="00371388">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BACKGROUND</w:t>
      </w:r>
    </w:p>
    <w:p w:rsidR="00B83762" w:rsidRDefault="0037138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plaintiff and the deceased were employees and </w:t>
      </w:r>
      <w:r>
        <w:rPr>
          <w:rFonts w:ascii="Times New Roman" w:hAnsi="Times New Roman" w:cs="Times New Roman"/>
          <w:sz w:val="24"/>
          <w:szCs w:val="24"/>
        </w:rPr>
        <w:t>shareholders of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(Zeco). They had a labour dispute with Zeco which spilt into arbitration. The plaintiff and deceased were successful. They registered an arbitral award with this court in case number HC 1991/14. Consequently, a writ of exe</w:t>
      </w:r>
      <w:r>
        <w:rPr>
          <w:rFonts w:ascii="Times New Roman" w:hAnsi="Times New Roman" w:cs="Times New Roman"/>
          <w:sz w:val="24"/>
          <w:szCs w:val="24"/>
        </w:rPr>
        <w:t>cution was issued against Zeco for US$243 334.00. An</w:t>
      </w:r>
      <w:r>
        <w:rPr>
          <w:rFonts w:ascii="Times New Roman" w:hAnsi="Times New Roman" w:cs="Times New Roman"/>
          <w:sz w:val="24"/>
          <w:szCs w:val="24"/>
          <w:lang w:val="en-US"/>
        </w:rPr>
        <w:t xml:space="preserve"> </w:t>
      </w:r>
      <w:r>
        <w:rPr>
          <w:rFonts w:ascii="Times New Roman" w:hAnsi="Times New Roman" w:cs="Times New Roman"/>
          <w:sz w:val="24"/>
          <w:szCs w:val="24"/>
        </w:rPr>
        <w:t>immovable property (the property), belonging to Zeco, held by the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 (Halgor), was attached by the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 (the Sheriff). The property was sold through a Sheriff’s auction sale and the d</w:t>
      </w:r>
      <w:r>
        <w:rPr>
          <w:rFonts w:ascii="Times New Roman" w:hAnsi="Times New Roman" w:cs="Times New Roman"/>
          <w:sz w:val="24"/>
          <w:szCs w:val="24"/>
        </w:rPr>
        <w:t>eceased was the highest bidder at US$350 000.00.</w:t>
      </w:r>
    </w:p>
    <w:p w:rsidR="00B83762" w:rsidRDefault="00B83762">
      <w:pPr>
        <w:autoSpaceDE w:val="0"/>
        <w:autoSpaceDN w:val="0"/>
        <w:adjustRightInd w:val="0"/>
        <w:spacing w:after="0" w:line="360" w:lineRule="auto"/>
        <w:rPr>
          <w:rFonts w:ascii="Times New Roman" w:hAnsi="Times New Roman" w:cs="Times New Roman"/>
          <w:sz w:val="24"/>
          <w:szCs w:val="24"/>
        </w:rPr>
      </w:pPr>
    </w:p>
    <w:p w:rsidR="00B83762" w:rsidRDefault="0037138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Plaintiff further pleads that the Sheriff paid out, from the purchase price, Zeco’s creditors to the tune of US$314 960.00 and other ancillary payments incidental to the auction.</w:t>
      </w:r>
    </w:p>
    <w:p w:rsidR="00B83762" w:rsidRDefault="00B83762">
      <w:pPr>
        <w:autoSpaceDE w:val="0"/>
        <w:autoSpaceDN w:val="0"/>
        <w:adjustRightInd w:val="0"/>
        <w:spacing w:after="0" w:line="360" w:lineRule="auto"/>
        <w:rPr>
          <w:rFonts w:ascii="Times New Roman" w:hAnsi="Times New Roman" w:cs="Times New Roman"/>
          <w:sz w:val="24"/>
          <w:szCs w:val="24"/>
        </w:rPr>
      </w:pPr>
    </w:p>
    <w:p w:rsidR="00B83762" w:rsidRDefault="0037138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Zeco challenged the Sherif</w:t>
      </w:r>
      <w:r>
        <w:rPr>
          <w:rFonts w:ascii="Times New Roman" w:hAnsi="Times New Roman" w:cs="Times New Roman"/>
          <w:sz w:val="24"/>
          <w:szCs w:val="24"/>
        </w:rPr>
        <w:t xml:space="preserve">f’s sale which only succeeded at the Supreme court on 7 July 2022 when the sale was set aside. </w:t>
      </w:r>
    </w:p>
    <w:p w:rsidR="00B83762" w:rsidRDefault="00B83762">
      <w:pPr>
        <w:autoSpaceDE w:val="0"/>
        <w:autoSpaceDN w:val="0"/>
        <w:adjustRightInd w:val="0"/>
        <w:spacing w:after="0" w:line="360" w:lineRule="auto"/>
        <w:rPr>
          <w:rFonts w:ascii="Times New Roman" w:hAnsi="Times New Roman" w:cs="Times New Roman"/>
          <w:sz w:val="24"/>
          <w:szCs w:val="24"/>
        </w:rPr>
      </w:pPr>
    </w:p>
    <w:p w:rsidR="00B83762" w:rsidRDefault="0037138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Based on these facts the plaintiff has sued Zeco and the Sheriff for unjust enrichment in the sums of US$318 347.00 and US$35 040.00 respectively.</w:t>
      </w:r>
    </w:p>
    <w:p w:rsidR="00B83762" w:rsidRDefault="00B83762">
      <w:pPr>
        <w:autoSpaceDE w:val="0"/>
        <w:autoSpaceDN w:val="0"/>
        <w:adjustRightInd w:val="0"/>
        <w:spacing w:after="0" w:line="360" w:lineRule="auto"/>
        <w:rPr>
          <w:rFonts w:ascii="Times New Roman" w:hAnsi="Times New Roman" w:cs="Times New Roman"/>
          <w:sz w:val="24"/>
          <w:szCs w:val="24"/>
        </w:rPr>
      </w:pPr>
    </w:p>
    <w:p w:rsidR="00B83762" w:rsidRDefault="0037138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Zeco denies</w:t>
      </w:r>
      <w:r>
        <w:rPr>
          <w:rFonts w:ascii="Times New Roman" w:hAnsi="Times New Roman" w:cs="Times New Roman"/>
          <w:sz w:val="24"/>
          <w:szCs w:val="24"/>
        </w:rPr>
        <w:t xml:space="preserve"> that it was unjustly enriched as it claimed it had no knowledge of any of its creditors being paid from the proceeds of the sale. It challenged the plaintiff to prove that fact.</w:t>
      </w:r>
    </w:p>
    <w:p w:rsidR="00B83762" w:rsidRDefault="00B83762">
      <w:pPr>
        <w:autoSpaceDE w:val="0"/>
        <w:autoSpaceDN w:val="0"/>
        <w:adjustRightInd w:val="0"/>
        <w:spacing w:after="0" w:line="360" w:lineRule="auto"/>
        <w:rPr>
          <w:rFonts w:ascii="Times New Roman" w:hAnsi="Times New Roman" w:cs="Times New Roman"/>
          <w:sz w:val="24"/>
          <w:szCs w:val="24"/>
        </w:rPr>
      </w:pPr>
    </w:p>
    <w:p w:rsidR="00B83762" w:rsidRDefault="0037138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Sheriff contests the claim and has pleaded that at all times he acted la</w:t>
      </w:r>
      <w:r>
        <w:rPr>
          <w:rFonts w:ascii="Times New Roman" w:hAnsi="Times New Roman" w:cs="Times New Roman"/>
          <w:sz w:val="24"/>
          <w:szCs w:val="24"/>
        </w:rPr>
        <w:t>wfully in the execution of his duties. At the time he earned his commission and disbursed the money to creditors, he said there was no legal impediment because Zeco’s initial appeal was struck off the roll. Unjust enrichment is denied. He said the successf</w:t>
      </w:r>
      <w:r>
        <w:rPr>
          <w:rFonts w:ascii="Times New Roman" w:hAnsi="Times New Roman" w:cs="Times New Roman"/>
          <w:sz w:val="24"/>
          <w:szCs w:val="24"/>
        </w:rPr>
        <w:t>ul appeal was only lodged after the lawful completion of the sale.</w:t>
      </w:r>
    </w:p>
    <w:p w:rsidR="00B83762" w:rsidRDefault="00B83762">
      <w:pPr>
        <w:autoSpaceDE w:val="0"/>
        <w:autoSpaceDN w:val="0"/>
        <w:adjustRightInd w:val="0"/>
        <w:spacing w:after="0" w:line="360" w:lineRule="auto"/>
        <w:rPr>
          <w:rFonts w:ascii="Times New Roman" w:hAnsi="Times New Roman" w:cs="Times New Roman"/>
          <w:b/>
          <w:bCs/>
          <w:sz w:val="24"/>
          <w:szCs w:val="24"/>
        </w:rPr>
      </w:pPr>
    </w:p>
    <w:p w:rsidR="00B83762" w:rsidRDefault="00371388">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ISSUES FOR TRIAL</w:t>
      </w:r>
    </w:p>
    <w:p w:rsidR="00B83762" w:rsidRDefault="0037138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At the case management conference, the parties agreed that the following were the issues for trial with the onus resting on the plaintiff;</w:t>
      </w:r>
    </w:p>
    <w:p w:rsidR="00B83762" w:rsidRDefault="00371388">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whether or not the Plaintiff mad</w:t>
      </w:r>
      <w:r>
        <w:rPr>
          <w:rFonts w:ascii="Times New Roman" w:hAnsi="Times New Roman" w:cs="Times New Roman"/>
          <w:sz w:val="24"/>
          <w:szCs w:val="24"/>
        </w:rPr>
        <w:t>e payment of the purchase price to the</w:t>
      </w:r>
      <w:r>
        <w:rPr>
          <w:rFonts w:ascii="Times New Roman" w:hAnsi="Times New Roman" w:cs="Times New Roman"/>
          <w:sz w:val="24"/>
          <w:szCs w:val="24"/>
          <w:lang w:val="en-US"/>
        </w:rPr>
        <w:t xml:space="preserve"> Sheriff?</w:t>
      </w:r>
    </w:p>
    <w:p w:rsidR="00B83762" w:rsidRDefault="0037138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B83762" w:rsidRDefault="00371388">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whether or not the Sheriff acted recklessly and negligently in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paying out the creditors before transfer of the property to the plaintiff?</w:t>
      </w:r>
    </w:p>
    <w:p w:rsidR="00B83762" w:rsidRDefault="00B83762">
      <w:pPr>
        <w:autoSpaceDE w:val="0"/>
        <w:autoSpaceDN w:val="0"/>
        <w:adjustRightInd w:val="0"/>
        <w:spacing w:after="0" w:line="360" w:lineRule="auto"/>
        <w:rPr>
          <w:rFonts w:ascii="Times New Roman" w:hAnsi="Times New Roman" w:cs="Times New Roman"/>
          <w:sz w:val="24"/>
          <w:szCs w:val="24"/>
        </w:rPr>
      </w:pPr>
    </w:p>
    <w:p w:rsidR="00B83762" w:rsidRDefault="00371388">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whether or not the Sheriff due to its unlawful actions has caus</w:t>
      </w:r>
      <w:r>
        <w:rPr>
          <w:rFonts w:ascii="Times New Roman" w:hAnsi="Times New Roman" w:cs="Times New Roman"/>
          <w:sz w:val="24"/>
          <w:szCs w:val="24"/>
        </w:rPr>
        <w:t>ed the plaintiff to suffer loss in the sum of USD$ 350 000.00 and therefor</w:t>
      </w:r>
      <w:r>
        <w:rPr>
          <w:rFonts w:ascii="Times New Roman" w:hAnsi="Times New Roman" w:cs="Times New Roman"/>
          <w:sz w:val="24"/>
          <w:szCs w:val="24"/>
          <w:lang w:val="en-US"/>
        </w:rPr>
        <w:t xml:space="preserve">e </w:t>
      </w:r>
      <w:r>
        <w:rPr>
          <w:rFonts w:ascii="Times New Roman" w:hAnsi="Times New Roman" w:cs="Times New Roman"/>
          <w:sz w:val="24"/>
          <w:szCs w:val="24"/>
        </w:rPr>
        <w:t xml:space="preserve"> must pay the plaintiff damages in the said sum.</w:t>
      </w:r>
    </w:p>
    <w:p w:rsidR="00B83762" w:rsidRDefault="00B83762">
      <w:pPr>
        <w:pStyle w:val="ListParagraph"/>
        <w:autoSpaceDE w:val="0"/>
        <w:autoSpaceDN w:val="0"/>
        <w:adjustRightInd w:val="0"/>
        <w:spacing w:after="0" w:line="360" w:lineRule="auto"/>
        <w:rPr>
          <w:rFonts w:ascii="Times New Roman" w:hAnsi="Times New Roman" w:cs="Times New Roman"/>
          <w:sz w:val="24"/>
          <w:szCs w:val="24"/>
        </w:rPr>
      </w:pPr>
    </w:p>
    <w:p w:rsidR="00B83762" w:rsidRDefault="00371388">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whether or not the Sheriff has been unjustly enriched by receiving a commission for a sale that was set aside?</w:t>
      </w:r>
    </w:p>
    <w:p w:rsidR="00B83762" w:rsidRDefault="00B83762">
      <w:pPr>
        <w:autoSpaceDE w:val="0"/>
        <w:autoSpaceDN w:val="0"/>
        <w:adjustRightInd w:val="0"/>
        <w:spacing w:after="0" w:line="360" w:lineRule="auto"/>
        <w:rPr>
          <w:rFonts w:ascii="Times New Roman" w:hAnsi="Times New Roman" w:cs="Times New Roman"/>
          <w:sz w:val="24"/>
          <w:szCs w:val="24"/>
        </w:rPr>
      </w:pPr>
    </w:p>
    <w:p w:rsidR="00B83762" w:rsidRDefault="00371388">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whether or not  Ze</w:t>
      </w:r>
      <w:r>
        <w:rPr>
          <w:rFonts w:ascii="Times New Roman" w:hAnsi="Times New Roman" w:cs="Times New Roman"/>
          <w:sz w:val="24"/>
          <w:szCs w:val="24"/>
        </w:rPr>
        <w:t>co has been unjustly enriched by having its creditors paid in full with proceeds from the sale of the property? If so, what is the quantum of damages the Plaintiff is entitled to receive from  ZECO.</w:t>
      </w:r>
    </w:p>
    <w:p w:rsidR="00B83762" w:rsidRDefault="00B83762">
      <w:pPr>
        <w:autoSpaceDE w:val="0"/>
        <w:autoSpaceDN w:val="0"/>
        <w:adjustRightInd w:val="0"/>
        <w:spacing w:after="0" w:line="360" w:lineRule="auto"/>
        <w:rPr>
          <w:rFonts w:ascii="Times New Roman" w:hAnsi="Times New Roman" w:cs="Times New Roman"/>
          <w:sz w:val="24"/>
          <w:szCs w:val="24"/>
        </w:rPr>
      </w:pPr>
    </w:p>
    <w:p w:rsidR="00B83762" w:rsidRDefault="00371388">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whether or not  Zeco has been enriched by having rates </w:t>
      </w:r>
      <w:r>
        <w:rPr>
          <w:rFonts w:ascii="Times New Roman" w:hAnsi="Times New Roman" w:cs="Times New Roman"/>
          <w:sz w:val="24"/>
          <w:szCs w:val="24"/>
        </w:rPr>
        <w:t>at Ruwa Local Board cleared by the plaintiff? If so, whether the plaintiff is entitled to reimbursement of all the payments made in respect of rates paid to Ruwa Local Board.</w:t>
      </w:r>
    </w:p>
    <w:p w:rsidR="00B83762" w:rsidRDefault="00B83762">
      <w:pPr>
        <w:autoSpaceDE w:val="0"/>
        <w:autoSpaceDN w:val="0"/>
        <w:adjustRightInd w:val="0"/>
        <w:spacing w:after="0" w:line="360" w:lineRule="auto"/>
        <w:rPr>
          <w:rFonts w:ascii="Times New Roman" w:hAnsi="Times New Roman" w:cs="Times New Roman"/>
          <w:b/>
          <w:bCs/>
          <w:sz w:val="24"/>
          <w:szCs w:val="24"/>
        </w:rPr>
      </w:pPr>
    </w:p>
    <w:p w:rsidR="00B83762" w:rsidRDefault="00371388">
      <w:pPr>
        <w:autoSpaceDE w:val="0"/>
        <w:autoSpaceDN w:val="0"/>
        <w:adjustRightInd w:val="0"/>
        <w:spacing w:after="100" w:afterAutospacing="1" w:line="360" w:lineRule="auto"/>
        <w:rPr>
          <w:rFonts w:ascii="Times New Roman" w:hAnsi="Times New Roman" w:cs="Times New Roman"/>
          <w:b/>
          <w:bCs/>
          <w:sz w:val="24"/>
          <w:szCs w:val="24"/>
        </w:rPr>
      </w:pPr>
      <w:r>
        <w:rPr>
          <w:rFonts w:ascii="Times New Roman" w:hAnsi="Times New Roman" w:cs="Times New Roman"/>
          <w:b/>
          <w:bCs/>
          <w:sz w:val="24"/>
          <w:szCs w:val="24"/>
        </w:rPr>
        <w:t>THE LAW ON ABSOLUTION FROM THE INSTANCE</w:t>
      </w:r>
    </w:p>
    <w:p w:rsidR="00B83762" w:rsidRDefault="00371388">
      <w:pPr>
        <w:shd w:val="clear" w:color="auto" w:fill="FFFFFF"/>
        <w:spacing w:after="100" w:afterAutospacing="1" w:line="360" w:lineRule="auto"/>
        <w:rPr>
          <w:rFonts w:ascii="Times New Roman" w:eastAsia="Times New Roman" w:hAnsi="Times New Roman" w:cs="Times New Roman"/>
          <w:color w:val="4A4A4A"/>
          <w:sz w:val="24"/>
          <w:szCs w:val="24"/>
          <w:lang w:eastAsia="en-ZW"/>
        </w:rPr>
      </w:pPr>
      <w:r>
        <w:rPr>
          <w:rFonts w:ascii="Times New Roman" w:eastAsia="Times New Roman" w:hAnsi="Times New Roman" w:cs="Times New Roman"/>
          <w:sz w:val="24"/>
          <w:szCs w:val="24"/>
          <w:lang w:eastAsia="en-ZW"/>
        </w:rPr>
        <w:t xml:space="preserve">What then is the test in determining an </w:t>
      </w:r>
      <w:r>
        <w:rPr>
          <w:rFonts w:ascii="Times New Roman" w:eastAsia="Times New Roman" w:hAnsi="Times New Roman" w:cs="Times New Roman"/>
          <w:sz w:val="24"/>
          <w:szCs w:val="24"/>
          <w:lang w:eastAsia="en-ZW"/>
        </w:rPr>
        <w:t xml:space="preserve">application for absolution from the instance? In </w:t>
      </w:r>
      <w:r>
        <w:rPr>
          <w:rFonts w:ascii="Times New Roman" w:eastAsia="Times New Roman" w:hAnsi="Times New Roman" w:cs="Times New Roman"/>
          <w:i/>
          <w:sz w:val="24"/>
          <w:szCs w:val="24"/>
          <w:lang w:eastAsia="en-ZW"/>
        </w:rPr>
        <w:t>Supreme Service Station (1969) (Pvt) Ltd v Fox and Goodridge (Pvt) Ltd 1971 (1) RLR 1 (A) at 5 D –E</w:t>
      </w:r>
      <w:r>
        <w:rPr>
          <w:rFonts w:ascii="Times New Roman" w:eastAsia="Times New Roman" w:hAnsi="Times New Roman" w:cs="Times New Roman"/>
          <w:sz w:val="24"/>
          <w:szCs w:val="24"/>
          <w:lang w:eastAsia="en-ZW"/>
        </w:rPr>
        <w:t xml:space="preserve">  the court pronounced with approval the principle enunciated in the </w:t>
      </w:r>
      <w:r>
        <w:rPr>
          <w:rFonts w:ascii="Times New Roman" w:eastAsia="Times New Roman" w:hAnsi="Times New Roman" w:cs="Times New Roman"/>
          <w:color w:val="4A4A4A"/>
          <w:sz w:val="24"/>
          <w:szCs w:val="24"/>
          <w:lang w:eastAsia="en-ZW"/>
        </w:rPr>
        <w:t>case of </w:t>
      </w:r>
      <w:r>
        <w:rPr>
          <w:rFonts w:ascii="Times New Roman" w:eastAsia="Times New Roman" w:hAnsi="Times New Roman" w:cs="Times New Roman"/>
          <w:i/>
          <w:iCs/>
          <w:color w:val="4A4A4A"/>
          <w:sz w:val="24"/>
          <w:szCs w:val="24"/>
          <w:lang w:eastAsia="en-ZW"/>
        </w:rPr>
        <w:t>Gascoyne </w:t>
      </w:r>
      <w:r>
        <w:rPr>
          <w:rFonts w:ascii="Times New Roman" w:eastAsia="Times New Roman" w:hAnsi="Times New Roman" w:cs="Times New Roman"/>
          <w:color w:val="4A4A4A"/>
          <w:sz w:val="24"/>
          <w:szCs w:val="24"/>
          <w:lang w:eastAsia="en-ZW"/>
        </w:rPr>
        <w:t>v </w:t>
      </w:r>
      <w:r>
        <w:rPr>
          <w:rFonts w:ascii="Times New Roman" w:eastAsia="Times New Roman" w:hAnsi="Times New Roman" w:cs="Times New Roman"/>
          <w:i/>
          <w:iCs/>
          <w:color w:val="4A4A4A"/>
          <w:sz w:val="24"/>
          <w:szCs w:val="24"/>
          <w:lang w:eastAsia="en-ZW"/>
        </w:rPr>
        <w:t>Paul &amp; Hunter</w:t>
      </w:r>
      <w:r>
        <w:rPr>
          <w:rFonts w:ascii="Times New Roman" w:eastAsia="Times New Roman" w:hAnsi="Times New Roman" w:cs="Times New Roman"/>
          <w:color w:val="4A4A4A"/>
          <w:sz w:val="24"/>
          <w:szCs w:val="24"/>
          <w:lang w:eastAsia="en-ZW"/>
        </w:rPr>
        <w:t xml:space="preserve"> 1917 </w:t>
      </w:r>
      <w:r>
        <w:rPr>
          <w:rFonts w:ascii="Times New Roman" w:eastAsia="Times New Roman" w:hAnsi="Times New Roman" w:cs="Times New Roman"/>
          <w:color w:val="4A4A4A"/>
          <w:sz w:val="24"/>
          <w:szCs w:val="24"/>
          <w:lang w:eastAsia="en-ZW"/>
        </w:rPr>
        <w:t>TPD 170 at 173  as follows:</w:t>
      </w:r>
    </w:p>
    <w:p w:rsidR="00B83762" w:rsidRDefault="00371388">
      <w:pPr>
        <w:shd w:val="clear" w:color="auto" w:fill="FFFFFF"/>
        <w:spacing w:after="100" w:afterAutospacing="1" w:line="360" w:lineRule="auto"/>
        <w:ind w:firstLine="720"/>
        <w:jc w:val="both"/>
        <w:rPr>
          <w:rFonts w:ascii="Times New Roman" w:eastAsia="Times New Roman" w:hAnsi="Times New Roman" w:cs="Times New Roman"/>
          <w:i/>
          <w:color w:val="4A4A4A"/>
          <w:u w:val="single"/>
          <w:lang w:eastAsia="en-ZW"/>
        </w:rPr>
      </w:pPr>
      <w:r>
        <w:rPr>
          <w:rFonts w:ascii="Times New Roman" w:eastAsia="Times New Roman" w:hAnsi="Times New Roman" w:cs="Times New Roman"/>
          <w:i/>
          <w:color w:val="4A4A4A"/>
          <w:lang w:eastAsia="en-ZW"/>
        </w:rPr>
        <w:t xml:space="preserve">“At the close of the case for the plaintiff, therefore, the question which arises for </w:t>
      </w:r>
      <w:r>
        <w:rPr>
          <w:rFonts w:ascii="Times New Roman" w:eastAsia="Times New Roman" w:hAnsi="Times New Roman" w:cs="Times New Roman"/>
          <w:i/>
          <w:color w:val="4A4A4A"/>
          <w:lang w:val="en-US" w:eastAsia="en-ZW"/>
        </w:rPr>
        <w:tab/>
      </w:r>
      <w:r>
        <w:rPr>
          <w:rFonts w:ascii="Times New Roman" w:eastAsia="Times New Roman" w:hAnsi="Times New Roman" w:cs="Times New Roman"/>
          <w:i/>
          <w:color w:val="4A4A4A"/>
          <w:lang w:eastAsia="en-ZW"/>
        </w:rPr>
        <w:t xml:space="preserve">consideration of the court is, is there evidence upon which a reasonable man might find for </w:t>
      </w:r>
      <w:r>
        <w:rPr>
          <w:rFonts w:ascii="Times New Roman" w:eastAsia="Times New Roman" w:hAnsi="Times New Roman" w:cs="Times New Roman"/>
          <w:i/>
          <w:color w:val="4A4A4A"/>
          <w:lang w:val="en-US" w:eastAsia="en-ZW"/>
        </w:rPr>
        <w:tab/>
      </w:r>
      <w:r>
        <w:rPr>
          <w:rFonts w:ascii="Times New Roman" w:eastAsia="Times New Roman" w:hAnsi="Times New Roman" w:cs="Times New Roman"/>
          <w:i/>
          <w:color w:val="4A4A4A"/>
          <w:lang w:eastAsia="en-ZW"/>
        </w:rPr>
        <w:t xml:space="preserve">the plaintiff? …  The question therefore is, at </w:t>
      </w:r>
      <w:r>
        <w:rPr>
          <w:rFonts w:ascii="Times New Roman" w:eastAsia="Times New Roman" w:hAnsi="Times New Roman" w:cs="Times New Roman"/>
          <w:i/>
          <w:color w:val="4A4A4A"/>
          <w:lang w:eastAsia="en-ZW"/>
        </w:rPr>
        <w:t xml:space="preserve">the close of the case for the plaintiff was there </w:t>
      </w:r>
      <w:r>
        <w:rPr>
          <w:rFonts w:ascii="Times New Roman" w:eastAsia="Times New Roman" w:hAnsi="Times New Roman" w:cs="Times New Roman"/>
          <w:i/>
          <w:color w:val="4A4A4A"/>
          <w:lang w:val="en-US" w:eastAsia="en-ZW"/>
        </w:rPr>
        <w:tab/>
      </w:r>
      <w:r>
        <w:rPr>
          <w:rFonts w:ascii="Times New Roman" w:eastAsia="Times New Roman" w:hAnsi="Times New Roman" w:cs="Times New Roman"/>
          <w:i/>
          <w:color w:val="4A4A4A"/>
          <w:lang w:eastAsia="en-ZW"/>
        </w:rPr>
        <w:t>a </w:t>
      </w:r>
      <w:r>
        <w:rPr>
          <w:rFonts w:ascii="Times New Roman" w:eastAsia="Times New Roman" w:hAnsi="Times New Roman" w:cs="Times New Roman"/>
          <w:iCs/>
          <w:color w:val="4A4A4A"/>
          <w:lang w:eastAsia="en-ZW"/>
        </w:rPr>
        <w:t>prima facie </w:t>
      </w:r>
      <w:r>
        <w:rPr>
          <w:rFonts w:ascii="Times New Roman" w:eastAsia="Times New Roman" w:hAnsi="Times New Roman" w:cs="Times New Roman"/>
          <w:i/>
          <w:color w:val="4A4A4A"/>
          <w:lang w:eastAsia="en-ZW"/>
        </w:rPr>
        <w:t xml:space="preserve">case against the defendant …, in other words, was </w:t>
      </w:r>
      <w:r>
        <w:rPr>
          <w:rFonts w:ascii="Times New Roman" w:eastAsia="Times New Roman" w:hAnsi="Times New Roman" w:cs="Times New Roman"/>
          <w:i/>
          <w:color w:val="4A4A4A"/>
          <w:lang w:val="en-US" w:eastAsia="en-ZW"/>
        </w:rPr>
        <w:tab/>
      </w:r>
      <w:r>
        <w:rPr>
          <w:rFonts w:ascii="Times New Roman" w:eastAsia="Times New Roman" w:hAnsi="Times New Roman" w:cs="Times New Roman"/>
          <w:i/>
          <w:color w:val="4A4A4A"/>
          <w:lang w:eastAsia="en-ZW"/>
        </w:rPr>
        <w:t xml:space="preserve">there such </w:t>
      </w:r>
      <w:r>
        <w:rPr>
          <w:rFonts w:ascii="Times New Roman" w:eastAsia="Times New Roman" w:hAnsi="Times New Roman" w:cs="Times New Roman"/>
          <w:i/>
          <w:color w:val="4A4A4A"/>
          <w:u w:val="single"/>
          <w:lang w:eastAsia="en-ZW"/>
        </w:rPr>
        <w:t>evidence</w:t>
      </w:r>
      <w:r>
        <w:rPr>
          <w:rFonts w:ascii="Times New Roman" w:eastAsia="Times New Roman" w:hAnsi="Times New Roman" w:cs="Times New Roman"/>
          <w:i/>
          <w:color w:val="4A4A4A"/>
          <w:lang w:eastAsia="en-ZW"/>
        </w:rPr>
        <w:t xml:space="preserve"> before </w:t>
      </w:r>
      <w:r>
        <w:rPr>
          <w:rFonts w:ascii="Times New Roman" w:eastAsia="Times New Roman" w:hAnsi="Times New Roman" w:cs="Times New Roman"/>
          <w:i/>
          <w:color w:val="4A4A4A"/>
          <w:lang w:val="en-US" w:eastAsia="en-ZW"/>
        </w:rPr>
        <w:tab/>
      </w:r>
      <w:r>
        <w:rPr>
          <w:rFonts w:ascii="Times New Roman" w:eastAsia="Times New Roman" w:hAnsi="Times New Roman" w:cs="Times New Roman"/>
          <w:i/>
          <w:color w:val="4A4A4A"/>
          <w:lang w:eastAsia="en-ZW"/>
        </w:rPr>
        <w:t xml:space="preserve">the court </w:t>
      </w:r>
      <w:r>
        <w:rPr>
          <w:rFonts w:ascii="Times New Roman" w:eastAsia="Times New Roman" w:hAnsi="Times New Roman" w:cs="Times New Roman"/>
          <w:i/>
          <w:color w:val="4A4A4A"/>
          <w:u w:val="single"/>
          <w:lang w:eastAsia="en-ZW"/>
        </w:rPr>
        <w:t xml:space="preserve">upon which a reasonable man might, not should, give judgment against (the </w:t>
      </w:r>
      <w:r>
        <w:rPr>
          <w:rFonts w:ascii="Times New Roman" w:eastAsia="Times New Roman" w:hAnsi="Times New Roman" w:cs="Times New Roman"/>
          <w:i/>
          <w:color w:val="4A4A4A"/>
          <w:lang w:val="en-US" w:eastAsia="en-ZW"/>
        </w:rPr>
        <w:tab/>
      </w:r>
      <w:r>
        <w:rPr>
          <w:rFonts w:ascii="Times New Roman" w:eastAsia="Times New Roman" w:hAnsi="Times New Roman" w:cs="Times New Roman"/>
          <w:i/>
          <w:color w:val="4A4A4A"/>
          <w:u w:val="single"/>
          <w:lang w:eastAsia="en-ZW"/>
        </w:rPr>
        <w:t>defendant).”</w:t>
      </w:r>
      <w:r>
        <w:rPr>
          <w:rFonts w:ascii="Times New Roman" w:eastAsia="Times New Roman" w:hAnsi="Times New Roman" w:cs="Times New Roman"/>
          <w:i/>
          <w:color w:val="4A4A4A"/>
          <w:lang w:eastAsia="en-ZW"/>
        </w:rPr>
        <w:t xml:space="preserve"> (emphasis is mine)</w:t>
      </w:r>
    </w:p>
    <w:p w:rsidR="00B83762" w:rsidRDefault="00371388">
      <w:pPr>
        <w:shd w:val="clear" w:color="auto" w:fill="FFFFFF"/>
        <w:spacing w:after="100" w:afterAutospacing="1" w:line="360" w:lineRule="auto"/>
        <w:rPr>
          <w:rFonts w:ascii="Times New Roman" w:eastAsia="Times New Roman" w:hAnsi="Times New Roman" w:cs="Times New Roman"/>
          <w:color w:val="4A4A4A"/>
          <w:sz w:val="24"/>
          <w:szCs w:val="24"/>
          <w:lang w:eastAsia="en-ZW"/>
        </w:rPr>
      </w:pPr>
      <w:r>
        <w:rPr>
          <w:rFonts w:ascii="Times New Roman" w:eastAsia="Times New Roman" w:hAnsi="Times New Roman" w:cs="Times New Roman"/>
          <w:color w:val="4A4A4A"/>
          <w:sz w:val="24"/>
          <w:szCs w:val="24"/>
          <w:lang w:eastAsia="en-ZW"/>
        </w:rPr>
        <w:lastRenderedPageBreak/>
        <w:t xml:space="preserve">In </w:t>
      </w:r>
      <w:r>
        <w:rPr>
          <w:rFonts w:ascii="Times New Roman" w:eastAsia="Times New Roman" w:hAnsi="Times New Roman" w:cs="Times New Roman"/>
          <w:i/>
          <w:color w:val="4A4A4A"/>
          <w:sz w:val="24"/>
          <w:szCs w:val="24"/>
          <w:lang w:eastAsia="en-ZW"/>
        </w:rPr>
        <w:t>United Air Charters (Pvt) Ltd v Jarman 1994 (2) ZLR 341 (SC) @ 341</w:t>
      </w:r>
      <w:r>
        <w:rPr>
          <w:rFonts w:ascii="Times New Roman" w:eastAsia="Times New Roman" w:hAnsi="Times New Roman" w:cs="Times New Roman"/>
          <w:color w:val="4A4A4A"/>
          <w:sz w:val="24"/>
          <w:szCs w:val="24"/>
          <w:lang w:eastAsia="en-ZW"/>
        </w:rPr>
        <w:t xml:space="preserve"> the court had this to say;</w:t>
      </w:r>
    </w:p>
    <w:p w:rsidR="00B83762" w:rsidRDefault="00371388">
      <w:pPr>
        <w:spacing w:line="360" w:lineRule="auto"/>
        <w:ind w:firstLine="720"/>
        <w:rPr>
          <w:rFonts w:ascii="Times New Roman" w:hAnsi="Times New Roman" w:cs="Times New Roman"/>
          <w:i/>
          <w:sz w:val="24"/>
          <w:szCs w:val="24"/>
        </w:rPr>
      </w:pPr>
      <w:r>
        <w:rPr>
          <w:rFonts w:ascii="Times New Roman" w:hAnsi="Times New Roman" w:cs="Times New Roman"/>
          <w:i/>
          <w:sz w:val="24"/>
          <w:szCs w:val="24"/>
        </w:rPr>
        <w:t xml:space="preserve">“The test in deciding an application for absolution from the instance is well settled in </w:t>
      </w:r>
      <w:r>
        <w:rPr>
          <w:rFonts w:ascii="Times New Roman" w:hAnsi="Times New Roman" w:cs="Times New Roman"/>
          <w:i/>
          <w:sz w:val="24"/>
          <w:szCs w:val="24"/>
          <w:lang w:val="en-US"/>
        </w:rPr>
        <w:tab/>
      </w:r>
      <w:r>
        <w:rPr>
          <w:rFonts w:ascii="Times New Roman" w:hAnsi="Times New Roman" w:cs="Times New Roman"/>
          <w:i/>
          <w:sz w:val="24"/>
          <w:szCs w:val="24"/>
        </w:rPr>
        <w:t xml:space="preserve">this jurisdiction. A plaintiff will successfully </w:t>
      </w:r>
      <w:r>
        <w:rPr>
          <w:rFonts w:ascii="Times New Roman" w:hAnsi="Times New Roman" w:cs="Times New Roman"/>
          <w:i/>
          <w:sz w:val="24"/>
          <w:szCs w:val="24"/>
        </w:rPr>
        <w:t xml:space="preserve">withstand such an application if, at the </w:t>
      </w:r>
      <w:r>
        <w:rPr>
          <w:rFonts w:ascii="Times New Roman" w:hAnsi="Times New Roman" w:cs="Times New Roman"/>
          <w:i/>
          <w:sz w:val="24"/>
          <w:szCs w:val="24"/>
          <w:lang w:val="en-US"/>
        </w:rPr>
        <w:tab/>
      </w:r>
      <w:r>
        <w:rPr>
          <w:rFonts w:ascii="Times New Roman" w:hAnsi="Times New Roman" w:cs="Times New Roman"/>
          <w:i/>
          <w:sz w:val="24"/>
          <w:szCs w:val="24"/>
        </w:rPr>
        <w:t xml:space="preserve">close of his case, there is evidence upon which a court, directing its mind reasonably </w:t>
      </w:r>
      <w:r>
        <w:rPr>
          <w:rFonts w:ascii="Times New Roman" w:hAnsi="Times New Roman" w:cs="Times New Roman"/>
          <w:i/>
          <w:sz w:val="24"/>
          <w:szCs w:val="24"/>
          <w:lang w:val="en-US"/>
        </w:rPr>
        <w:tab/>
      </w:r>
      <w:r>
        <w:rPr>
          <w:rFonts w:ascii="Times New Roman" w:hAnsi="Times New Roman" w:cs="Times New Roman"/>
          <w:i/>
          <w:sz w:val="24"/>
          <w:szCs w:val="24"/>
        </w:rPr>
        <w:t>to such evidence, could or might (not should or ought to) find for him.”</w:t>
      </w:r>
    </w:p>
    <w:p w:rsidR="00B83762" w:rsidRDefault="00371388">
      <w:pPr>
        <w:shd w:val="clear" w:color="auto" w:fill="FFFFFF"/>
        <w:spacing w:before="100" w:beforeAutospacing="1" w:after="100" w:afterAutospacing="1" w:line="360" w:lineRule="auto"/>
        <w:rPr>
          <w:rFonts w:ascii="Times New Roman" w:eastAsia="Times New Roman" w:hAnsi="Times New Roman" w:cs="Times New Roman"/>
          <w:sz w:val="24"/>
          <w:szCs w:val="24"/>
          <w:lang w:eastAsia="en-ZW"/>
        </w:rPr>
      </w:pPr>
      <w:r>
        <w:rPr>
          <w:rFonts w:ascii="Times New Roman" w:hAnsi="Times New Roman" w:cs="Times New Roman"/>
          <w:sz w:val="24"/>
          <w:szCs w:val="24"/>
          <w:shd w:val="clear" w:color="auto" w:fill="F8F8F8"/>
        </w:rPr>
        <w:t>What discerns from these two precedents is the test o</w:t>
      </w:r>
      <w:r>
        <w:rPr>
          <w:rFonts w:ascii="Times New Roman" w:hAnsi="Times New Roman" w:cs="Times New Roman"/>
          <w:sz w:val="24"/>
          <w:szCs w:val="24"/>
          <w:shd w:val="clear" w:color="auto" w:fill="F8F8F8"/>
        </w:rPr>
        <w:t>f whether the plaintiff placed evidence upon which a court applying its mind reasonably to such evidence, could or might find in favour of the plaintiff.</w:t>
      </w:r>
      <w:r>
        <w:rPr>
          <w:rFonts w:ascii="Times New Roman" w:eastAsia="Times New Roman" w:hAnsi="Times New Roman" w:cs="Times New Roman"/>
          <w:color w:val="70AD47" w:themeColor="accent6"/>
          <w:sz w:val="24"/>
          <w:szCs w:val="24"/>
          <w:lang w:eastAsia="en-ZW"/>
        </w:rPr>
        <w:t xml:space="preserve"> </w:t>
      </w:r>
      <w:r>
        <w:rPr>
          <w:rFonts w:ascii="Times New Roman" w:eastAsia="Times New Roman" w:hAnsi="Times New Roman" w:cs="Times New Roman"/>
          <w:sz w:val="24"/>
          <w:szCs w:val="24"/>
          <w:lang w:eastAsia="en-ZW"/>
        </w:rPr>
        <w:t xml:space="preserve">In other words, absolution from the instance may be granted at the conclusion of the plaintiff’s case </w:t>
      </w:r>
      <w:r>
        <w:rPr>
          <w:rFonts w:ascii="Times New Roman" w:eastAsia="Times New Roman" w:hAnsi="Times New Roman" w:cs="Times New Roman"/>
          <w:sz w:val="24"/>
          <w:szCs w:val="24"/>
          <w:lang w:eastAsia="en-ZW"/>
        </w:rPr>
        <w:t>if the plaintiff has failed to adduce sufficient evidence upon which a reasonable court might grant judgment in favour of such plaintiff. In short,</w:t>
      </w:r>
      <w:r>
        <w:rPr>
          <w:rFonts w:ascii="Times New Roman" w:eastAsia="Times New Roman" w:hAnsi="Times New Roman" w:cs="Times New Roman"/>
          <w:color w:val="70AD47" w:themeColor="accent6"/>
          <w:sz w:val="24"/>
          <w:szCs w:val="24"/>
          <w:lang w:eastAsia="en-ZW"/>
        </w:rPr>
        <w:t xml:space="preserve"> </w:t>
      </w:r>
      <w:r>
        <w:rPr>
          <w:rFonts w:ascii="Times New Roman" w:eastAsia="Times New Roman" w:hAnsi="Times New Roman" w:cs="Times New Roman"/>
          <w:sz w:val="24"/>
          <w:szCs w:val="24"/>
          <w:lang w:eastAsia="en-ZW"/>
        </w:rPr>
        <w:t>a plaintiff has to make out a </w:t>
      </w:r>
      <w:r>
        <w:rPr>
          <w:rFonts w:ascii="Times New Roman" w:eastAsia="Times New Roman" w:hAnsi="Times New Roman" w:cs="Times New Roman"/>
          <w:i/>
          <w:iCs/>
          <w:sz w:val="24"/>
          <w:szCs w:val="24"/>
          <w:lang w:eastAsia="en-ZW"/>
        </w:rPr>
        <w:t>prima facie </w:t>
      </w:r>
      <w:r>
        <w:rPr>
          <w:rFonts w:ascii="Times New Roman" w:eastAsia="Times New Roman" w:hAnsi="Times New Roman" w:cs="Times New Roman"/>
          <w:sz w:val="24"/>
          <w:szCs w:val="24"/>
          <w:lang w:eastAsia="en-ZW"/>
        </w:rPr>
        <w:t>case to survive absolution.</w:t>
      </w:r>
    </w:p>
    <w:p w:rsidR="00B83762" w:rsidRDefault="00371388">
      <w:pPr>
        <w:shd w:val="clear" w:color="auto" w:fill="FFFFFF"/>
        <w:spacing w:before="100" w:beforeAutospacing="1" w:after="100" w:afterAutospacing="1" w:line="360" w:lineRule="auto"/>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 xml:space="preserve">In </w:t>
      </w:r>
      <w:r>
        <w:rPr>
          <w:rFonts w:ascii="Times New Roman" w:eastAsia="Times New Roman" w:hAnsi="Times New Roman" w:cs="Times New Roman"/>
          <w:i/>
          <w:sz w:val="24"/>
          <w:szCs w:val="24"/>
          <w:lang w:eastAsia="en-ZW"/>
        </w:rPr>
        <w:t>casu</w:t>
      </w:r>
      <w:r>
        <w:rPr>
          <w:rFonts w:ascii="Times New Roman" w:eastAsia="Times New Roman" w:hAnsi="Times New Roman" w:cs="Times New Roman"/>
          <w:sz w:val="24"/>
          <w:szCs w:val="24"/>
          <w:lang w:eastAsia="en-ZW"/>
        </w:rPr>
        <w:t>, the court shall examine the p</w:t>
      </w:r>
      <w:r>
        <w:rPr>
          <w:rFonts w:ascii="Times New Roman" w:eastAsia="Times New Roman" w:hAnsi="Times New Roman" w:cs="Times New Roman"/>
          <w:sz w:val="24"/>
          <w:szCs w:val="24"/>
          <w:lang w:eastAsia="en-ZW"/>
        </w:rPr>
        <w:t>laintiff’s evidence to determine if a prima facie case was made.</w:t>
      </w:r>
    </w:p>
    <w:p w:rsidR="00B83762" w:rsidRDefault="00371388">
      <w:pPr>
        <w:shd w:val="clear" w:color="auto" w:fill="FFFFFF"/>
        <w:spacing w:before="100" w:beforeAutospacing="1" w:after="100" w:afterAutospacing="1" w:line="360" w:lineRule="auto"/>
        <w:rPr>
          <w:rFonts w:ascii="Times New Roman" w:eastAsia="Times New Roman" w:hAnsi="Times New Roman" w:cs="Times New Roman"/>
          <w:b/>
          <w:bCs/>
          <w:sz w:val="24"/>
          <w:szCs w:val="24"/>
          <w:lang w:eastAsia="en-ZW"/>
        </w:rPr>
      </w:pPr>
      <w:r>
        <w:rPr>
          <w:rFonts w:ascii="Times New Roman" w:eastAsia="Times New Roman" w:hAnsi="Times New Roman" w:cs="Times New Roman"/>
          <w:b/>
          <w:bCs/>
          <w:sz w:val="24"/>
          <w:szCs w:val="24"/>
          <w:lang w:eastAsia="en-ZW"/>
        </w:rPr>
        <w:t>1</w:t>
      </w:r>
      <w:r>
        <w:rPr>
          <w:rFonts w:ascii="Times New Roman" w:eastAsia="Times New Roman" w:hAnsi="Times New Roman" w:cs="Times New Roman"/>
          <w:b/>
          <w:bCs/>
          <w:sz w:val="24"/>
          <w:szCs w:val="24"/>
          <w:vertAlign w:val="superscript"/>
          <w:lang w:eastAsia="en-ZW"/>
        </w:rPr>
        <w:t>st</w:t>
      </w:r>
      <w:r>
        <w:rPr>
          <w:rFonts w:ascii="Times New Roman" w:eastAsia="Times New Roman" w:hAnsi="Times New Roman" w:cs="Times New Roman"/>
          <w:b/>
          <w:bCs/>
          <w:sz w:val="24"/>
          <w:szCs w:val="24"/>
          <w:lang w:eastAsia="en-ZW"/>
        </w:rPr>
        <w:t xml:space="preserve"> and 2</w:t>
      </w:r>
      <w:r>
        <w:rPr>
          <w:rFonts w:ascii="Times New Roman" w:eastAsia="Times New Roman" w:hAnsi="Times New Roman" w:cs="Times New Roman"/>
          <w:b/>
          <w:bCs/>
          <w:sz w:val="24"/>
          <w:szCs w:val="24"/>
          <w:vertAlign w:val="superscript"/>
          <w:lang w:eastAsia="en-ZW"/>
        </w:rPr>
        <w:t>nd</w:t>
      </w:r>
      <w:r>
        <w:rPr>
          <w:rFonts w:ascii="Times New Roman" w:eastAsia="Times New Roman" w:hAnsi="Times New Roman" w:cs="Times New Roman"/>
          <w:b/>
          <w:bCs/>
          <w:sz w:val="24"/>
          <w:szCs w:val="24"/>
          <w:lang w:eastAsia="en-ZW"/>
        </w:rPr>
        <w:t xml:space="preserve"> DEFENDANTS’ APPLICATION</w:t>
      </w:r>
    </w:p>
    <w:p w:rsidR="00B83762" w:rsidRDefault="00371388">
      <w:pPr>
        <w:shd w:val="clear" w:color="auto" w:fill="FFFFFF"/>
        <w:spacing w:before="100" w:beforeAutospacing="1" w:after="100" w:afterAutospacing="1" w:line="360" w:lineRule="auto"/>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The main thrust of the defendants’ application is that the plaintiff’s witness failed to prove the currency in his claim, something which arose during cros</w:t>
      </w:r>
      <w:r>
        <w:rPr>
          <w:rFonts w:ascii="Times New Roman" w:eastAsia="Times New Roman" w:hAnsi="Times New Roman" w:cs="Times New Roman"/>
          <w:sz w:val="24"/>
          <w:szCs w:val="24"/>
          <w:lang w:eastAsia="en-ZW"/>
        </w:rPr>
        <w:t>s examination. Furthermore, payment of purchase price and to creditors were done by bank transfer. It is further alleged the plaintiff failed to substantiate his claim in United States dollars in light of the law which affected currency’</w:t>
      </w:r>
    </w:p>
    <w:p w:rsidR="00B83762" w:rsidRDefault="00371388">
      <w:pPr>
        <w:shd w:val="clear" w:color="auto" w:fill="FFFFFF"/>
        <w:spacing w:before="100" w:beforeAutospacing="1" w:after="100" w:afterAutospacing="1" w:line="360" w:lineRule="auto"/>
        <w:rPr>
          <w:rFonts w:ascii="Times New Roman" w:eastAsia="Times New Roman" w:hAnsi="Times New Roman" w:cs="Times New Roman"/>
          <w:b/>
          <w:bCs/>
          <w:sz w:val="24"/>
          <w:szCs w:val="24"/>
          <w:lang w:eastAsia="en-ZW"/>
        </w:rPr>
      </w:pPr>
      <w:r>
        <w:rPr>
          <w:rFonts w:ascii="Times New Roman" w:eastAsia="Times New Roman" w:hAnsi="Times New Roman" w:cs="Times New Roman"/>
          <w:b/>
          <w:bCs/>
          <w:sz w:val="24"/>
          <w:szCs w:val="24"/>
          <w:lang w:eastAsia="en-ZW"/>
        </w:rPr>
        <w:t>3</w:t>
      </w:r>
      <w:r>
        <w:rPr>
          <w:rFonts w:ascii="Times New Roman" w:eastAsia="Times New Roman" w:hAnsi="Times New Roman" w:cs="Times New Roman"/>
          <w:b/>
          <w:bCs/>
          <w:sz w:val="24"/>
          <w:szCs w:val="24"/>
          <w:vertAlign w:val="superscript"/>
          <w:lang w:eastAsia="en-ZW"/>
        </w:rPr>
        <w:t>RD</w:t>
      </w:r>
      <w:r>
        <w:rPr>
          <w:rFonts w:ascii="Times New Roman" w:eastAsia="Times New Roman" w:hAnsi="Times New Roman" w:cs="Times New Roman"/>
          <w:b/>
          <w:bCs/>
          <w:sz w:val="24"/>
          <w:szCs w:val="24"/>
          <w:lang w:eastAsia="en-ZW"/>
        </w:rPr>
        <w:t xml:space="preserve"> DEFENDANT’S AP</w:t>
      </w:r>
      <w:r>
        <w:rPr>
          <w:rFonts w:ascii="Times New Roman" w:eastAsia="Times New Roman" w:hAnsi="Times New Roman" w:cs="Times New Roman"/>
          <w:b/>
          <w:bCs/>
          <w:sz w:val="24"/>
          <w:szCs w:val="24"/>
          <w:lang w:eastAsia="en-ZW"/>
        </w:rPr>
        <w:t>PLICATION</w:t>
      </w:r>
    </w:p>
    <w:p w:rsidR="00B83762" w:rsidRDefault="00371388">
      <w:pPr>
        <w:shd w:val="clear" w:color="auto" w:fill="FFFFFF"/>
        <w:spacing w:before="100" w:beforeAutospacing="1" w:after="100" w:afterAutospacing="1" w:line="360" w:lineRule="auto"/>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The 3</w:t>
      </w:r>
      <w:r>
        <w:rPr>
          <w:rFonts w:ascii="Times New Roman" w:eastAsia="Times New Roman" w:hAnsi="Times New Roman" w:cs="Times New Roman"/>
          <w:sz w:val="24"/>
          <w:szCs w:val="24"/>
          <w:vertAlign w:val="superscript"/>
          <w:lang w:eastAsia="en-ZW"/>
        </w:rPr>
        <w:t>rd</w:t>
      </w:r>
      <w:r>
        <w:rPr>
          <w:rFonts w:ascii="Times New Roman" w:eastAsia="Times New Roman" w:hAnsi="Times New Roman" w:cs="Times New Roman"/>
          <w:sz w:val="24"/>
          <w:szCs w:val="24"/>
          <w:lang w:eastAsia="en-ZW"/>
        </w:rPr>
        <w:t xml:space="preserve"> defendant’s application was based on the fact that the plaintiff’s evidence sought relief  on a claim based on damages contrary to the pleadings which deal with unjust </w:t>
      </w:r>
      <w:r>
        <w:rPr>
          <w:rFonts w:ascii="Times New Roman" w:eastAsia="Times New Roman" w:hAnsi="Times New Roman" w:cs="Times New Roman"/>
          <w:sz w:val="24"/>
          <w:szCs w:val="24"/>
          <w:lang w:eastAsia="en-ZW"/>
        </w:rPr>
        <w:lastRenderedPageBreak/>
        <w:t xml:space="preserve">enrichment. The plaintiff’s evidence during cross examination made certain concessions </w:t>
      </w:r>
      <w:r>
        <w:rPr>
          <w:rFonts w:ascii="Times New Roman" w:eastAsia="Times New Roman" w:hAnsi="Times New Roman" w:cs="Times New Roman"/>
          <w:sz w:val="24"/>
          <w:szCs w:val="24"/>
          <w:lang w:eastAsia="en-ZW"/>
        </w:rPr>
        <w:t>which exculpate the 3</w:t>
      </w:r>
      <w:r>
        <w:rPr>
          <w:rFonts w:ascii="Times New Roman" w:eastAsia="Times New Roman" w:hAnsi="Times New Roman" w:cs="Times New Roman"/>
          <w:sz w:val="24"/>
          <w:szCs w:val="24"/>
          <w:vertAlign w:val="superscript"/>
          <w:lang w:eastAsia="en-ZW"/>
        </w:rPr>
        <w:t>rd</w:t>
      </w:r>
      <w:r>
        <w:rPr>
          <w:rFonts w:ascii="Times New Roman" w:eastAsia="Times New Roman" w:hAnsi="Times New Roman" w:cs="Times New Roman"/>
          <w:sz w:val="24"/>
          <w:szCs w:val="24"/>
          <w:lang w:eastAsia="en-ZW"/>
        </w:rPr>
        <w:t xml:space="preserve"> defendant from liability. The issue of currency was also relied upon in support of this application.</w:t>
      </w:r>
    </w:p>
    <w:p w:rsidR="00B83762" w:rsidRDefault="00371388">
      <w:pPr>
        <w:shd w:val="clear" w:color="auto" w:fill="FFFFFF"/>
        <w:spacing w:before="100" w:beforeAutospacing="1" w:after="100" w:afterAutospacing="1" w:line="360" w:lineRule="auto"/>
        <w:rPr>
          <w:rFonts w:ascii="Times New Roman" w:eastAsia="Times New Roman" w:hAnsi="Times New Roman" w:cs="Times New Roman"/>
          <w:b/>
          <w:bCs/>
          <w:sz w:val="24"/>
          <w:szCs w:val="24"/>
          <w:lang w:eastAsia="en-ZW"/>
        </w:rPr>
      </w:pPr>
      <w:r>
        <w:rPr>
          <w:rFonts w:ascii="Times New Roman" w:eastAsia="Times New Roman" w:hAnsi="Times New Roman" w:cs="Times New Roman"/>
          <w:b/>
          <w:bCs/>
          <w:sz w:val="24"/>
          <w:szCs w:val="24"/>
          <w:lang w:eastAsia="en-ZW"/>
        </w:rPr>
        <w:t>PLAINTIFF’S RESPONSE TO THE APPLICATIONS</w:t>
      </w:r>
    </w:p>
    <w:p w:rsidR="00B83762" w:rsidRDefault="00371388">
      <w:pPr>
        <w:autoSpaceDE w:val="0"/>
        <w:autoSpaceDN w:val="0"/>
        <w:adjustRightInd w:val="0"/>
        <w:spacing w:after="0" w:line="360" w:lineRule="auto"/>
        <w:rPr>
          <w:rFonts w:ascii="Times New Roman" w:hAnsi="Times New Roman" w:cs="Times New Roman"/>
          <w:sz w:val="24"/>
          <w:szCs w:val="24"/>
        </w:rPr>
      </w:pPr>
      <w:r>
        <w:rPr>
          <w:rFonts w:ascii="Times New Roman" w:eastAsia="Times New Roman" w:hAnsi="Times New Roman" w:cs="Times New Roman"/>
          <w:sz w:val="24"/>
          <w:szCs w:val="24"/>
          <w:lang w:eastAsia="en-ZW"/>
        </w:rPr>
        <w:t>The plaintiff has opposed the application on the basis that he</w:t>
      </w:r>
      <w:r>
        <w:rPr>
          <w:rFonts w:ascii="Times New Roman" w:hAnsi="Times New Roman" w:cs="Times New Roman"/>
          <w:sz w:val="24"/>
          <w:szCs w:val="24"/>
        </w:rPr>
        <w:t xml:space="preserve"> gave sufficient evidence up</w:t>
      </w:r>
      <w:r>
        <w:rPr>
          <w:rFonts w:ascii="Times New Roman" w:hAnsi="Times New Roman" w:cs="Times New Roman"/>
          <w:sz w:val="24"/>
          <w:szCs w:val="24"/>
        </w:rPr>
        <w:t>on which a reasonable man might grant judgment against the 1st defendant and the 3rd</w:t>
      </w:r>
    </w:p>
    <w:p w:rsidR="00B83762" w:rsidRDefault="0037138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defendant. The evidence led shows that the plaintiff has a </w:t>
      </w:r>
      <w:r>
        <w:rPr>
          <w:rFonts w:ascii="Times New Roman" w:hAnsi="Times New Roman" w:cs="Times New Roman"/>
          <w:i/>
          <w:iCs/>
          <w:sz w:val="24"/>
          <w:szCs w:val="24"/>
        </w:rPr>
        <w:t>prima facie</w:t>
      </w:r>
      <w:r>
        <w:rPr>
          <w:rFonts w:ascii="Times New Roman" w:hAnsi="Times New Roman" w:cs="Times New Roman"/>
          <w:sz w:val="24"/>
          <w:szCs w:val="24"/>
        </w:rPr>
        <w:t xml:space="preserve"> case against the lst defendant and the 3rd defendant, he maintained.</w:t>
      </w:r>
    </w:p>
    <w:p w:rsidR="00B83762" w:rsidRDefault="00B83762">
      <w:pPr>
        <w:autoSpaceDE w:val="0"/>
        <w:autoSpaceDN w:val="0"/>
        <w:adjustRightInd w:val="0"/>
        <w:spacing w:after="0" w:line="360" w:lineRule="auto"/>
        <w:rPr>
          <w:rFonts w:ascii="Arial" w:hAnsi="Arial" w:cs="Arial"/>
          <w:sz w:val="29"/>
          <w:szCs w:val="29"/>
        </w:rPr>
      </w:pPr>
    </w:p>
    <w:p w:rsidR="00B83762" w:rsidRDefault="0037138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plaintiff further stated </w:t>
      </w:r>
      <w:r>
        <w:rPr>
          <w:rFonts w:ascii="Times New Roman" w:hAnsi="Times New Roman" w:cs="Times New Roman"/>
          <w:sz w:val="24"/>
          <w:szCs w:val="24"/>
        </w:rPr>
        <w:t>that his evidence shows that, the debts of the 1st defendant had been settled from the purchase price, to that end, the 1st defendant has been unjustly enriched at the expense of the plaintiff. As against the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 the plaintiff seeks</w:t>
      </w:r>
      <w:r>
        <w:rPr>
          <w:rFonts w:ascii="Arial" w:hAnsi="Arial" w:cs="Arial"/>
          <w:sz w:val="25"/>
          <w:szCs w:val="25"/>
        </w:rPr>
        <w:t xml:space="preserve"> </w:t>
      </w:r>
      <w:r>
        <w:rPr>
          <w:rFonts w:ascii="Arial" w:hAnsi="Arial" w:cs="Arial"/>
          <w:sz w:val="24"/>
          <w:szCs w:val="24"/>
        </w:rPr>
        <w:t xml:space="preserve">restitution </w:t>
      </w:r>
      <w:r>
        <w:rPr>
          <w:rFonts w:ascii="Arial" w:hAnsi="Arial" w:cs="Arial"/>
          <w:sz w:val="25"/>
          <w:szCs w:val="25"/>
        </w:rPr>
        <w:t xml:space="preserve">of the </w:t>
      </w:r>
      <w:r>
        <w:rPr>
          <w:rFonts w:ascii="Times New Roman" w:hAnsi="Times New Roman" w:cs="Times New Roman"/>
          <w:i/>
          <w:sz w:val="24"/>
          <w:szCs w:val="24"/>
        </w:rPr>
        <w:t>pretium</w:t>
      </w:r>
      <w:r>
        <w:rPr>
          <w:rFonts w:ascii="Times New Roman" w:hAnsi="Times New Roman" w:cs="Times New Roman"/>
          <w:sz w:val="24"/>
          <w:szCs w:val="24"/>
        </w:rPr>
        <w:t>. It was argued for the plaintiff that, the fact that he said was asking for damages was of no consequence given his status as a lay person.</w:t>
      </w:r>
    </w:p>
    <w:p w:rsidR="00B83762" w:rsidRDefault="00B83762">
      <w:pPr>
        <w:autoSpaceDE w:val="0"/>
        <w:autoSpaceDN w:val="0"/>
        <w:adjustRightInd w:val="0"/>
        <w:spacing w:after="0" w:line="360" w:lineRule="auto"/>
        <w:rPr>
          <w:rFonts w:ascii="Arial" w:hAnsi="Arial" w:cs="Arial"/>
          <w:sz w:val="23"/>
          <w:szCs w:val="23"/>
        </w:rPr>
      </w:pPr>
    </w:p>
    <w:p w:rsidR="00B83762" w:rsidRDefault="00371388">
      <w:pPr>
        <w:shd w:val="clear" w:color="auto" w:fill="FFFFFF"/>
        <w:spacing w:before="100" w:beforeAutospacing="1" w:after="100" w:afterAutospacing="1" w:line="360" w:lineRule="auto"/>
        <w:rPr>
          <w:rFonts w:ascii="Times New Roman" w:eastAsia="Times New Roman" w:hAnsi="Times New Roman" w:cs="Times New Roman"/>
          <w:b/>
          <w:bCs/>
          <w:sz w:val="24"/>
          <w:szCs w:val="24"/>
          <w:lang w:eastAsia="en-ZW"/>
        </w:rPr>
      </w:pPr>
      <w:r>
        <w:rPr>
          <w:rFonts w:ascii="Times New Roman" w:eastAsia="Times New Roman" w:hAnsi="Times New Roman" w:cs="Times New Roman"/>
          <w:b/>
          <w:bCs/>
          <w:sz w:val="24"/>
          <w:szCs w:val="24"/>
          <w:lang w:eastAsia="en-ZW"/>
        </w:rPr>
        <w:t>ANALYSIS OF PLAINTIFF’S EVIDENCE.</w:t>
      </w:r>
    </w:p>
    <w:p w:rsidR="00B83762" w:rsidRDefault="0037138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 xml:space="preserve">At this stage the test is whether the plaintiff’s evidence covers </w:t>
      </w:r>
      <w:r>
        <w:rPr>
          <w:rFonts w:ascii="Times New Roman" w:eastAsia="Times New Roman" w:hAnsi="Times New Roman" w:cs="Times New Roman"/>
          <w:sz w:val="24"/>
          <w:szCs w:val="24"/>
          <w:lang w:eastAsia="en-ZW"/>
        </w:rPr>
        <w:t>all the elements of the action as opposed to whether it establishes what would finally be required to be established at the end of the trial. This is the position of the law in both South African and Zimbabwean courts</w:t>
      </w:r>
      <w:r>
        <w:rPr>
          <w:rFonts w:ascii="Times New Roman" w:eastAsia="Times New Roman" w:hAnsi="Times New Roman" w:cs="Times New Roman"/>
          <w:i/>
          <w:sz w:val="24"/>
          <w:szCs w:val="24"/>
          <w:lang w:eastAsia="en-ZW"/>
        </w:rPr>
        <w:t>.  In </w:t>
      </w:r>
      <w:r>
        <w:rPr>
          <w:rFonts w:ascii="Times New Roman" w:eastAsia="Times New Roman" w:hAnsi="Times New Roman" w:cs="Times New Roman"/>
          <w:i/>
          <w:iCs/>
          <w:sz w:val="24"/>
          <w:szCs w:val="24"/>
          <w:lang w:eastAsia="en-ZW"/>
        </w:rPr>
        <w:t>Claude Neon Lights (SA) Ltd v Dan</w:t>
      </w:r>
      <w:r>
        <w:rPr>
          <w:rFonts w:ascii="Times New Roman" w:eastAsia="Times New Roman" w:hAnsi="Times New Roman" w:cs="Times New Roman"/>
          <w:i/>
          <w:iCs/>
          <w:sz w:val="24"/>
          <w:szCs w:val="24"/>
          <w:lang w:eastAsia="en-ZW"/>
        </w:rPr>
        <w:t>iel 1976 (4) SA 403 (A) </w:t>
      </w:r>
      <w:r>
        <w:rPr>
          <w:rFonts w:ascii="Times New Roman" w:eastAsia="Times New Roman" w:hAnsi="Times New Roman" w:cs="Times New Roman"/>
          <w:sz w:val="24"/>
          <w:szCs w:val="24"/>
          <w:lang w:eastAsia="en-ZW"/>
        </w:rPr>
        <w:t>where the court stated the following</w:t>
      </w:r>
      <w:r>
        <w:rPr>
          <w:rFonts w:ascii="Times New Roman" w:eastAsia="Times New Roman" w:hAnsi="Times New Roman" w:cs="Times New Roman"/>
          <w:i/>
          <w:sz w:val="24"/>
          <w:szCs w:val="24"/>
          <w:lang w:eastAsia="en-ZW"/>
        </w:rPr>
        <w:t>:</w:t>
      </w:r>
      <w:r>
        <w:rPr>
          <w:rFonts w:ascii="Times New Roman" w:eastAsia="Times New Roman" w:hAnsi="Times New Roman" w:cs="Times New Roman"/>
          <w:i/>
          <w:sz w:val="24"/>
          <w:szCs w:val="24"/>
          <w:lang w:eastAsia="en-ZW"/>
        </w:rPr>
        <w:br/>
      </w:r>
      <w:r>
        <w:rPr>
          <w:rFonts w:ascii="Times New Roman" w:eastAsia="Times New Roman" w:hAnsi="Times New Roman" w:cs="Times New Roman"/>
          <w:i/>
          <w:sz w:val="24"/>
          <w:szCs w:val="24"/>
          <w:lang w:eastAsia="en-ZW"/>
        </w:rPr>
        <w:br/>
      </w:r>
      <w:r>
        <w:rPr>
          <w:rFonts w:ascii="Times New Roman" w:eastAsia="Times New Roman" w:hAnsi="Times New Roman" w:cs="Times New Roman"/>
          <w:i/>
          <w:sz w:val="24"/>
          <w:szCs w:val="24"/>
          <w:lang w:val="en-US" w:eastAsia="en-ZW"/>
        </w:rPr>
        <w:tab/>
      </w:r>
      <w:r>
        <w:rPr>
          <w:rFonts w:ascii="Times New Roman" w:eastAsia="Times New Roman" w:hAnsi="Times New Roman" w:cs="Times New Roman"/>
          <w:i/>
          <w:iCs/>
          <w:sz w:val="24"/>
          <w:szCs w:val="24"/>
          <w:lang w:eastAsia="en-ZW"/>
        </w:rPr>
        <w:t xml:space="preserve">“…when absolution from the instance is sought at the close of plaintiff's case, </w:t>
      </w:r>
      <w:r>
        <w:rPr>
          <w:rFonts w:ascii="Times New Roman" w:eastAsia="Times New Roman" w:hAnsi="Times New Roman" w:cs="Times New Roman"/>
          <w:i/>
          <w:iCs/>
          <w:sz w:val="24"/>
          <w:szCs w:val="24"/>
          <w:u w:val="single"/>
          <w:lang w:eastAsia="en-ZW"/>
        </w:rPr>
        <w:t xml:space="preserve">the test </w:t>
      </w:r>
      <w:r>
        <w:rPr>
          <w:rFonts w:ascii="Times New Roman" w:eastAsia="Times New Roman" w:hAnsi="Times New Roman" w:cs="Times New Roman"/>
          <w:i/>
          <w:iCs/>
          <w:sz w:val="24"/>
          <w:szCs w:val="24"/>
          <w:lang w:val="en-US" w:eastAsia="en-ZW"/>
        </w:rPr>
        <w:tab/>
      </w:r>
      <w:r>
        <w:rPr>
          <w:rFonts w:ascii="Times New Roman" w:eastAsia="Times New Roman" w:hAnsi="Times New Roman" w:cs="Times New Roman"/>
          <w:i/>
          <w:iCs/>
          <w:sz w:val="24"/>
          <w:szCs w:val="24"/>
          <w:u w:val="single"/>
          <w:lang w:eastAsia="en-ZW"/>
        </w:rPr>
        <w:t xml:space="preserve">to be applied is not whether the evidence led by plaintiff establishes what would </w:t>
      </w:r>
      <w:r>
        <w:rPr>
          <w:rFonts w:ascii="Times New Roman" w:eastAsia="Times New Roman" w:hAnsi="Times New Roman" w:cs="Times New Roman"/>
          <w:i/>
          <w:iCs/>
          <w:sz w:val="24"/>
          <w:szCs w:val="24"/>
          <w:lang w:val="en-US" w:eastAsia="en-ZW"/>
        </w:rPr>
        <w:tab/>
      </w:r>
      <w:r>
        <w:rPr>
          <w:rFonts w:ascii="Times New Roman" w:eastAsia="Times New Roman" w:hAnsi="Times New Roman" w:cs="Times New Roman"/>
          <w:i/>
          <w:iCs/>
          <w:sz w:val="24"/>
          <w:szCs w:val="24"/>
          <w:u w:val="single"/>
          <w:lang w:eastAsia="en-ZW"/>
        </w:rPr>
        <w:t>finally be required</w:t>
      </w:r>
      <w:r>
        <w:rPr>
          <w:rFonts w:ascii="Times New Roman" w:eastAsia="Times New Roman" w:hAnsi="Times New Roman" w:cs="Times New Roman"/>
          <w:i/>
          <w:iCs/>
          <w:sz w:val="24"/>
          <w:szCs w:val="24"/>
          <w:u w:val="single"/>
          <w:lang w:eastAsia="en-ZW"/>
        </w:rPr>
        <w:t xml:space="preserve"> to be established</w:t>
      </w:r>
      <w:r>
        <w:rPr>
          <w:rFonts w:ascii="Times New Roman" w:eastAsia="Times New Roman" w:hAnsi="Times New Roman" w:cs="Times New Roman"/>
          <w:i/>
          <w:iCs/>
          <w:sz w:val="24"/>
          <w:szCs w:val="24"/>
          <w:lang w:eastAsia="en-ZW"/>
        </w:rPr>
        <w:t xml:space="preserve">, but whether there is evidence upon which a </w:t>
      </w:r>
      <w:r>
        <w:rPr>
          <w:rFonts w:ascii="Times New Roman" w:eastAsia="Times New Roman" w:hAnsi="Times New Roman" w:cs="Times New Roman"/>
          <w:i/>
          <w:iCs/>
          <w:sz w:val="24"/>
          <w:szCs w:val="24"/>
          <w:lang w:val="en-US" w:eastAsia="en-ZW"/>
        </w:rPr>
        <w:lastRenderedPageBreak/>
        <w:tab/>
      </w:r>
      <w:r>
        <w:rPr>
          <w:rFonts w:ascii="Times New Roman" w:eastAsia="Times New Roman" w:hAnsi="Times New Roman" w:cs="Times New Roman"/>
          <w:i/>
          <w:iCs/>
          <w:sz w:val="24"/>
          <w:szCs w:val="24"/>
          <w:lang w:eastAsia="en-ZW"/>
        </w:rPr>
        <w:t xml:space="preserve">Court, applying its mind reasonably to such evidence, could or might (not should, nor </w:t>
      </w:r>
      <w:r>
        <w:rPr>
          <w:rFonts w:ascii="Times New Roman" w:eastAsia="Times New Roman" w:hAnsi="Times New Roman" w:cs="Times New Roman"/>
          <w:i/>
          <w:iCs/>
          <w:sz w:val="24"/>
          <w:szCs w:val="24"/>
          <w:lang w:val="en-US" w:eastAsia="en-ZW"/>
        </w:rPr>
        <w:tab/>
      </w:r>
      <w:r>
        <w:rPr>
          <w:rFonts w:ascii="Times New Roman" w:eastAsia="Times New Roman" w:hAnsi="Times New Roman" w:cs="Times New Roman"/>
          <w:i/>
          <w:iCs/>
          <w:sz w:val="24"/>
          <w:szCs w:val="24"/>
          <w:lang w:eastAsia="en-ZW"/>
        </w:rPr>
        <w:t>ought to) find for the plaintiff.”</w:t>
      </w:r>
      <w:r>
        <w:rPr>
          <w:rFonts w:ascii="Times New Roman" w:eastAsia="Times New Roman" w:hAnsi="Times New Roman" w:cs="Times New Roman"/>
          <w:sz w:val="24"/>
          <w:szCs w:val="24"/>
          <w:lang w:eastAsia="en-ZW"/>
        </w:rPr>
        <w:t xml:space="preserve"> (emphasis is mine).  </w:t>
      </w:r>
    </w:p>
    <w:p w:rsidR="00B83762" w:rsidRDefault="00371388">
      <w:pPr>
        <w:shd w:val="clear" w:color="auto" w:fill="FFFFFF"/>
        <w:spacing w:before="100" w:beforeAutospacing="1" w:after="100" w:afterAutospacing="1" w:line="360" w:lineRule="auto"/>
        <w:jc w:val="both"/>
        <w:rPr>
          <w:rFonts w:ascii="Times New Roman" w:hAnsi="Times New Roman" w:cs="Times New Roman"/>
          <w:i/>
          <w:sz w:val="24"/>
          <w:szCs w:val="24"/>
        </w:rPr>
      </w:pPr>
      <w:r>
        <w:rPr>
          <w:rFonts w:ascii="Times New Roman" w:eastAsia="Times New Roman" w:hAnsi="Times New Roman" w:cs="Times New Roman"/>
          <w:sz w:val="24"/>
          <w:szCs w:val="24"/>
          <w:lang w:eastAsia="en-ZW"/>
        </w:rPr>
        <w:t xml:space="preserve">Back home, in </w:t>
      </w:r>
      <w:r>
        <w:rPr>
          <w:rFonts w:ascii="Times New Roman" w:eastAsia="Times New Roman" w:hAnsi="Times New Roman" w:cs="Times New Roman"/>
          <w:i/>
          <w:sz w:val="24"/>
          <w:szCs w:val="24"/>
          <w:lang w:eastAsia="en-ZW"/>
        </w:rPr>
        <w:t xml:space="preserve">Chiswanda v OK Zimbabwe Limited, </w:t>
      </w:r>
      <w:r>
        <w:rPr>
          <w:rFonts w:ascii="Times New Roman" w:eastAsia="Times New Roman" w:hAnsi="Times New Roman" w:cs="Times New Roman"/>
          <w:i/>
          <w:sz w:val="24"/>
          <w:szCs w:val="24"/>
          <w:lang w:eastAsia="en-ZW"/>
        </w:rPr>
        <w:t>SC 84/20</w:t>
      </w:r>
      <w:r>
        <w:rPr>
          <w:rFonts w:ascii="Times New Roman" w:eastAsia="Times New Roman" w:hAnsi="Times New Roman" w:cs="Times New Roman"/>
          <w:sz w:val="24"/>
          <w:szCs w:val="24"/>
          <w:lang w:eastAsia="en-ZW"/>
        </w:rPr>
        <w:t xml:space="preserve"> the court stated;</w:t>
      </w:r>
      <w:r>
        <w:rPr>
          <w:rFonts w:ascii="Times New Roman" w:hAnsi="Times New Roman" w:cs="Times New Roman"/>
          <w:sz w:val="24"/>
          <w:szCs w:val="24"/>
        </w:rPr>
        <w:t xml:space="preserve"> “</w:t>
      </w:r>
      <w:r>
        <w:rPr>
          <w:rFonts w:ascii="Times New Roman" w:hAnsi="Times New Roman" w:cs="Times New Roman"/>
          <w:i/>
          <w:sz w:val="24"/>
          <w:szCs w:val="24"/>
        </w:rPr>
        <w:t xml:space="preserve">Crucially the </w:t>
      </w:r>
      <w:r>
        <w:rPr>
          <w:rFonts w:ascii="Times New Roman" w:hAnsi="Times New Roman" w:cs="Times New Roman"/>
          <w:i/>
          <w:sz w:val="24"/>
          <w:szCs w:val="24"/>
          <w:u w:val="single"/>
        </w:rPr>
        <w:t>test to be applied is not whether or not the evidence for the plaintiff establishes what would finally be required to be established to obtain judgment</w:t>
      </w:r>
      <w:r>
        <w:rPr>
          <w:rFonts w:ascii="Times New Roman" w:hAnsi="Times New Roman" w:cs="Times New Roman"/>
          <w:i/>
          <w:sz w:val="24"/>
          <w:szCs w:val="24"/>
        </w:rPr>
        <w:t>. The evidence required at this stage is whether or not the pla</w:t>
      </w:r>
      <w:r>
        <w:rPr>
          <w:rFonts w:ascii="Times New Roman" w:hAnsi="Times New Roman" w:cs="Times New Roman"/>
          <w:i/>
          <w:sz w:val="24"/>
          <w:szCs w:val="24"/>
        </w:rPr>
        <w:t>intiff has made out a prima facie case to prove the claim….</w:t>
      </w:r>
      <w:r>
        <w:rPr>
          <w:rFonts w:ascii="Times New Roman" w:hAnsi="Times New Roman" w:cs="Times New Roman"/>
          <w:sz w:val="24"/>
          <w:szCs w:val="24"/>
        </w:rPr>
        <w:t xml:space="preserve"> </w:t>
      </w:r>
      <w:r>
        <w:rPr>
          <w:rFonts w:ascii="Times New Roman" w:hAnsi="Times New Roman" w:cs="Times New Roman"/>
          <w:i/>
          <w:sz w:val="24"/>
          <w:szCs w:val="24"/>
        </w:rPr>
        <w:t xml:space="preserve">This implies that </w:t>
      </w:r>
      <w:r>
        <w:rPr>
          <w:rFonts w:ascii="Times New Roman" w:hAnsi="Times New Roman" w:cs="Times New Roman"/>
          <w:i/>
          <w:sz w:val="24"/>
          <w:szCs w:val="24"/>
          <w:u w:val="single"/>
        </w:rPr>
        <w:t>a plaintiff has to make out a prima facie case-in the sense that there is evidence relating to all elements of the claim</w:t>
      </w:r>
      <w:r>
        <w:rPr>
          <w:rFonts w:ascii="Times New Roman" w:hAnsi="Times New Roman" w:cs="Times New Roman"/>
          <w:i/>
          <w:sz w:val="24"/>
          <w:szCs w:val="24"/>
        </w:rPr>
        <w:t xml:space="preserve"> – to survive absolution</w:t>
      </w:r>
      <w:r>
        <w:rPr>
          <w:rFonts w:ascii="Times New Roman" w:hAnsi="Times New Roman" w:cs="Times New Roman"/>
          <w:sz w:val="24"/>
          <w:szCs w:val="24"/>
        </w:rPr>
        <w:t>…</w:t>
      </w:r>
      <w:r>
        <w:rPr>
          <w:rFonts w:ascii="Times New Roman" w:hAnsi="Times New Roman" w:cs="Times New Roman"/>
          <w:i/>
          <w:sz w:val="24"/>
          <w:szCs w:val="24"/>
        </w:rPr>
        <w:t>”(emphasis is mine)</w:t>
      </w:r>
    </w:p>
    <w:p w:rsidR="00B83762" w:rsidRDefault="0037138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plaintiff</w:t>
      </w:r>
      <w:r>
        <w:rPr>
          <w:rFonts w:ascii="Times New Roman" w:hAnsi="Times New Roman" w:cs="Times New Roman"/>
          <w:sz w:val="24"/>
          <w:szCs w:val="24"/>
        </w:rPr>
        <w:t xml:space="preserve"> relied on the evidence of one witness being the plaintiff. His claim is based on unjust enrichment the requirements of which are stated in Industrial Equity v Walker 1996 (1) ZLR 269 (H) at 27O C-F that:</w:t>
      </w:r>
    </w:p>
    <w:p w:rsidR="00B83762" w:rsidRDefault="00371388">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defendant must be enriched.</w:t>
      </w:r>
    </w:p>
    <w:p w:rsidR="00B83762" w:rsidRDefault="00371388">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plaintiff must </w:t>
      </w:r>
      <w:r>
        <w:rPr>
          <w:rFonts w:ascii="Times New Roman" w:hAnsi="Times New Roman" w:cs="Times New Roman"/>
          <w:sz w:val="24"/>
          <w:szCs w:val="24"/>
        </w:rPr>
        <w:t>have been impoverished by the enrichment of the</w:t>
      </w:r>
    </w:p>
    <w:p w:rsidR="00B83762" w:rsidRDefault="0037138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defendant.</w:t>
      </w:r>
    </w:p>
    <w:p w:rsidR="00B83762" w:rsidRDefault="00371388">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enrichment must be unjustified.</w:t>
      </w:r>
    </w:p>
    <w:p w:rsidR="00B83762" w:rsidRDefault="00371388">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enrichment must not come within the scope of one of the classical</w:t>
      </w:r>
    </w:p>
    <w:p w:rsidR="00B83762" w:rsidRDefault="0037138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enrichment actions.</w:t>
      </w:r>
    </w:p>
    <w:p w:rsidR="00B83762" w:rsidRDefault="00371388">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must be no positive rule of law that refu</w:t>
      </w:r>
      <w:r>
        <w:rPr>
          <w:rFonts w:ascii="Times New Roman" w:hAnsi="Times New Roman" w:cs="Times New Roman"/>
          <w:sz w:val="24"/>
          <w:szCs w:val="24"/>
        </w:rPr>
        <w:t>ses an action to the</w:t>
      </w:r>
    </w:p>
    <w:p w:rsidR="00B83762" w:rsidRDefault="0037138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impoverished person.</w:t>
      </w:r>
    </w:p>
    <w:p w:rsidR="00B83762" w:rsidRDefault="00B83762">
      <w:pPr>
        <w:autoSpaceDE w:val="0"/>
        <w:autoSpaceDN w:val="0"/>
        <w:adjustRightInd w:val="0"/>
        <w:spacing w:after="0" w:line="360" w:lineRule="auto"/>
        <w:jc w:val="both"/>
        <w:rPr>
          <w:rFonts w:ascii="Times New Roman" w:hAnsi="Times New Roman" w:cs="Times New Roman"/>
          <w:sz w:val="24"/>
          <w:szCs w:val="24"/>
        </w:rPr>
      </w:pPr>
    </w:p>
    <w:p w:rsidR="00B83762" w:rsidRDefault="0037138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plaintiff’s evidence must be tested against the identified issues for trial and the requirements of his claim. I will summarize hereunder the relevant part of his evidence:</w:t>
      </w:r>
    </w:p>
    <w:p w:rsidR="00B83762" w:rsidRDefault="00B83762">
      <w:pPr>
        <w:autoSpaceDE w:val="0"/>
        <w:autoSpaceDN w:val="0"/>
        <w:adjustRightInd w:val="0"/>
        <w:spacing w:after="0" w:line="360" w:lineRule="auto"/>
        <w:jc w:val="both"/>
        <w:rPr>
          <w:rFonts w:ascii="Arial" w:hAnsi="Arial" w:cs="Arial"/>
          <w:sz w:val="24"/>
          <w:szCs w:val="24"/>
        </w:rPr>
      </w:pPr>
    </w:p>
    <w:p w:rsidR="00B83762" w:rsidRDefault="00371388">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common cause that</w:t>
      </w:r>
      <w:r>
        <w:rPr>
          <w:rFonts w:ascii="Times New Roman" w:hAnsi="Times New Roman" w:cs="Times New Roman"/>
          <w:sz w:val="24"/>
          <w:szCs w:val="24"/>
        </w:rPr>
        <w:t xml:space="preserve"> the property was sold through a Sheriff’s auction sale for the sum of USD$ 350 000.00 (an agreement of sale was referred to).</w:t>
      </w:r>
    </w:p>
    <w:p w:rsidR="00B83762" w:rsidRDefault="00B83762">
      <w:pPr>
        <w:autoSpaceDE w:val="0"/>
        <w:autoSpaceDN w:val="0"/>
        <w:adjustRightInd w:val="0"/>
        <w:spacing w:after="0" w:line="360" w:lineRule="auto"/>
        <w:jc w:val="both"/>
        <w:rPr>
          <w:rFonts w:ascii="Times New Roman" w:hAnsi="Times New Roman" w:cs="Times New Roman"/>
          <w:sz w:val="24"/>
          <w:szCs w:val="24"/>
        </w:rPr>
      </w:pPr>
    </w:p>
    <w:p w:rsidR="00B83762" w:rsidRDefault="00371388">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purchase price was paid in full by the plaintiff to the Sheriff (documentary proof was referred to)</w:t>
      </w:r>
    </w:p>
    <w:p w:rsidR="00B83762" w:rsidRDefault="00371388">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purchase price was </w:t>
      </w:r>
      <w:r>
        <w:rPr>
          <w:rFonts w:ascii="Times New Roman" w:hAnsi="Times New Roman" w:cs="Times New Roman"/>
          <w:sz w:val="24"/>
          <w:szCs w:val="24"/>
        </w:rPr>
        <w:t>disbursed to the creditors of Zeco before</w:t>
      </w:r>
    </w:p>
    <w:p w:rsidR="00B83762" w:rsidRDefault="0037138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transfer of the property to the plaintiff. (the distribution plan by the Sheriff was          </w:t>
      </w:r>
      <w:r>
        <w:rPr>
          <w:rFonts w:ascii="Times New Roman" w:hAnsi="Times New Roman" w:cs="Times New Roman"/>
          <w:sz w:val="24"/>
          <w:szCs w:val="24"/>
          <w:lang w:val="en-US"/>
        </w:rPr>
        <w:tab/>
      </w:r>
      <w:r>
        <w:rPr>
          <w:rFonts w:ascii="Times New Roman" w:hAnsi="Times New Roman" w:cs="Times New Roman"/>
          <w:sz w:val="24"/>
          <w:szCs w:val="24"/>
        </w:rPr>
        <w:t>referred to)</w:t>
      </w:r>
    </w:p>
    <w:p w:rsidR="00B83762" w:rsidRDefault="0037138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(4) the sale was set aside by Supreme Court on the 7th July 2022, is common cause. </w:t>
      </w:r>
    </w:p>
    <w:p w:rsidR="00B83762" w:rsidRDefault="00B83762">
      <w:pPr>
        <w:autoSpaceDE w:val="0"/>
        <w:autoSpaceDN w:val="0"/>
        <w:adjustRightInd w:val="0"/>
        <w:spacing w:after="0" w:line="360" w:lineRule="auto"/>
        <w:jc w:val="both"/>
        <w:rPr>
          <w:rFonts w:ascii="Times New Roman" w:hAnsi="Times New Roman" w:cs="Times New Roman"/>
          <w:sz w:val="24"/>
          <w:szCs w:val="24"/>
        </w:rPr>
      </w:pPr>
    </w:p>
    <w:p w:rsidR="00B83762" w:rsidRDefault="00371388">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rPr>
        <w:t xml:space="preserve">plaintiff has not been refunded the purchase price and the property remains with Zeco. </w:t>
      </w:r>
    </w:p>
    <w:p w:rsidR="00B83762" w:rsidRDefault="00B83762">
      <w:pPr>
        <w:autoSpaceDE w:val="0"/>
        <w:autoSpaceDN w:val="0"/>
        <w:adjustRightInd w:val="0"/>
        <w:spacing w:after="0" w:line="360" w:lineRule="auto"/>
        <w:jc w:val="both"/>
        <w:rPr>
          <w:rFonts w:ascii="Times New Roman" w:hAnsi="Times New Roman" w:cs="Times New Roman"/>
          <w:sz w:val="24"/>
          <w:szCs w:val="24"/>
        </w:rPr>
      </w:pPr>
    </w:p>
    <w:p w:rsidR="00B83762" w:rsidRDefault="00371388">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plaintiff paid rates at Ruwa Local Board on behalf of Zeco which had an obligation to do so in terms of the agreement.</w:t>
      </w:r>
    </w:p>
    <w:p w:rsidR="00B83762" w:rsidRDefault="00B83762">
      <w:pPr>
        <w:pStyle w:val="ListParagraph"/>
        <w:spacing w:line="360" w:lineRule="auto"/>
        <w:jc w:val="both"/>
        <w:rPr>
          <w:rFonts w:ascii="Times New Roman" w:hAnsi="Times New Roman" w:cs="Times New Roman"/>
          <w:sz w:val="24"/>
          <w:szCs w:val="24"/>
        </w:rPr>
      </w:pPr>
    </w:p>
    <w:p w:rsidR="00B83762" w:rsidRDefault="00371388">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cause of action arose upon the sale bei</w:t>
      </w:r>
      <w:r>
        <w:rPr>
          <w:rFonts w:ascii="Times New Roman" w:hAnsi="Times New Roman" w:cs="Times New Roman"/>
          <w:sz w:val="24"/>
          <w:szCs w:val="24"/>
        </w:rPr>
        <w:t>ng set aside by the judgment of the Supreme Court on 7 July 2022.</w:t>
      </w:r>
    </w:p>
    <w:p w:rsidR="00B83762" w:rsidRDefault="00B83762">
      <w:pPr>
        <w:pStyle w:val="ListParagraph"/>
        <w:spacing w:line="360" w:lineRule="auto"/>
        <w:jc w:val="both"/>
        <w:rPr>
          <w:rFonts w:ascii="Times New Roman" w:hAnsi="Times New Roman" w:cs="Times New Roman"/>
          <w:sz w:val="24"/>
          <w:szCs w:val="24"/>
        </w:rPr>
      </w:pPr>
    </w:p>
    <w:p w:rsidR="00B83762" w:rsidRDefault="00371388">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That he is entitled to damages in the United States dollar currency.</w:t>
      </w:r>
    </w:p>
    <w:p w:rsidR="00B83762" w:rsidRDefault="00371388">
      <w:p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In other words, the plaintiff is simply saying, “while I paid the purchase price for the property in full, I neither got</w:t>
      </w:r>
      <w:r>
        <w:rPr>
          <w:rFonts w:ascii="Times New Roman" w:hAnsi="Times New Roman" w:cs="Times New Roman"/>
          <w:sz w:val="24"/>
          <w:szCs w:val="24"/>
        </w:rPr>
        <w:t xml:space="preserve"> a transfer of the property nor refund of the purchase price, yet Zeco and the Sheriff unjustly benefitted from the money.”</w:t>
      </w:r>
    </w:p>
    <w:p w:rsidR="00B83762" w:rsidRDefault="00371388">
      <w:p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 An application for absolution from the instance should be granted when the plaintiff’s claim is hopeless at the close of the plaint</w:t>
      </w:r>
      <w:r>
        <w:rPr>
          <w:rFonts w:ascii="Times New Roman" w:hAnsi="Times New Roman" w:cs="Times New Roman"/>
          <w:sz w:val="24"/>
          <w:szCs w:val="24"/>
        </w:rPr>
        <w:t xml:space="preserve">iff’s case. See also </w:t>
      </w:r>
      <w:r>
        <w:rPr>
          <w:rFonts w:ascii="Times New Roman" w:hAnsi="Times New Roman" w:cs="Times New Roman"/>
          <w:i/>
          <w:sz w:val="24"/>
          <w:szCs w:val="24"/>
        </w:rPr>
        <w:t xml:space="preserve">De Klerke </w:t>
      </w:r>
      <w:r>
        <w:rPr>
          <w:rFonts w:ascii="Times New Roman" w:hAnsi="Times New Roman" w:cs="Times New Roman"/>
          <w:sz w:val="24"/>
          <w:szCs w:val="24"/>
        </w:rPr>
        <w:t xml:space="preserve">v </w:t>
      </w:r>
      <w:r>
        <w:rPr>
          <w:rFonts w:ascii="Times New Roman" w:hAnsi="Times New Roman" w:cs="Times New Roman"/>
          <w:i/>
          <w:sz w:val="24"/>
          <w:szCs w:val="24"/>
        </w:rPr>
        <w:t>Absa Bank</w:t>
      </w:r>
      <w:r>
        <w:rPr>
          <w:rFonts w:ascii="Times New Roman" w:hAnsi="Times New Roman" w:cs="Times New Roman"/>
          <w:sz w:val="24"/>
          <w:szCs w:val="24"/>
        </w:rPr>
        <w:t xml:space="preserve"> </w:t>
      </w:r>
      <w:r>
        <w:rPr>
          <w:rFonts w:ascii="Times New Roman" w:hAnsi="Times New Roman" w:cs="Times New Roman"/>
          <w:i/>
          <w:sz w:val="24"/>
          <w:szCs w:val="24"/>
        </w:rPr>
        <w:t>Ltd and Ors</w:t>
      </w:r>
      <w:r>
        <w:rPr>
          <w:rFonts w:ascii="Times New Roman" w:hAnsi="Times New Roman" w:cs="Times New Roman"/>
          <w:sz w:val="24"/>
          <w:szCs w:val="24"/>
        </w:rPr>
        <w:t xml:space="preserve"> 2003 (4) SA 315 (SCA), </w:t>
      </w:r>
      <w:r>
        <w:rPr>
          <w:rFonts w:ascii="Times New Roman" w:hAnsi="Times New Roman" w:cs="Times New Roman"/>
          <w:i/>
          <w:sz w:val="24"/>
          <w:szCs w:val="24"/>
        </w:rPr>
        <w:t xml:space="preserve">Madombwe </w:t>
      </w:r>
      <w:r>
        <w:rPr>
          <w:rFonts w:ascii="Times New Roman" w:hAnsi="Times New Roman" w:cs="Times New Roman"/>
          <w:sz w:val="24"/>
          <w:szCs w:val="24"/>
        </w:rPr>
        <w:t>v Rumbi HH 354/15 T</w:t>
      </w:r>
      <w:r>
        <w:rPr>
          <w:rFonts w:ascii="Times New Roman" w:eastAsia="Times New Roman" w:hAnsi="Times New Roman" w:cs="Times New Roman"/>
          <w:sz w:val="24"/>
          <w:szCs w:val="24"/>
          <w:lang w:eastAsia="en-ZW"/>
        </w:rPr>
        <w:t>he plaintiff’s case must be so weak that no reasonable court could find for the plaintiff.</w:t>
      </w:r>
      <w:r>
        <w:rPr>
          <w:rFonts w:ascii="Times New Roman" w:eastAsia="Times New Roman" w:hAnsi="Times New Roman" w:cs="Times New Roman"/>
          <w:color w:val="70AD47" w:themeColor="accent6"/>
          <w:sz w:val="24"/>
          <w:szCs w:val="24"/>
          <w:lang w:eastAsia="en-ZW"/>
        </w:rPr>
        <w:t xml:space="preserve"> </w:t>
      </w:r>
      <w:r>
        <w:rPr>
          <w:rFonts w:ascii="Times New Roman" w:eastAsia="Times New Roman" w:hAnsi="Times New Roman" w:cs="Times New Roman"/>
          <w:sz w:val="24"/>
          <w:szCs w:val="24"/>
          <w:lang w:eastAsia="en-ZW"/>
        </w:rPr>
        <w:t>The defendants seem to dwell much on  the credibility of pl</w:t>
      </w:r>
      <w:r>
        <w:rPr>
          <w:rFonts w:ascii="Times New Roman" w:eastAsia="Times New Roman" w:hAnsi="Times New Roman" w:cs="Times New Roman"/>
          <w:sz w:val="24"/>
          <w:szCs w:val="24"/>
          <w:lang w:eastAsia="en-ZW"/>
        </w:rPr>
        <w:t>aintiff’s evidence something which should come up at the end of the trial.</w:t>
      </w:r>
    </w:p>
    <w:p w:rsidR="00B83762" w:rsidRDefault="0037138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lastRenderedPageBreak/>
        <w:t xml:space="preserve">In this jurisdiction, a defendant has every right to apply for absolution from the instance at the close of the plaintiff’s case. Such an application should not be raised as a shield by a defendant who does not want to go into their case. </w:t>
      </w:r>
    </w:p>
    <w:p w:rsidR="00B83762" w:rsidRDefault="00371388">
      <w:pPr>
        <w:autoSpaceDE w:val="0"/>
        <w:autoSpaceDN w:val="0"/>
        <w:adjustRightInd w:val="0"/>
        <w:spacing w:after="0" w:line="36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 xml:space="preserve">In </w:t>
      </w:r>
      <w:r>
        <w:rPr>
          <w:rFonts w:ascii="Times New Roman" w:eastAsia="Times New Roman" w:hAnsi="Times New Roman" w:cs="Times New Roman"/>
          <w:i/>
          <w:sz w:val="24"/>
          <w:szCs w:val="24"/>
          <w:lang w:eastAsia="en-ZW"/>
        </w:rPr>
        <w:t>casu</w:t>
      </w:r>
      <w:r>
        <w:rPr>
          <w:rFonts w:ascii="Times New Roman" w:eastAsia="Times New Roman" w:hAnsi="Times New Roman" w:cs="Times New Roman"/>
          <w:sz w:val="24"/>
          <w:szCs w:val="24"/>
          <w:lang w:eastAsia="en-ZW"/>
        </w:rPr>
        <w:t>, I am sa</w:t>
      </w:r>
      <w:r>
        <w:rPr>
          <w:rFonts w:ascii="Times New Roman" w:eastAsia="Times New Roman" w:hAnsi="Times New Roman" w:cs="Times New Roman"/>
          <w:sz w:val="24"/>
          <w:szCs w:val="24"/>
          <w:lang w:eastAsia="en-ZW"/>
        </w:rPr>
        <w:t xml:space="preserve">tisfied that the plaintiff has made a </w:t>
      </w:r>
      <w:r>
        <w:rPr>
          <w:rFonts w:ascii="Times New Roman" w:eastAsia="Times New Roman" w:hAnsi="Times New Roman" w:cs="Times New Roman"/>
          <w:i/>
          <w:sz w:val="24"/>
          <w:szCs w:val="24"/>
          <w:lang w:eastAsia="en-ZW"/>
        </w:rPr>
        <w:t>prima facie</w:t>
      </w:r>
      <w:r>
        <w:rPr>
          <w:rFonts w:ascii="Times New Roman" w:eastAsia="Times New Roman" w:hAnsi="Times New Roman" w:cs="Times New Roman"/>
          <w:sz w:val="24"/>
          <w:szCs w:val="24"/>
          <w:lang w:eastAsia="en-ZW"/>
        </w:rPr>
        <w:t xml:space="preserve"> case which calls for the defendants to answer. A defendant who unsuccessfully embarks on a mission for an absolution from the instance must carry the burden of costs arising out of such application.</w:t>
      </w:r>
    </w:p>
    <w:p w:rsidR="00B83762" w:rsidRDefault="00B83762">
      <w:pPr>
        <w:autoSpaceDE w:val="0"/>
        <w:autoSpaceDN w:val="0"/>
        <w:adjustRightInd w:val="0"/>
        <w:spacing w:after="0" w:line="360" w:lineRule="auto"/>
        <w:jc w:val="both"/>
        <w:rPr>
          <w:rFonts w:ascii="Times New Roman" w:eastAsia="Times New Roman" w:hAnsi="Times New Roman" w:cs="Times New Roman"/>
          <w:b/>
          <w:bCs/>
          <w:sz w:val="24"/>
          <w:szCs w:val="24"/>
          <w:lang w:eastAsia="en-ZW"/>
        </w:rPr>
      </w:pPr>
    </w:p>
    <w:p w:rsidR="00B83762" w:rsidRDefault="00371388">
      <w:pPr>
        <w:autoSpaceDE w:val="0"/>
        <w:autoSpaceDN w:val="0"/>
        <w:adjustRightInd w:val="0"/>
        <w:spacing w:after="0" w:line="360" w:lineRule="auto"/>
        <w:jc w:val="both"/>
        <w:rPr>
          <w:rFonts w:ascii="Times New Roman" w:eastAsia="Times New Roman" w:hAnsi="Times New Roman" w:cs="Times New Roman"/>
          <w:b/>
          <w:bCs/>
          <w:sz w:val="24"/>
          <w:szCs w:val="24"/>
          <w:lang w:eastAsia="en-ZW"/>
        </w:rPr>
      </w:pPr>
      <w:r>
        <w:rPr>
          <w:rFonts w:ascii="Times New Roman" w:eastAsia="Times New Roman" w:hAnsi="Times New Roman" w:cs="Times New Roman"/>
          <w:b/>
          <w:bCs/>
          <w:sz w:val="24"/>
          <w:szCs w:val="24"/>
          <w:lang w:eastAsia="en-ZW"/>
        </w:rPr>
        <w:t>DISPOSITION</w:t>
      </w:r>
    </w:p>
    <w:p w:rsidR="00B83762" w:rsidRDefault="00371388">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application for absolution from the instance by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defendants be and is hereby dismissed with costs.</w:t>
      </w:r>
    </w:p>
    <w:p w:rsidR="00B83762" w:rsidRDefault="00371388">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application for absolution from the instance by the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 be and is hereby dismissed with costs.</w:t>
      </w:r>
    </w:p>
    <w:p w:rsidR="00B83762" w:rsidRDefault="00B83762">
      <w:pPr>
        <w:autoSpaceDE w:val="0"/>
        <w:autoSpaceDN w:val="0"/>
        <w:adjustRightInd w:val="0"/>
        <w:spacing w:after="0" w:line="240" w:lineRule="auto"/>
        <w:rPr>
          <w:rFonts w:ascii="Times New Roman" w:hAnsi="Times New Roman" w:cs="Times New Roman"/>
          <w:sz w:val="24"/>
          <w:szCs w:val="24"/>
        </w:rPr>
      </w:pPr>
    </w:p>
    <w:p w:rsidR="00B83762" w:rsidRDefault="00B83762">
      <w:pPr>
        <w:autoSpaceDE w:val="0"/>
        <w:autoSpaceDN w:val="0"/>
        <w:adjustRightInd w:val="0"/>
        <w:spacing w:after="0" w:line="240" w:lineRule="auto"/>
        <w:rPr>
          <w:rFonts w:ascii="Times New Roman" w:hAnsi="Times New Roman" w:cs="Times New Roman"/>
          <w:sz w:val="24"/>
          <w:szCs w:val="24"/>
        </w:rPr>
      </w:pPr>
    </w:p>
    <w:p w:rsidR="00B83762" w:rsidRDefault="00B83762">
      <w:pPr>
        <w:autoSpaceDE w:val="0"/>
        <w:autoSpaceDN w:val="0"/>
        <w:adjustRightInd w:val="0"/>
        <w:spacing w:after="0" w:line="240" w:lineRule="auto"/>
        <w:rPr>
          <w:rFonts w:ascii="Times New Roman" w:hAnsi="Times New Roman" w:cs="Times New Roman"/>
          <w:sz w:val="24"/>
          <w:szCs w:val="24"/>
        </w:rPr>
      </w:pPr>
    </w:p>
    <w:p w:rsidR="00B83762" w:rsidRDefault="00B83762">
      <w:pPr>
        <w:autoSpaceDE w:val="0"/>
        <w:autoSpaceDN w:val="0"/>
        <w:adjustRightInd w:val="0"/>
        <w:spacing w:after="0" w:line="240" w:lineRule="auto"/>
        <w:rPr>
          <w:rFonts w:ascii="Times New Roman" w:hAnsi="Times New Roman" w:cs="Times New Roman"/>
          <w:sz w:val="24"/>
          <w:szCs w:val="24"/>
        </w:rPr>
      </w:pPr>
    </w:p>
    <w:p w:rsidR="00B83762" w:rsidRDefault="00B83762">
      <w:pPr>
        <w:autoSpaceDE w:val="0"/>
        <w:autoSpaceDN w:val="0"/>
        <w:adjustRightInd w:val="0"/>
        <w:spacing w:after="0" w:line="240" w:lineRule="auto"/>
        <w:rPr>
          <w:rFonts w:ascii="Times New Roman" w:hAnsi="Times New Roman" w:cs="Times New Roman"/>
          <w:sz w:val="24"/>
          <w:szCs w:val="24"/>
        </w:rPr>
      </w:pPr>
    </w:p>
    <w:p w:rsidR="00B83762" w:rsidRDefault="00B83762">
      <w:pPr>
        <w:autoSpaceDE w:val="0"/>
        <w:autoSpaceDN w:val="0"/>
        <w:adjustRightInd w:val="0"/>
        <w:spacing w:after="0" w:line="240" w:lineRule="auto"/>
        <w:rPr>
          <w:rFonts w:ascii="Times New Roman" w:hAnsi="Times New Roman" w:cs="Times New Roman"/>
          <w:sz w:val="24"/>
          <w:szCs w:val="24"/>
        </w:rPr>
      </w:pPr>
    </w:p>
    <w:p w:rsidR="00B83762" w:rsidRDefault="00B83762">
      <w:pPr>
        <w:autoSpaceDE w:val="0"/>
        <w:autoSpaceDN w:val="0"/>
        <w:adjustRightInd w:val="0"/>
        <w:spacing w:after="0" w:line="240" w:lineRule="auto"/>
        <w:rPr>
          <w:rFonts w:ascii="Times New Roman" w:hAnsi="Times New Roman" w:cs="Times New Roman"/>
          <w:sz w:val="24"/>
          <w:szCs w:val="24"/>
        </w:rPr>
      </w:pPr>
    </w:p>
    <w:p w:rsidR="00B83762" w:rsidRDefault="003713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Tanyanyiw</w:t>
      </w:r>
      <w:r>
        <w:rPr>
          <w:rFonts w:ascii="Times New Roman" w:hAnsi="Times New Roman" w:cs="Times New Roman"/>
          <w:i/>
          <w:sz w:val="24"/>
          <w:szCs w:val="24"/>
        </w:rPr>
        <w:t>a and Associates</w:t>
      </w:r>
      <w:r>
        <w:rPr>
          <w:rFonts w:ascii="Times New Roman" w:hAnsi="Times New Roman" w:cs="Times New Roman"/>
          <w:sz w:val="24"/>
          <w:szCs w:val="24"/>
        </w:rPr>
        <w:t>, legal practitioners for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defendants.</w:t>
      </w:r>
    </w:p>
    <w:p w:rsidR="00B83762" w:rsidRDefault="003713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Kantor &amp; Immerman</w:t>
      </w:r>
      <w:r>
        <w:rPr>
          <w:rFonts w:ascii="Times New Roman" w:hAnsi="Times New Roman" w:cs="Times New Roman"/>
          <w:sz w:val="24"/>
          <w:szCs w:val="24"/>
        </w:rPr>
        <w:t>, legal practitioners for the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w:t>
      </w:r>
    </w:p>
    <w:p w:rsidR="00B83762" w:rsidRDefault="00B83762">
      <w:pPr>
        <w:autoSpaceDE w:val="0"/>
        <w:autoSpaceDN w:val="0"/>
        <w:adjustRightInd w:val="0"/>
        <w:spacing w:after="0" w:line="240" w:lineRule="auto"/>
        <w:rPr>
          <w:rFonts w:ascii="Times New Roman" w:hAnsi="Times New Roman" w:cs="Times New Roman"/>
          <w:sz w:val="24"/>
          <w:szCs w:val="24"/>
        </w:rPr>
      </w:pPr>
    </w:p>
    <w:p w:rsidR="00B83762" w:rsidRDefault="00B83762">
      <w:pPr>
        <w:autoSpaceDE w:val="0"/>
        <w:autoSpaceDN w:val="0"/>
        <w:adjustRightInd w:val="0"/>
        <w:spacing w:after="0" w:line="240" w:lineRule="auto"/>
        <w:rPr>
          <w:rFonts w:ascii="Arial" w:hAnsi="Arial" w:cs="Arial"/>
          <w:sz w:val="23"/>
          <w:szCs w:val="23"/>
        </w:rPr>
      </w:pPr>
    </w:p>
    <w:p w:rsidR="00B83762" w:rsidRDefault="00B83762"/>
    <w:sectPr w:rsidR="00B83762">
      <w:head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388" w:rsidRDefault="00371388">
      <w:pPr>
        <w:spacing w:line="240" w:lineRule="auto"/>
      </w:pPr>
      <w:r>
        <w:separator/>
      </w:r>
    </w:p>
  </w:endnote>
  <w:endnote w:type="continuationSeparator" w:id="0">
    <w:p w:rsidR="00371388" w:rsidRDefault="003713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default"/>
    <w:sig w:usb0="E4002EFF" w:usb1="C000E47F" w:usb2="00000009" w:usb3="00000000" w:csb0="2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388" w:rsidRDefault="00371388">
      <w:pPr>
        <w:spacing w:after="0"/>
      </w:pPr>
      <w:r>
        <w:separator/>
      </w:r>
    </w:p>
  </w:footnote>
  <w:footnote w:type="continuationSeparator" w:id="0">
    <w:p w:rsidR="00371388" w:rsidRDefault="0037138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738519"/>
      <w:docPartObj>
        <w:docPartGallery w:val="AutoText"/>
      </w:docPartObj>
    </w:sdtPr>
    <w:sdtEndPr/>
    <w:sdtContent>
      <w:p w:rsidR="00B83762" w:rsidRDefault="00371388">
        <w:pPr>
          <w:pStyle w:val="Header"/>
          <w:jc w:val="right"/>
        </w:pPr>
        <w:r>
          <w:fldChar w:fldCharType="begin"/>
        </w:r>
        <w:r>
          <w:instrText xml:space="preserve"> PAGE   \* MERGEFORMAT </w:instrText>
        </w:r>
        <w:r>
          <w:fldChar w:fldCharType="separate"/>
        </w:r>
        <w:r w:rsidR="00D31C79">
          <w:rPr>
            <w:noProof/>
          </w:rPr>
          <w:t>2</w:t>
        </w:r>
        <w:r>
          <w:fldChar w:fldCharType="end"/>
        </w:r>
      </w:p>
      <w:p w:rsidR="00B83762" w:rsidRDefault="00371388">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rPr>
          <w:t xml:space="preserve">  HH</w:t>
        </w:r>
        <w:r>
          <w:rPr>
            <w:rFonts w:ascii="Times New Roman" w:hAnsi="Times New Roman" w:cs="Times New Roman"/>
            <w:sz w:val="24"/>
            <w:szCs w:val="24"/>
            <w:lang w:val="en-US"/>
          </w:rPr>
          <w:t>43/24</w:t>
        </w:r>
      </w:p>
      <w:p w:rsidR="00B83762" w:rsidRDefault="0037138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HCHC 459/22</w:t>
        </w:r>
      </w:p>
      <w:p w:rsidR="00B83762" w:rsidRDefault="00371388">
        <w:pPr>
          <w:pStyle w:val="Default"/>
          <w:jc w:val="right"/>
        </w:pPr>
        <w:r>
          <w:t xml:space="preserve">                                                                                           REF CASE NO SC 306/21 </w:t>
        </w:r>
      </w:p>
      <w:p w:rsidR="00B83762" w:rsidRDefault="00371388">
        <w:pPr>
          <w:pStyle w:val="Default"/>
          <w:jc w:val="right"/>
          <w:rPr>
            <w:sz w:val="23"/>
            <w:szCs w:val="23"/>
          </w:rPr>
        </w:pPr>
        <w:r>
          <w:rPr>
            <w:b/>
            <w:bCs/>
            <w:sz w:val="23"/>
            <w:szCs w:val="23"/>
          </w:rPr>
          <w:t xml:space="preserve">                                                                                               </w:t>
        </w:r>
        <w:r>
          <w:rPr>
            <w:bCs/>
            <w:sz w:val="23"/>
            <w:szCs w:val="23"/>
          </w:rPr>
          <w:t xml:space="preserve">REF CASE NO HC 355/18 </w:t>
        </w:r>
      </w:p>
      <w:p w:rsidR="00B83762" w:rsidRDefault="00371388">
        <w:pPr>
          <w:pStyle w:val="Default"/>
          <w:jc w:val="right"/>
          <w:rPr>
            <w:sz w:val="23"/>
            <w:szCs w:val="23"/>
          </w:rPr>
        </w:pPr>
        <w:r>
          <w:rPr>
            <w:sz w:val="23"/>
            <w:szCs w:val="23"/>
          </w:rPr>
          <w:t xml:space="preserve">                                                                                               REF CASE NO HC 8829/15 </w:t>
        </w:r>
      </w:p>
      <w:p w:rsidR="00B83762" w:rsidRDefault="00371388">
        <w:pPr>
          <w:pStyle w:val="Default"/>
          <w:jc w:val="right"/>
          <w:rPr>
            <w:sz w:val="23"/>
            <w:szCs w:val="23"/>
          </w:rPr>
        </w:pPr>
        <w:r>
          <w:rPr>
            <w:sz w:val="23"/>
            <w:szCs w:val="23"/>
          </w:rPr>
          <w:t xml:space="preserve">                   </w:t>
        </w:r>
        <w:r>
          <w:rPr>
            <w:sz w:val="23"/>
            <w:szCs w:val="23"/>
          </w:rPr>
          <w:t xml:space="preserve">                                                                            REF CASE NO HC 191/14 </w:t>
        </w:r>
      </w:p>
      <w:p w:rsidR="00B83762" w:rsidRDefault="00371388">
        <w:pPr>
          <w:pStyle w:val="Default"/>
          <w:jc w:val="right"/>
          <w:rPr>
            <w:sz w:val="23"/>
            <w:szCs w:val="23"/>
          </w:rPr>
        </w:pPr>
        <w:r>
          <w:rPr>
            <w:sz w:val="23"/>
            <w:szCs w:val="23"/>
          </w:rPr>
          <w:t xml:space="preserve">                                                                                               REF CASE NO HC 8358/11 </w:t>
        </w:r>
      </w:p>
      <w:p w:rsidR="00B83762" w:rsidRDefault="00371388">
        <w:pPr>
          <w:spacing w:after="0" w:line="240" w:lineRule="auto"/>
          <w:jc w:val="right"/>
          <w:rPr>
            <w:rFonts w:ascii="Times New Roman" w:hAnsi="Times New Roman" w:cs="Times New Roman"/>
            <w:sz w:val="24"/>
            <w:szCs w:val="24"/>
          </w:rPr>
        </w:pPr>
        <w:r>
          <w:rPr>
            <w:sz w:val="23"/>
            <w:szCs w:val="23"/>
          </w:rPr>
          <w:t xml:space="preserve">                                      </w:t>
        </w:r>
        <w:r>
          <w:rPr>
            <w:sz w:val="23"/>
            <w:szCs w:val="23"/>
          </w:rPr>
          <w:t xml:space="preserve">                                                                   REF CASE NO HC 11293/11</w:t>
        </w:r>
      </w:p>
      <w:p w:rsidR="00B83762" w:rsidRDefault="00371388">
        <w:pPr>
          <w:pStyle w:val="Header"/>
          <w:jc w:val="right"/>
        </w:pPr>
      </w:p>
    </w:sdtContent>
  </w:sdt>
  <w:p w:rsidR="00B83762" w:rsidRDefault="00B837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94550"/>
    <w:multiLevelType w:val="multilevel"/>
    <w:tmpl w:val="0E994550"/>
    <w:lvl w:ilvl="0">
      <w:start w:val="1"/>
      <w:numFmt w:val="decimal"/>
      <w:lvlText w:val="%1."/>
      <w:lvlJc w:val="left"/>
      <w:pPr>
        <w:ind w:left="720" w:hanging="360"/>
      </w:pPr>
      <w:rPr>
        <w:rFonts w:eastAsi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444663"/>
    <w:multiLevelType w:val="multilevel"/>
    <w:tmpl w:val="134446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B132282"/>
    <w:multiLevelType w:val="multilevel"/>
    <w:tmpl w:val="2B1322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3094883"/>
    <w:multiLevelType w:val="multilevel"/>
    <w:tmpl w:val="530948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B0B5167"/>
    <w:multiLevelType w:val="multilevel"/>
    <w:tmpl w:val="6B0B5167"/>
    <w:lvl w:ilvl="0">
      <w:start w:val="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1760B46"/>
    <w:multiLevelType w:val="multilevel"/>
    <w:tmpl w:val="71760B46"/>
    <w:lvl w:ilvl="0">
      <w:start w:val="1"/>
      <w:numFmt w:val="decimal"/>
      <w:lvlText w:val="%1."/>
      <w:lvlJc w:val="left"/>
      <w:pPr>
        <w:ind w:left="720" w:hanging="360"/>
      </w:pPr>
      <w:rPr>
        <w:rFonts w:hint="default"/>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8494875"/>
    <w:multiLevelType w:val="multilevel"/>
    <w:tmpl w:val="78494875"/>
    <w:lvl w:ilvl="0">
      <w:start w:val="5"/>
      <w:numFmt w:val="decimal"/>
      <w:lvlText w:val="(%1)"/>
      <w:lvlJc w:val="left"/>
      <w:pPr>
        <w:ind w:left="720" w:hanging="360"/>
      </w:pPr>
      <w:rPr>
        <w:rFonts w:hint="default"/>
        <w:sz w:val="2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43"/>
    <w:rsid w:val="0000674A"/>
    <w:rsid w:val="000263E4"/>
    <w:rsid w:val="000314E6"/>
    <w:rsid w:val="000616CF"/>
    <w:rsid w:val="00062A7F"/>
    <w:rsid w:val="000B4BCC"/>
    <w:rsid w:val="001267E6"/>
    <w:rsid w:val="001B6F58"/>
    <w:rsid w:val="0022387F"/>
    <w:rsid w:val="002625AD"/>
    <w:rsid w:val="00355DC5"/>
    <w:rsid w:val="00371388"/>
    <w:rsid w:val="00391EC3"/>
    <w:rsid w:val="003C7233"/>
    <w:rsid w:val="003D3243"/>
    <w:rsid w:val="00444653"/>
    <w:rsid w:val="004A569E"/>
    <w:rsid w:val="004B0E25"/>
    <w:rsid w:val="004B42DE"/>
    <w:rsid w:val="00555A98"/>
    <w:rsid w:val="00570B10"/>
    <w:rsid w:val="005A6976"/>
    <w:rsid w:val="00611565"/>
    <w:rsid w:val="00614531"/>
    <w:rsid w:val="006D2DA5"/>
    <w:rsid w:val="006E0D82"/>
    <w:rsid w:val="006F5D72"/>
    <w:rsid w:val="006F6871"/>
    <w:rsid w:val="007168DD"/>
    <w:rsid w:val="00731580"/>
    <w:rsid w:val="00731700"/>
    <w:rsid w:val="00743B4B"/>
    <w:rsid w:val="00782742"/>
    <w:rsid w:val="008327A0"/>
    <w:rsid w:val="008F16BB"/>
    <w:rsid w:val="008F7D70"/>
    <w:rsid w:val="00932861"/>
    <w:rsid w:val="009440DD"/>
    <w:rsid w:val="0097551A"/>
    <w:rsid w:val="009C20D8"/>
    <w:rsid w:val="009E4A90"/>
    <w:rsid w:val="00A47EEC"/>
    <w:rsid w:val="00A91A5B"/>
    <w:rsid w:val="00AC667B"/>
    <w:rsid w:val="00B558D2"/>
    <w:rsid w:val="00B83762"/>
    <w:rsid w:val="00BC3D3D"/>
    <w:rsid w:val="00BD6120"/>
    <w:rsid w:val="00C50B59"/>
    <w:rsid w:val="00C54D41"/>
    <w:rsid w:val="00CA424C"/>
    <w:rsid w:val="00CB45AB"/>
    <w:rsid w:val="00D31C79"/>
    <w:rsid w:val="00D336C4"/>
    <w:rsid w:val="00D62127"/>
    <w:rsid w:val="00DE4E2C"/>
    <w:rsid w:val="00E15FB8"/>
    <w:rsid w:val="00E34FC5"/>
    <w:rsid w:val="00E602F4"/>
    <w:rsid w:val="00EA3752"/>
    <w:rsid w:val="00EE6095"/>
    <w:rsid w:val="00F067DB"/>
    <w:rsid w:val="00F355CF"/>
    <w:rsid w:val="00F362F3"/>
    <w:rsid w:val="00F41CAC"/>
    <w:rsid w:val="00F96295"/>
    <w:rsid w:val="00FB1582"/>
    <w:rsid w:val="6F8673E1"/>
  </w:rsids>
  <m:mathPr>
    <m:mathFont m:val="Cambria Math"/>
    <m:brkBin m:val="before"/>
    <m:brkBinSub m:val="--"/>
    <m:smallFrac m:val="0"/>
    <m:dispDef/>
    <m:lMargin m:val="0"/>
    <m:rMargin m:val="0"/>
    <m:defJc m:val="centerGroup"/>
    <m:wrapIndent m:val="1440"/>
    <m:intLim m:val="subSup"/>
    <m:naryLim m:val="undOvr"/>
  </m:mathPr>
  <w:themeFontLang w:val="en-ZW"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C6A55-0778-4ABD-9B58-B71713C2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Times New Roman" w:hAnsi="Times New Roman" w:cs="Times New Roman"/>
      <w:color w:val="000000"/>
      <w:sz w:val="24"/>
      <w:szCs w:val="24"/>
      <w:lang w:val="en-ZW"/>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Manzunzu J</dc:creator>
  <cp:lastModifiedBy>JSC</cp:lastModifiedBy>
  <cp:revision>2</cp:revision>
  <cp:lastPrinted>2024-01-26T07:14:00Z</cp:lastPrinted>
  <dcterms:created xsi:type="dcterms:W3CDTF">2024-02-02T10:12:00Z</dcterms:created>
  <dcterms:modified xsi:type="dcterms:W3CDTF">2024-02-02T10:12:00Z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486CFB924DA544D3BBC46A9658A395C0_13</vt:lpwstr>
  </property>
</Properties>
</file>