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7367D" w14:textId="77777777" w:rsidR="00C60804" w:rsidRDefault="00C60804" w:rsidP="00C60804">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RANGARIRAI MAGO</w:t>
      </w:r>
    </w:p>
    <w:p w14:paraId="3F2227B6" w14:textId="77777777" w:rsidR="00C60804" w:rsidRDefault="00C60804" w:rsidP="00C608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vs</w:t>
      </w:r>
    </w:p>
    <w:p w14:paraId="1C5A43D7" w14:textId="77777777" w:rsidR="00C60804" w:rsidRDefault="00C60804" w:rsidP="00C608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GEORGE RUSERE</w:t>
      </w:r>
    </w:p>
    <w:p w14:paraId="4DE956F6" w14:textId="77777777" w:rsidR="00C60804" w:rsidRDefault="00C60804" w:rsidP="00C608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0BB9FCA1" w14:textId="77777777" w:rsidR="00C60804" w:rsidRDefault="00C60804" w:rsidP="00C608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MINISTER OF LANDS, AGRICULTURE, WATER, CLIMATE AND RURAL RESETTLEMENT</w:t>
      </w:r>
    </w:p>
    <w:p w14:paraId="791D571F" w14:textId="77777777" w:rsidR="00C60804" w:rsidRDefault="00C60804" w:rsidP="00C60804">
      <w:pPr>
        <w:spacing w:after="0" w:line="240" w:lineRule="auto"/>
        <w:jc w:val="both"/>
        <w:rPr>
          <w:rFonts w:ascii="Times New Roman" w:hAnsi="Times New Roman" w:cs="Times New Roman"/>
          <w:sz w:val="24"/>
          <w:szCs w:val="24"/>
        </w:rPr>
      </w:pPr>
    </w:p>
    <w:p w14:paraId="75A427A9" w14:textId="77777777" w:rsidR="00C60804" w:rsidRDefault="00C60804" w:rsidP="00C60804">
      <w:pPr>
        <w:spacing w:after="0" w:line="240" w:lineRule="auto"/>
        <w:jc w:val="both"/>
        <w:rPr>
          <w:rFonts w:ascii="Times New Roman" w:hAnsi="Times New Roman" w:cs="Times New Roman"/>
          <w:sz w:val="24"/>
          <w:szCs w:val="24"/>
        </w:rPr>
      </w:pPr>
    </w:p>
    <w:p w14:paraId="359271B6" w14:textId="77777777" w:rsidR="00C60804" w:rsidRDefault="00C60804" w:rsidP="00C60804">
      <w:pPr>
        <w:spacing w:after="0" w:line="240" w:lineRule="auto"/>
        <w:jc w:val="both"/>
        <w:rPr>
          <w:rFonts w:ascii="Times New Roman" w:hAnsi="Times New Roman" w:cs="Times New Roman"/>
          <w:sz w:val="24"/>
          <w:szCs w:val="24"/>
        </w:rPr>
      </w:pPr>
    </w:p>
    <w:p w14:paraId="4E211B93" w14:textId="77777777" w:rsidR="00C60804" w:rsidRDefault="00C60804" w:rsidP="00C60804">
      <w:pPr>
        <w:spacing w:after="0" w:line="240" w:lineRule="auto"/>
        <w:jc w:val="both"/>
        <w:rPr>
          <w:rFonts w:ascii="Times New Roman" w:hAnsi="Times New Roman" w:cs="Times New Roman"/>
          <w:sz w:val="24"/>
          <w:szCs w:val="24"/>
        </w:rPr>
      </w:pPr>
    </w:p>
    <w:p w14:paraId="672BA2AD" w14:textId="77777777" w:rsidR="00C60804" w:rsidRDefault="00C60804" w:rsidP="00C608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100CC39B" w14:textId="77777777" w:rsidR="00C60804" w:rsidRDefault="00C60804" w:rsidP="00C608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p>
    <w:p w14:paraId="54B8D558" w14:textId="77777777" w:rsidR="00C60804" w:rsidRDefault="00C60804" w:rsidP="00C608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3</w:t>
      </w:r>
      <w:r w:rsidRPr="00C60804">
        <w:rPr>
          <w:rFonts w:ascii="Times New Roman" w:hAnsi="Times New Roman" w:cs="Times New Roman"/>
          <w:sz w:val="24"/>
          <w:szCs w:val="24"/>
          <w:vertAlign w:val="superscript"/>
        </w:rPr>
        <w:t>rd</w:t>
      </w:r>
      <w:r>
        <w:rPr>
          <w:rFonts w:ascii="Times New Roman" w:hAnsi="Times New Roman" w:cs="Times New Roman"/>
          <w:sz w:val="24"/>
          <w:szCs w:val="24"/>
        </w:rPr>
        <w:t xml:space="preserve">  June, 2021 (written reasons) &amp; 1</w:t>
      </w:r>
      <w:r w:rsidRPr="00C60804">
        <w:rPr>
          <w:rFonts w:ascii="Times New Roman" w:hAnsi="Times New Roman" w:cs="Times New Roman"/>
          <w:sz w:val="24"/>
          <w:szCs w:val="24"/>
          <w:vertAlign w:val="superscript"/>
        </w:rPr>
        <w:t>st</w:t>
      </w:r>
      <w:r>
        <w:rPr>
          <w:rFonts w:ascii="Times New Roman" w:hAnsi="Times New Roman" w:cs="Times New Roman"/>
          <w:sz w:val="24"/>
          <w:szCs w:val="24"/>
        </w:rPr>
        <w:t xml:space="preserve"> October, 2021</w:t>
      </w:r>
    </w:p>
    <w:p w14:paraId="51DD681C" w14:textId="77777777" w:rsidR="00C60804" w:rsidRDefault="00C60804" w:rsidP="00C60804">
      <w:pPr>
        <w:spacing w:after="0" w:line="240" w:lineRule="auto"/>
        <w:jc w:val="both"/>
        <w:rPr>
          <w:rFonts w:ascii="Times New Roman" w:hAnsi="Times New Roman" w:cs="Times New Roman"/>
          <w:sz w:val="24"/>
          <w:szCs w:val="24"/>
        </w:rPr>
      </w:pPr>
    </w:p>
    <w:p w14:paraId="35EFDD87" w14:textId="77777777" w:rsidR="00C60804" w:rsidRDefault="00C60804" w:rsidP="00C60804">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4E125856" w14:textId="77777777" w:rsidR="00C60804" w:rsidRDefault="00C60804" w:rsidP="00C60804">
      <w:pPr>
        <w:tabs>
          <w:tab w:val="left" w:pos="3879"/>
        </w:tabs>
        <w:spacing w:after="0" w:line="240" w:lineRule="auto"/>
        <w:jc w:val="both"/>
        <w:rPr>
          <w:rFonts w:ascii="Times New Roman" w:hAnsi="Times New Roman" w:cs="Times New Roman"/>
          <w:sz w:val="24"/>
          <w:szCs w:val="24"/>
        </w:rPr>
      </w:pPr>
    </w:p>
    <w:p w14:paraId="30D3C258" w14:textId="77777777" w:rsidR="00C60804" w:rsidRDefault="00C60804" w:rsidP="00C608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Application - Eviction</w:t>
      </w:r>
    </w:p>
    <w:p w14:paraId="46D38169" w14:textId="77777777" w:rsidR="00C60804" w:rsidRDefault="00C60804" w:rsidP="00C60804">
      <w:pPr>
        <w:spacing w:after="0" w:line="360" w:lineRule="auto"/>
        <w:jc w:val="both"/>
        <w:rPr>
          <w:rFonts w:ascii="Times New Roman" w:hAnsi="Times New Roman" w:cs="Times New Roman"/>
          <w:b/>
          <w:sz w:val="24"/>
          <w:szCs w:val="24"/>
        </w:rPr>
      </w:pPr>
    </w:p>
    <w:p w14:paraId="3B187203" w14:textId="77777777" w:rsidR="00C60804" w:rsidRDefault="00C60804" w:rsidP="00C60804">
      <w:pPr>
        <w:spacing w:after="0" w:line="240" w:lineRule="auto"/>
        <w:jc w:val="both"/>
        <w:rPr>
          <w:rFonts w:ascii="Times New Roman" w:hAnsi="Times New Roman" w:cs="Times New Roman"/>
          <w:b/>
          <w:sz w:val="24"/>
          <w:szCs w:val="24"/>
        </w:rPr>
      </w:pPr>
    </w:p>
    <w:p w14:paraId="33DAA0E7" w14:textId="77777777" w:rsidR="00C60804" w:rsidRPr="00351724" w:rsidRDefault="00C60804" w:rsidP="00C60804">
      <w:pPr>
        <w:spacing w:after="0" w:line="240" w:lineRule="auto"/>
        <w:jc w:val="both"/>
        <w:rPr>
          <w:rFonts w:ascii="Times New Roman" w:hAnsi="Times New Roman" w:cs="Times New Roman"/>
          <w:sz w:val="24"/>
          <w:szCs w:val="24"/>
        </w:rPr>
      </w:pPr>
    </w:p>
    <w:p w14:paraId="655B8027" w14:textId="77777777" w:rsidR="00C60804" w:rsidRPr="00431E7F" w:rsidRDefault="00C60804" w:rsidP="00C6080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Mr C. Ndlovu, </w:t>
      </w:r>
      <w:r>
        <w:rPr>
          <w:rFonts w:ascii="Times New Roman" w:hAnsi="Times New Roman" w:cs="Times New Roman"/>
          <w:sz w:val="24"/>
          <w:szCs w:val="24"/>
        </w:rPr>
        <w:t>applicant’s legal practitioner</w:t>
      </w:r>
    </w:p>
    <w:p w14:paraId="025047E4" w14:textId="77777777" w:rsidR="00C60804" w:rsidRDefault="00C60804" w:rsidP="00C6080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Mr Chimiti, </w:t>
      </w:r>
      <w:r w:rsidRPr="00C60804">
        <w:rPr>
          <w:rFonts w:ascii="Times New Roman" w:hAnsi="Times New Roman" w:cs="Times New Roman"/>
          <w:sz w:val="24"/>
          <w:szCs w:val="24"/>
        </w:rPr>
        <w:t>1st r</w:t>
      </w:r>
      <w:r w:rsidRPr="006C7628">
        <w:rPr>
          <w:rFonts w:ascii="Times New Roman" w:hAnsi="Times New Roman" w:cs="Times New Roman"/>
          <w:sz w:val="24"/>
          <w:szCs w:val="24"/>
        </w:rPr>
        <w:t xml:space="preserve">espondent’s legal practitioner  </w:t>
      </w:r>
    </w:p>
    <w:p w14:paraId="5CE2A2A2" w14:textId="06FAD87B" w:rsidR="00C63D5C" w:rsidRPr="006C7628" w:rsidRDefault="00945F16" w:rsidP="00C60804">
      <w:pPr>
        <w:spacing w:after="0" w:line="240" w:lineRule="auto"/>
        <w:jc w:val="both"/>
        <w:rPr>
          <w:rFonts w:ascii="Times New Roman" w:hAnsi="Times New Roman" w:cs="Times New Roman"/>
          <w:sz w:val="24"/>
          <w:szCs w:val="24"/>
        </w:rPr>
      </w:pPr>
      <w:r w:rsidRPr="00945F16">
        <w:rPr>
          <w:rFonts w:ascii="Times New Roman" w:hAnsi="Times New Roman" w:cs="Times New Roman"/>
          <w:i/>
          <w:sz w:val="24"/>
          <w:szCs w:val="24"/>
        </w:rPr>
        <w:t>Mr Undenge</w:t>
      </w:r>
      <w:r>
        <w:rPr>
          <w:rFonts w:ascii="Times New Roman" w:hAnsi="Times New Roman" w:cs="Times New Roman"/>
          <w:sz w:val="24"/>
          <w:szCs w:val="24"/>
        </w:rPr>
        <w:t xml:space="preserve">, </w:t>
      </w:r>
      <w:r w:rsidR="00C63D5C">
        <w:rPr>
          <w:rFonts w:ascii="Times New Roman" w:hAnsi="Times New Roman" w:cs="Times New Roman"/>
          <w:sz w:val="24"/>
          <w:szCs w:val="24"/>
        </w:rPr>
        <w:t>2</w:t>
      </w:r>
      <w:r w:rsidR="00C63D5C" w:rsidRPr="00C63D5C">
        <w:rPr>
          <w:rFonts w:ascii="Times New Roman" w:hAnsi="Times New Roman" w:cs="Times New Roman"/>
          <w:sz w:val="24"/>
          <w:szCs w:val="24"/>
          <w:vertAlign w:val="superscript"/>
        </w:rPr>
        <w:t>nd</w:t>
      </w:r>
      <w:r w:rsidR="00C63D5C">
        <w:rPr>
          <w:rFonts w:ascii="Times New Roman" w:hAnsi="Times New Roman" w:cs="Times New Roman"/>
          <w:sz w:val="24"/>
          <w:szCs w:val="24"/>
        </w:rPr>
        <w:t xml:space="preserve"> respondent’s legal practitioner</w:t>
      </w:r>
    </w:p>
    <w:p w14:paraId="7D861284" w14:textId="77777777" w:rsidR="00C60804" w:rsidRPr="006C7628" w:rsidRDefault="00C60804" w:rsidP="00C60804">
      <w:pPr>
        <w:spacing w:after="0" w:line="240" w:lineRule="auto"/>
        <w:jc w:val="both"/>
        <w:rPr>
          <w:rFonts w:ascii="Times New Roman" w:hAnsi="Times New Roman" w:cs="Times New Roman"/>
          <w:b/>
          <w:sz w:val="24"/>
          <w:szCs w:val="24"/>
        </w:rPr>
      </w:pPr>
    </w:p>
    <w:p w14:paraId="1B8157DA" w14:textId="77777777" w:rsidR="00C60804" w:rsidRDefault="00C60804" w:rsidP="00C60804">
      <w:pPr>
        <w:spacing w:after="0" w:line="240" w:lineRule="auto"/>
        <w:jc w:val="both"/>
        <w:rPr>
          <w:rFonts w:ascii="Times New Roman" w:hAnsi="Times New Roman" w:cs="Times New Roman"/>
          <w:b/>
          <w:sz w:val="24"/>
          <w:szCs w:val="24"/>
        </w:rPr>
      </w:pPr>
    </w:p>
    <w:p w14:paraId="4C141073" w14:textId="77777777" w:rsidR="00C60804" w:rsidRPr="004D55A9" w:rsidRDefault="00C60804" w:rsidP="00C60804">
      <w:pPr>
        <w:spacing w:after="0" w:line="240" w:lineRule="auto"/>
        <w:jc w:val="both"/>
        <w:rPr>
          <w:rFonts w:ascii="Times New Roman" w:hAnsi="Times New Roman" w:cs="Times New Roman"/>
          <w:b/>
          <w:sz w:val="24"/>
          <w:szCs w:val="24"/>
        </w:rPr>
      </w:pPr>
    </w:p>
    <w:p w14:paraId="38C7E5D8" w14:textId="77777777" w:rsidR="00C60804" w:rsidRDefault="00C60804" w:rsidP="00C60804">
      <w:pPr>
        <w:spacing w:after="0" w:line="240" w:lineRule="auto"/>
        <w:jc w:val="both"/>
        <w:rPr>
          <w:rFonts w:ascii="Times New Roman" w:hAnsi="Times New Roman" w:cs="Times New Roman"/>
          <w:sz w:val="24"/>
          <w:szCs w:val="24"/>
        </w:rPr>
      </w:pPr>
    </w:p>
    <w:p w14:paraId="3102B99A" w14:textId="05C0C7D5" w:rsidR="00E1002C" w:rsidRDefault="00C60804" w:rsidP="00945F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J:  </w:t>
      </w:r>
      <w:r>
        <w:rPr>
          <w:rFonts w:ascii="Times New Roman" w:hAnsi="Times New Roman" w:cs="Times New Roman"/>
          <w:sz w:val="24"/>
          <w:szCs w:val="24"/>
        </w:rPr>
        <w:tab/>
        <w:t xml:space="preserve">This is an application for the eviction of the </w:t>
      </w:r>
      <w:r w:rsidR="00E1002C">
        <w:rPr>
          <w:rFonts w:ascii="Times New Roman" w:hAnsi="Times New Roman" w:cs="Times New Roman"/>
          <w:sz w:val="24"/>
          <w:szCs w:val="24"/>
        </w:rPr>
        <w:t>1</w:t>
      </w:r>
      <w:r w:rsidR="00E1002C" w:rsidRPr="00E1002C">
        <w:rPr>
          <w:rFonts w:ascii="Times New Roman" w:hAnsi="Times New Roman" w:cs="Times New Roman"/>
          <w:sz w:val="24"/>
          <w:szCs w:val="24"/>
          <w:vertAlign w:val="superscript"/>
        </w:rPr>
        <w:t>st</w:t>
      </w:r>
      <w:r w:rsidR="00E1002C">
        <w:rPr>
          <w:rFonts w:ascii="Times New Roman" w:hAnsi="Times New Roman" w:cs="Times New Roman"/>
          <w:sz w:val="24"/>
          <w:szCs w:val="24"/>
        </w:rPr>
        <w:t xml:space="preserve"> </w:t>
      </w:r>
      <w:r>
        <w:rPr>
          <w:rFonts w:ascii="Times New Roman" w:hAnsi="Times New Roman" w:cs="Times New Roman"/>
          <w:sz w:val="24"/>
          <w:szCs w:val="24"/>
        </w:rPr>
        <w:t xml:space="preserve">respondent </w:t>
      </w:r>
      <w:r w:rsidR="00945F16">
        <w:rPr>
          <w:rFonts w:ascii="Times New Roman" w:hAnsi="Times New Roman" w:cs="Times New Roman"/>
          <w:sz w:val="24"/>
          <w:szCs w:val="24"/>
        </w:rPr>
        <w:t>from</w:t>
      </w:r>
      <w:r>
        <w:rPr>
          <w:rFonts w:ascii="Times New Roman" w:hAnsi="Times New Roman" w:cs="Times New Roman"/>
          <w:sz w:val="24"/>
          <w:szCs w:val="24"/>
        </w:rPr>
        <w:t xml:space="preserve"> a farm situate in the district of Masvingo referred to as Subdivision 5 of Cambria farm.</w:t>
      </w:r>
      <w:r w:rsidR="00945F16">
        <w:rPr>
          <w:rFonts w:ascii="Times New Roman" w:hAnsi="Times New Roman" w:cs="Times New Roman"/>
          <w:sz w:val="24"/>
          <w:szCs w:val="24"/>
        </w:rPr>
        <w:t xml:space="preserve"> </w:t>
      </w:r>
      <w:r w:rsidR="00E1002C">
        <w:rPr>
          <w:rFonts w:ascii="Times New Roman" w:hAnsi="Times New Roman" w:cs="Times New Roman"/>
          <w:sz w:val="24"/>
          <w:szCs w:val="24"/>
        </w:rPr>
        <w:t>The applicant avers in main t</w:t>
      </w:r>
      <w:r w:rsidR="00945F16">
        <w:rPr>
          <w:rFonts w:ascii="Times New Roman" w:hAnsi="Times New Roman" w:cs="Times New Roman"/>
          <w:sz w:val="24"/>
          <w:szCs w:val="24"/>
        </w:rPr>
        <w:t>h</w:t>
      </w:r>
      <w:r w:rsidR="00E1002C">
        <w:rPr>
          <w:rFonts w:ascii="Times New Roman" w:hAnsi="Times New Roman" w:cs="Times New Roman"/>
          <w:sz w:val="24"/>
          <w:szCs w:val="24"/>
        </w:rPr>
        <w:t>at he is the recipient of an offer letter from the 2</w:t>
      </w:r>
      <w:r w:rsidR="00E1002C" w:rsidRPr="00E1002C">
        <w:rPr>
          <w:rFonts w:ascii="Times New Roman" w:hAnsi="Times New Roman" w:cs="Times New Roman"/>
          <w:sz w:val="24"/>
          <w:szCs w:val="24"/>
          <w:vertAlign w:val="superscript"/>
        </w:rPr>
        <w:t>nd</w:t>
      </w:r>
      <w:r w:rsidR="00E1002C">
        <w:rPr>
          <w:rFonts w:ascii="Times New Roman" w:hAnsi="Times New Roman" w:cs="Times New Roman"/>
          <w:sz w:val="24"/>
          <w:szCs w:val="24"/>
        </w:rPr>
        <w:t xml:space="preserve"> respondent (i.e. The Ministry of Lands, Agriculture, Water, Climate Change and Rural Resettlement</w:t>
      </w:r>
      <w:r w:rsidR="00945F16">
        <w:rPr>
          <w:rFonts w:ascii="Times New Roman" w:hAnsi="Times New Roman" w:cs="Times New Roman"/>
          <w:sz w:val="24"/>
          <w:szCs w:val="24"/>
        </w:rPr>
        <w:t xml:space="preserve">, </w:t>
      </w:r>
      <w:r w:rsidR="00E1002C">
        <w:rPr>
          <w:rFonts w:ascii="Times New Roman" w:hAnsi="Times New Roman" w:cs="Times New Roman"/>
          <w:sz w:val="24"/>
          <w:szCs w:val="24"/>
        </w:rPr>
        <w:t>hereinafter abbreviated as the Ministry of Lands) which offer he received on 25 February, 2019</w:t>
      </w:r>
      <w:r w:rsidR="00945F16">
        <w:rPr>
          <w:rFonts w:ascii="Times New Roman" w:hAnsi="Times New Roman" w:cs="Times New Roman"/>
          <w:sz w:val="24"/>
          <w:szCs w:val="24"/>
        </w:rPr>
        <w:t xml:space="preserve"> following which he</w:t>
      </w:r>
      <w:r w:rsidR="00E1002C">
        <w:rPr>
          <w:rFonts w:ascii="Times New Roman" w:hAnsi="Times New Roman" w:cs="Times New Roman"/>
          <w:sz w:val="24"/>
          <w:szCs w:val="24"/>
        </w:rPr>
        <w:t xml:space="preserve"> embark</w:t>
      </w:r>
      <w:r w:rsidR="00945F16">
        <w:rPr>
          <w:rFonts w:ascii="Times New Roman" w:hAnsi="Times New Roman" w:cs="Times New Roman"/>
          <w:sz w:val="24"/>
          <w:szCs w:val="24"/>
        </w:rPr>
        <w:t>ed</w:t>
      </w:r>
      <w:r w:rsidR="00E1002C">
        <w:rPr>
          <w:rFonts w:ascii="Times New Roman" w:hAnsi="Times New Roman" w:cs="Times New Roman"/>
          <w:sz w:val="24"/>
          <w:szCs w:val="24"/>
        </w:rPr>
        <w:t xml:space="preserve"> on certain agricultural activities thereon.</w:t>
      </w:r>
      <w:r w:rsidR="00945F16">
        <w:rPr>
          <w:rFonts w:ascii="Times New Roman" w:hAnsi="Times New Roman" w:cs="Times New Roman"/>
          <w:sz w:val="24"/>
          <w:szCs w:val="24"/>
        </w:rPr>
        <w:t xml:space="preserve"> He claims that the 1</w:t>
      </w:r>
      <w:r w:rsidR="00945F16" w:rsidRPr="00945F16">
        <w:rPr>
          <w:rFonts w:ascii="Times New Roman" w:hAnsi="Times New Roman" w:cs="Times New Roman"/>
          <w:sz w:val="24"/>
          <w:szCs w:val="24"/>
          <w:vertAlign w:val="superscript"/>
        </w:rPr>
        <w:t>st</w:t>
      </w:r>
      <w:r w:rsidR="00945F16">
        <w:rPr>
          <w:rFonts w:ascii="Times New Roman" w:hAnsi="Times New Roman" w:cs="Times New Roman"/>
          <w:sz w:val="24"/>
          <w:szCs w:val="24"/>
        </w:rPr>
        <w:t xml:space="preserve"> respondent has without any lawful cause literally taken over his farm and stubbornly refuses to vacate it leaving him with no option but to approach this court for an order evicting him therefrom.</w:t>
      </w:r>
    </w:p>
    <w:p w14:paraId="5097184B" w14:textId="7E3E3ED4" w:rsidR="00E1002C" w:rsidRDefault="00945F16" w:rsidP="00E100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founding affidavit he chronicles the events that led to this application and they are as follows. S</w:t>
      </w:r>
      <w:r w:rsidR="00E1002C">
        <w:rPr>
          <w:rFonts w:ascii="Times New Roman" w:hAnsi="Times New Roman" w:cs="Times New Roman"/>
          <w:sz w:val="24"/>
          <w:szCs w:val="24"/>
        </w:rPr>
        <w:t>ometime in 2019, he went abroad on business</w:t>
      </w:r>
      <w:r>
        <w:rPr>
          <w:rFonts w:ascii="Times New Roman" w:hAnsi="Times New Roman" w:cs="Times New Roman"/>
          <w:sz w:val="24"/>
          <w:szCs w:val="24"/>
        </w:rPr>
        <w:t xml:space="preserve"> leaving the</w:t>
      </w:r>
      <w:r w:rsidR="00E1002C">
        <w:rPr>
          <w:rFonts w:ascii="Times New Roman" w:hAnsi="Times New Roman" w:cs="Times New Roman"/>
          <w:sz w:val="24"/>
          <w:szCs w:val="24"/>
        </w:rPr>
        <w:t xml:space="preserve"> farm in the care of his employees.</w:t>
      </w:r>
      <w:r w:rsidR="005E107B">
        <w:rPr>
          <w:rFonts w:ascii="Times New Roman" w:hAnsi="Times New Roman" w:cs="Times New Roman"/>
          <w:sz w:val="24"/>
          <w:szCs w:val="24"/>
        </w:rPr>
        <w:t xml:space="preserve"> Upon his return, however, he was surprised to find that the 1</w:t>
      </w:r>
      <w:r w:rsidR="005E107B" w:rsidRPr="005E107B">
        <w:rPr>
          <w:rFonts w:ascii="Times New Roman" w:hAnsi="Times New Roman" w:cs="Times New Roman"/>
          <w:sz w:val="24"/>
          <w:szCs w:val="24"/>
          <w:vertAlign w:val="superscript"/>
        </w:rPr>
        <w:t>st</w:t>
      </w:r>
      <w:r w:rsidR="005E107B">
        <w:rPr>
          <w:rFonts w:ascii="Times New Roman" w:hAnsi="Times New Roman" w:cs="Times New Roman"/>
          <w:sz w:val="24"/>
          <w:szCs w:val="24"/>
        </w:rPr>
        <w:t xml:space="preserve"> respondent </w:t>
      </w:r>
      <w:r>
        <w:rPr>
          <w:rFonts w:ascii="Times New Roman" w:hAnsi="Times New Roman" w:cs="Times New Roman"/>
          <w:sz w:val="24"/>
          <w:szCs w:val="24"/>
        </w:rPr>
        <w:t>had taken</w:t>
      </w:r>
      <w:r w:rsidR="005E107B">
        <w:rPr>
          <w:rFonts w:ascii="Times New Roman" w:hAnsi="Times New Roman" w:cs="Times New Roman"/>
          <w:sz w:val="24"/>
          <w:szCs w:val="24"/>
        </w:rPr>
        <w:t xml:space="preserve"> occupation of his farm and was grazing his livestock </w:t>
      </w:r>
      <w:r>
        <w:rPr>
          <w:rFonts w:ascii="Times New Roman" w:hAnsi="Times New Roman" w:cs="Times New Roman"/>
          <w:sz w:val="24"/>
          <w:szCs w:val="24"/>
        </w:rPr>
        <w:t>and</w:t>
      </w:r>
      <w:r w:rsidR="005E107B">
        <w:rPr>
          <w:rFonts w:ascii="Times New Roman" w:hAnsi="Times New Roman" w:cs="Times New Roman"/>
          <w:sz w:val="24"/>
          <w:szCs w:val="24"/>
        </w:rPr>
        <w:t xml:space="preserve"> </w:t>
      </w:r>
      <w:r>
        <w:rPr>
          <w:rFonts w:ascii="Times New Roman" w:hAnsi="Times New Roman" w:cs="Times New Roman"/>
          <w:sz w:val="24"/>
          <w:szCs w:val="24"/>
        </w:rPr>
        <w:t>erecting</w:t>
      </w:r>
      <w:r w:rsidR="005E107B">
        <w:rPr>
          <w:rFonts w:ascii="Times New Roman" w:hAnsi="Times New Roman" w:cs="Times New Roman"/>
          <w:sz w:val="24"/>
          <w:szCs w:val="24"/>
        </w:rPr>
        <w:t xml:space="preserve"> structures thereon.</w:t>
      </w:r>
    </w:p>
    <w:p w14:paraId="4F8BDCCC" w14:textId="202A04E3" w:rsidR="005E107B" w:rsidRDefault="005E107B" w:rsidP="00E100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According to him efforts to remove the 1</w:t>
      </w:r>
      <w:r w:rsidRPr="005E107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proved futile as the latter remained obdurate and unco-operative. Equally fruitless were his </w:t>
      </w:r>
      <w:r w:rsidR="00945F16">
        <w:rPr>
          <w:rFonts w:ascii="Times New Roman" w:hAnsi="Times New Roman" w:cs="Times New Roman"/>
          <w:sz w:val="24"/>
          <w:szCs w:val="24"/>
        </w:rPr>
        <w:t>endeavours</w:t>
      </w:r>
      <w:r>
        <w:rPr>
          <w:rFonts w:ascii="Times New Roman" w:hAnsi="Times New Roman" w:cs="Times New Roman"/>
          <w:sz w:val="24"/>
          <w:szCs w:val="24"/>
        </w:rPr>
        <w:t xml:space="preserve"> to engage the Ministry of Lands officials</w:t>
      </w:r>
      <w:r w:rsidR="00945F16">
        <w:rPr>
          <w:rFonts w:ascii="Times New Roman" w:hAnsi="Times New Roman" w:cs="Times New Roman"/>
          <w:sz w:val="24"/>
          <w:szCs w:val="24"/>
        </w:rPr>
        <w:t xml:space="preserve"> for a pacific resolution of the stand-off,</w:t>
      </w:r>
      <w:r>
        <w:rPr>
          <w:rFonts w:ascii="Times New Roman" w:hAnsi="Times New Roman" w:cs="Times New Roman"/>
          <w:sz w:val="24"/>
          <w:szCs w:val="24"/>
        </w:rPr>
        <w:t xml:space="preserve"> the latter who simply advised him to take appropriate action for redress. </w:t>
      </w:r>
      <w:r w:rsidR="00FE5A1C">
        <w:rPr>
          <w:rFonts w:ascii="Times New Roman" w:hAnsi="Times New Roman" w:cs="Times New Roman"/>
          <w:sz w:val="24"/>
          <w:szCs w:val="24"/>
        </w:rPr>
        <w:t>Frustrated, he turned to the courts and filed</w:t>
      </w:r>
      <w:r>
        <w:rPr>
          <w:rFonts w:ascii="Times New Roman" w:hAnsi="Times New Roman" w:cs="Times New Roman"/>
          <w:sz w:val="24"/>
          <w:szCs w:val="24"/>
        </w:rPr>
        <w:t xml:space="preserve"> the current application.</w:t>
      </w:r>
    </w:p>
    <w:p w14:paraId="463D1523" w14:textId="066D4DB7" w:rsidR="005E107B" w:rsidRDefault="00FE5A1C" w:rsidP="00FE5A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w:t>
      </w:r>
      <w:r w:rsidR="005E107B">
        <w:rPr>
          <w:rFonts w:ascii="Times New Roman" w:hAnsi="Times New Roman" w:cs="Times New Roman"/>
          <w:sz w:val="24"/>
          <w:szCs w:val="24"/>
        </w:rPr>
        <w:t xml:space="preserve"> contends that the offer letter in respect of the farm (a copy of which he attached to the application) confers him with a clear right to occupy and utilise the same.</w:t>
      </w:r>
      <w:r>
        <w:rPr>
          <w:rFonts w:ascii="Times New Roman" w:hAnsi="Times New Roman" w:cs="Times New Roman"/>
          <w:sz w:val="24"/>
          <w:szCs w:val="24"/>
        </w:rPr>
        <w:t xml:space="preserve"> </w:t>
      </w:r>
      <w:r w:rsidR="005E107B">
        <w:rPr>
          <w:rFonts w:ascii="Times New Roman" w:hAnsi="Times New Roman" w:cs="Times New Roman"/>
          <w:sz w:val="24"/>
          <w:szCs w:val="24"/>
        </w:rPr>
        <w:t>He further asserts that not only does 1</w:t>
      </w:r>
      <w:r w:rsidR="005E107B" w:rsidRPr="005E107B">
        <w:rPr>
          <w:rFonts w:ascii="Times New Roman" w:hAnsi="Times New Roman" w:cs="Times New Roman"/>
          <w:sz w:val="24"/>
          <w:szCs w:val="24"/>
          <w:vertAlign w:val="superscript"/>
        </w:rPr>
        <w:t>st</w:t>
      </w:r>
      <w:r w:rsidR="005E107B">
        <w:rPr>
          <w:rFonts w:ascii="Times New Roman" w:hAnsi="Times New Roman" w:cs="Times New Roman"/>
          <w:sz w:val="24"/>
          <w:szCs w:val="24"/>
        </w:rPr>
        <w:t xml:space="preserve"> respondent’s continued occupation of the farm constitute an unjustified and blatant violation of his rights over the </w:t>
      </w:r>
      <w:r>
        <w:rPr>
          <w:rFonts w:ascii="Times New Roman" w:hAnsi="Times New Roman" w:cs="Times New Roman"/>
          <w:sz w:val="24"/>
          <w:szCs w:val="24"/>
        </w:rPr>
        <w:t>farm</w:t>
      </w:r>
      <w:r w:rsidR="005E107B">
        <w:rPr>
          <w:rFonts w:ascii="Times New Roman" w:hAnsi="Times New Roman" w:cs="Times New Roman"/>
          <w:sz w:val="24"/>
          <w:szCs w:val="24"/>
        </w:rPr>
        <w:t>, but has also impeded his farming activities from which he derives a liv</w:t>
      </w:r>
      <w:r>
        <w:rPr>
          <w:rFonts w:ascii="Times New Roman" w:hAnsi="Times New Roman" w:cs="Times New Roman"/>
          <w:sz w:val="24"/>
          <w:szCs w:val="24"/>
        </w:rPr>
        <w:t>elihood</w:t>
      </w:r>
      <w:r w:rsidR="005E107B">
        <w:rPr>
          <w:rFonts w:ascii="Times New Roman" w:hAnsi="Times New Roman" w:cs="Times New Roman"/>
          <w:sz w:val="24"/>
          <w:szCs w:val="24"/>
        </w:rPr>
        <w:t>.</w:t>
      </w:r>
    </w:p>
    <w:p w14:paraId="3060CC23" w14:textId="0C58AFB5" w:rsidR="005E107B" w:rsidRDefault="005E107B" w:rsidP="00E100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5E107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r w:rsidR="00FE5A1C">
        <w:rPr>
          <w:rFonts w:ascii="Times New Roman" w:hAnsi="Times New Roman" w:cs="Times New Roman"/>
          <w:sz w:val="24"/>
          <w:szCs w:val="24"/>
        </w:rPr>
        <w:t>,</w:t>
      </w:r>
      <w:r>
        <w:rPr>
          <w:rFonts w:ascii="Times New Roman" w:hAnsi="Times New Roman" w:cs="Times New Roman"/>
          <w:sz w:val="24"/>
          <w:szCs w:val="24"/>
        </w:rPr>
        <w:t xml:space="preserve"> though acknowledging applicant’s right of occupation of the </w:t>
      </w:r>
      <w:r w:rsidR="00DC00D5">
        <w:rPr>
          <w:rFonts w:ascii="Times New Roman" w:hAnsi="Times New Roman" w:cs="Times New Roman"/>
          <w:sz w:val="24"/>
          <w:szCs w:val="24"/>
        </w:rPr>
        <w:t>farm</w:t>
      </w:r>
      <w:r>
        <w:rPr>
          <w:rFonts w:ascii="Times New Roman" w:hAnsi="Times New Roman" w:cs="Times New Roman"/>
          <w:sz w:val="24"/>
          <w:szCs w:val="24"/>
        </w:rPr>
        <w:t xml:space="preserve"> by virtue of the offer letter in his </w:t>
      </w:r>
      <w:r w:rsidR="007A0B40">
        <w:rPr>
          <w:rFonts w:ascii="Times New Roman" w:hAnsi="Times New Roman" w:cs="Times New Roman"/>
          <w:sz w:val="24"/>
          <w:szCs w:val="24"/>
        </w:rPr>
        <w:t>favour</w:t>
      </w:r>
      <w:r w:rsidR="00FE5A1C">
        <w:rPr>
          <w:rFonts w:ascii="Times New Roman" w:hAnsi="Times New Roman" w:cs="Times New Roman"/>
          <w:sz w:val="24"/>
          <w:szCs w:val="24"/>
        </w:rPr>
        <w:t>,</w:t>
      </w:r>
      <w:r w:rsidR="007A0B40">
        <w:rPr>
          <w:rFonts w:ascii="Times New Roman" w:hAnsi="Times New Roman" w:cs="Times New Roman"/>
          <w:sz w:val="24"/>
          <w:szCs w:val="24"/>
        </w:rPr>
        <w:t xml:space="preserve"> nonetheless opposes the application. His position is essentially that he entered into some verbal agreement with the applicant for subletting </w:t>
      </w:r>
      <w:r w:rsidR="00FE5A1C">
        <w:rPr>
          <w:rFonts w:ascii="Times New Roman" w:hAnsi="Times New Roman" w:cs="Times New Roman"/>
          <w:sz w:val="24"/>
          <w:szCs w:val="24"/>
        </w:rPr>
        <w:t>of the farm</w:t>
      </w:r>
      <w:r w:rsidR="007A0B40">
        <w:rPr>
          <w:rFonts w:ascii="Times New Roman" w:hAnsi="Times New Roman" w:cs="Times New Roman"/>
          <w:sz w:val="24"/>
          <w:szCs w:val="24"/>
        </w:rPr>
        <w:t xml:space="preserve">. According to him that lease was envisaged to subsist for a period of 10 years </w:t>
      </w:r>
      <w:r w:rsidR="00FE5A1C">
        <w:rPr>
          <w:rFonts w:ascii="Times New Roman" w:hAnsi="Times New Roman" w:cs="Times New Roman"/>
          <w:sz w:val="24"/>
          <w:szCs w:val="24"/>
        </w:rPr>
        <w:t>and constitutes</w:t>
      </w:r>
      <w:r w:rsidR="007A0B40">
        <w:rPr>
          <w:rFonts w:ascii="Times New Roman" w:hAnsi="Times New Roman" w:cs="Times New Roman"/>
          <w:sz w:val="24"/>
          <w:szCs w:val="24"/>
        </w:rPr>
        <w:t xml:space="preserve"> the basis upon which he enjoys occupation of the </w:t>
      </w:r>
      <w:r w:rsidR="00FE5A1C">
        <w:rPr>
          <w:rFonts w:ascii="Times New Roman" w:hAnsi="Times New Roman" w:cs="Times New Roman"/>
          <w:sz w:val="24"/>
          <w:szCs w:val="24"/>
        </w:rPr>
        <w:t>same</w:t>
      </w:r>
      <w:r w:rsidR="007A0B40">
        <w:rPr>
          <w:rFonts w:ascii="Times New Roman" w:hAnsi="Times New Roman" w:cs="Times New Roman"/>
          <w:sz w:val="24"/>
          <w:szCs w:val="24"/>
        </w:rPr>
        <w:t>.</w:t>
      </w:r>
    </w:p>
    <w:p w14:paraId="41597C2F" w14:textId="02487305" w:rsidR="00FE5A1C" w:rsidRPr="00FE5A1C" w:rsidRDefault="00FE5A1C" w:rsidP="00E1002C">
      <w:pPr>
        <w:spacing w:after="0" w:line="360" w:lineRule="auto"/>
        <w:ind w:firstLine="720"/>
        <w:jc w:val="both"/>
        <w:rPr>
          <w:rFonts w:ascii="Times New Roman" w:hAnsi="Times New Roman" w:cs="Times New Roman"/>
          <w:b/>
          <w:sz w:val="24"/>
          <w:szCs w:val="24"/>
        </w:rPr>
      </w:pPr>
      <w:r w:rsidRPr="00FE5A1C">
        <w:rPr>
          <w:rFonts w:ascii="Times New Roman" w:hAnsi="Times New Roman" w:cs="Times New Roman"/>
          <w:b/>
          <w:sz w:val="24"/>
          <w:szCs w:val="24"/>
        </w:rPr>
        <w:t>The point in limine</w:t>
      </w:r>
    </w:p>
    <w:p w14:paraId="0C842E30" w14:textId="6B580969" w:rsidR="007A0B40" w:rsidRDefault="007A0B40" w:rsidP="00E100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heads of argument, the 1</w:t>
      </w:r>
      <w:r w:rsidRPr="007A0B4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rises a </w:t>
      </w:r>
      <w:r w:rsidR="00FE5A1C">
        <w:rPr>
          <w:rFonts w:ascii="Times New Roman" w:hAnsi="Times New Roman" w:cs="Times New Roman"/>
          <w:sz w:val="24"/>
          <w:szCs w:val="24"/>
        </w:rPr>
        <w:t xml:space="preserve">single </w:t>
      </w:r>
      <w:r>
        <w:rPr>
          <w:rFonts w:ascii="Times New Roman" w:hAnsi="Times New Roman" w:cs="Times New Roman"/>
          <w:sz w:val="24"/>
          <w:szCs w:val="24"/>
        </w:rPr>
        <w:t>preliminary point namely that there are material disputes of fact rendering the dispute incapable of resolution on the papers – and it is to this</w:t>
      </w:r>
      <w:r w:rsidR="00FE5A1C">
        <w:rPr>
          <w:rFonts w:ascii="Times New Roman" w:hAnsi="Times New Roman" w:cs="Times New Roman"/>
          <w:sz w:val="24"/>
          <w:szCs w:val="24"/>
        </w:rPr>
        <w:t xml:space="preserve"> contention</w:t>
      </w:r>
      <w:r>
        <w:rPr>
          <w:rFonts w:ascii="Times New Roman" w:hAnsi="Times New Roman" w:cs="Times New Roman"/>
          <w:sz w:val="24"/>
          <w:szCs w:val="24"/>
        </w:rPr>
        <w:t xml:space="preserve"> that I turn.</w:t>
      </w:r>
    </w:p>
    <w:p w14:paraId="2B6DEE3E" w14:textId="2475D953" w:rsidR="006F4243" w:rsidRDefault="006F4243" w:rsidP="00E100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6F424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avers in this regard that the fact that the Applicant in his answering affidavit denies the existence of any agreement for the subletting of the farm to him ipso facto constitutes a material dispute of fact incapable of resolution without leading oral evidence.</w:t>
      </w:r>
    </w:p>
    <w:p w14:paraId="45ECA840" w14:textId="49637B5C" w:rsidR="007A0B40" w:rsidRDefault="007A0B40" w:rsidP="00E100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question</w:t>
      </w:r>
      <w:r w:rsidR="006F4243">
        <w:rPr>
          <w:rFonts w:ascii="Times New Roman" w:hAnsi="Times New Roman" w:cs="Times New Roman"/>
          <w:sz w:val="24"/>
          <w:szCs w:val="24"/>
        </w:rPr>
        <w:t>, therefore,</w:t>
      </w:r>
      <w:r>
        <w:rPr>
          <w:rFonts w:ascii="Times New Roman" w:hAnsi="Times New Roman" w:cs="Times New Roman"/>
          <w:sz w:val="24"/>
          <w:szCs w:val="24"/>
        </w:rPr>
        <w:t xml:space="preserve"> is whether indeed there </w:t>
      </w:r>
      <w:r w:rsidR="006F4243">
        <w:rPr>
          <w:rFonts w:ascii="Times New Roman" w:hAnsi="Times New Roman" w:cs="Times New Roman"/>
          <w:sz w:val="24"/>
          <w:szCs w:val="24"/>
        </w:rPr>
        <w:t>is</w:t>
      </w:r>
      <w:r>
        <w:rPr>
          <w:rFonts w:ascii="Times New Roman" w:hAnsi="Times New Roman" w:cs="Times New Roman"/>
          <w:sz w:val="24"/>
          <w:szCs w:val="24"/>
        </w:rPr>
        <w:t xml:space="preserve"> such</w:t>
      </w:r>
      <w:r w:rsidR="006F4243">
        <w:rPr>
          <w:rFonts w:ascii="Times New Roman" w:hAnsi="Times New Roman" w:cs="Times New Roman"/>
          <w:sz w:val="24"/>
          <w:szCs w:val="24"/>
        </w:rPr>
        <w:t xml:space="preserve"> a</w:t>
      </w:r>
      <w:r>
        <w:rPr>
          <w:rFonts w:ascii="Times New Roman" w:hAnsi="Times New Roman" w:cs="Times New Roman"/>
          <w:sz w:val="24"/>
          <w:szCs w:val="24"/>
        </w:rPr>
        <w:t xml:space="preserve"> dispute of fact rendering dispute insoluble without leading oral evidence. The test for the same was succinctly laid out by M</w:t>
      </w:r>
      <w:r w:rsidRPr="001B5BF6">
        <w:rPr>
          <w:rFonts w:ascii="Times New Roman" w:hAnsi="Times New Roman" w:cs="Times New Roman"/>
          <w:szCs w:val="24"/>
        </w:rPr>
        <w:t>AKARAU</w:t>
      </w:r>
      <w:r>
        <w:rPr>
          <w:rFonts w:ascii="Times New Roman" w:hAnsi="Times New Roman" w:cs="Times New Roman"/>
          <w:sz w:val="24"/>
          <w:szCs w:val="24"/>
        </w:rPr>
        <w:t xml:space="preserve"> JP (as she then was) in </w:t>
      </w:r>
      <w:r w:rsidRPr="007A0B40">
        <w:rPr>
          <w:rFonts w:ascii="Times New Roman" w:hAnsi="Times New Roman" w:cs="Times New Roman"/>
          <w:i/>
          <w:sz w:val="24"/>
          <w:szCs w:val="24"/>
        </w:rPr>
        <w:t xml:space="preserve">Supa Plant </w:t>
      </w:r>
      <w:r w:rsidR="00C63D5C" w:rsidRPr="007A0B40">
        <w:rPr>
          <w:rFonts w:ascii="Times New Roman" w:hAnsi="Times New Roman" w:cs="Times New Roman"/>
          <w:i/>
          <w:sz w:val="24"/>
          <w:szCs w:val="24"/>
        </w:rPr>
        <w:t>Investments</w:t>
      </w:r>
      <w:r w:rsidRPr="007A0B40">
        <w:rPr>
          <w:rFonts w:ascii="Times New Roman" w:hAnsi="Times New Roman" w:cs="Times New Roman"/>
          <w:i/>
          <w:sz w:val="24"/>
          <w:szCs w:val="24"/>
        </w:rPr>
        <w:t xml:space="preserve"> (Pvt) Ltd</w:t>
      </w:r>
      <w:r>
        <w:rPr>
          <w:rFonts w:ascii="Times New Roman" w:hAnsi="Times New Roman" w:cs="Times New Roman"/>
          <w:sz w:val="24"/>
          <w:szCs w:val="24"/>
        </w:rPr>
        <w:t xml:space="preserve"> v </w:t>
      </w:r>
      <w:r w:rsidRPr="007A0B40">
        <w:rPr>
          <w:rFonts w:ascii="Times New Roman" w:hAnsi="Times New Roman" w:cs="Times New Roman"/>
          <w:i/>
          <w:sz w:val="24"/>
          <w:szCs w:val="24"/>
        </w:rPr>
        <w:t>Chidavaenzi</w:t>
      </w:r>
      <w:r>
        <w:rPr>
          <w:rFonts w:ascii="Times New Roman" w:hAnsi="Times New Roman" w:cs="Times New Roman"/>
          <w:sz w:val="24"/>
          <w:szCs w:val="24"/>
        </w:rPr>
        <w:t xml:space="preserve"> 2009 (2) ZLR 132 (H) at 136 F – G where </w:t>
      </w:r>
      <w:r w:rsidR="006F4243">
        <w:rPr>
          <w:rFonts w:ascii="Times New Roman" w:hAnsi="Times New Roman" w:cs="Times New Roman"/>
          <w:sz w:val="24"/>
          <w:szCs w:val="24"/>
        </w:rPr>
        <w:t>she said the</w:t>
      </w:r>
      <w:r>
        <w:rPr>
          <w:rFonts w:ascii="Times New Roman" w:hAnsi="Times New Roman" w:cs="Times New Roman"/>
          <w:sz w:val="24"/>
          <w:szCs w:val="24"/>
        </w:rPr>
        <w:t xml:space="preserve"> following:</w:t>
      </w:r>
    </w:p>
    <w:p w14:paraId="22FF7DA9" w14:textId="08804407" w:rsidR="001B5BF6" w:rsidRDefault="001B5BF6" w:rsidP="001B5BF6">
      <w:pPr>
        <w:spacing w:after="0" w:line="240" w:lineRule="auto"/>
        <w:ind w:left="720"/>
        <w:jc w:val="both"/>
      </w:pPr>
      <w:r>
        <w:t>“</w:t>
      </w:r>
      <w:r w:rsidRPr="001B5BF6">
        <w:rPr>
          <w:rFonts w:ascii="Times New Roman" w:hAnsi="Times New Roman" w:cs="Times New Roman"/>
          <w:i/>
          <w:sz w:val="24"/>
          <w:szCs w:val="24"/>
        </w:rPr>
        <w:t>a material dispute of fact arises when material facts alleged by the applicant are disputed and traversed by the respondent in such a manner as to leave the court with no read</w:t>
      </w:r>
      <w:r w:rsidR="006F4243">
        <w:rPr>
          <w:rFonts w:ascii="Times New Roman" w:hAnsi="Times New Roman" w:cs="Times New Roman"/>
          <w:i/>
          <w:sz w:val="24"/>
          <w:szCs w:val="24"/>
        </w:rPr>
        <w:t>y</w:t>
      </w:r>
      <w:r w:rsidRPr="001B5BF6">
        <w:rPr>
          <w:rFonts w:ascii="Times New Roman" w:hAnsi="Times New Roman" w:cs="Times New Roman"/>
          <w:i/>
          <w:sz w:val="24"/>
          <w:szCs w:val="24"/>
        </w:rPr>
        <w:t xml:space="preserve"> answer to the dispute between the parties in the absence of further evidence</w:t>
      </w:r>
      <w:r>
        <w:t>”</w:t>
      </w:r>
    </w:p>
    <w:p w14:paraId="3E849124" w14:textId="77777777" w:rsidR="00D51425" w:rsidRDefault="00D51425" w:rsidP="001B5BF6">
      <w:pPr>
        <w:spacing w:after="0" w:line="240" w:lineRule="auto"/>
        <w:ind w:left="720"/>
        <w:jc w:val="both"/>
      </w:pPr>
    </w:p>
    <w:p w14:paraId="7EC0D642" w14:textId="58AE2206" w:rsidR="00D51425" w:rsidRDefault="006F4243" w:rsidP="00D514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same vein i</w:t>
      </w:r>
      <w:r w:rsidR="00D51425" w:rsidRPr="00D51425">
        <w:rPr>
          <w:rFonts w:ascii="Times New Roman" w:hAnsi="Times New Roman" w:cs="Times New Roman"/>
          <w:sz w:val="24"/>
          <w:szCs w:val="24"/>
        </w:rPr>
        <w:t xml:space="preserve">t has often been said that a real dispute of fact arises when the respondent denies material allegations made by the deponents on the applicants behalf and produces positive evidence to the contrary; see </w:t>
      </w:r>
      <w:r w:rsidR="00D51425" w:rsidRPr="00950B8E">
        <w:rPr>
          <w:rFonts w:ascii="Times New Roman" w:hAnsi="Times New Roman" w:cs="Times New Roman"/>
          <w:i/>
          <w:sz w:val="24"/>
          <w:szCs w:val="24"/>
        </w:rPr>
        <w:t xml:space="preserve">Room Hire </w:t>
      </w:r>
      <w:r w:rsidR="00950B8E" w:rsidRPr="00950B8E">
        <w:rPr>
          <w:rFonts w:ascii="Times New Roman" w:hAnsi="Times New Roman" w:cs="Times New Roman"/>
          <w:i/>
          <w:sz w:val="24"/>
          <w:szCs w:val="24"/>
        </w:rPr>
        <w:t>Co (Pty) Ltd</w:t>
      </w:r>
      <w:r w:rsidR="00950B8E">
        <w:rPr>
          <w:rFonts w:ascii="Times New Roman" w:hAnsi="Times New Roman" w:cs="Times New Roman"/>
          <w:sz w:val="24"/>
          <w:szCs w:val="24"/>
        </w:rPr>
        <w:t xml:space="preserve"> v </w:t>
      </w:r>
      <w:r w:rsidR="00950B8E" w:rsidRPr="00950B8E">
        <w:rPr>
          <w:rFonts w:ascii="Times New Roman" w:hAnsi="Times New Roman" w:cs="Times New Roman"/>
          <w:i/>
          <w:sz w:val="24"/>
          <w:szCs w:val="24"/>
        </w:rPr>
        <w:t>Jeppe Street Mansions (Pty) Ltd</w:t>
      </w:r>
      <w:r w:rsidR="00950B8E">
        <w:rPr>
          <w:rFonts w:ascii="Times New Roman" w:hAnsi="Times New Roman" w:cs="Times New Roman"/>
          <w:sz w:val="24"/>
          <w:szCs w:val="24"/>
        </w:rPr>
        <w:t xml:space="preserve"> 1949 (3) </w:t>
      </w:r>
      <w:r w:rsidR="00950B8E">
        <w:rPr>
          <w:rFonts w:ascii="Times New Roman" w:hAnsi="Times New Roman" w:cs="Times New Roman"/>
          <w:sz w:val="24"/>
          <w:szCs w:val="24"/>
        </w:rPr>
        <w:lastRenderedPageBreak/>
        <w:t xml:space="preserve">SA </w:t>
      </w:r>
      <w:r w:rsidR="00027228">
        <w:rPr>
          <w:rFonts w:ascii="Times New Roman" w:hAnsi="Times New Roman" w:cs="Times New Roman"/>
          <w:sz w:val="24"/>
          <w:szCs w:val="24"/>
        </w:rPr>
        <w:t xml:space="preserve">1155 (T); </w:t>
      </w:r>
      <w:r w:rsidR="00027228" w:rsidRPr="00027228">
        <w:rPr>
          <w:rFonts w:ascii="Times New Roman" w:hAnsi="Times New Roman" w:cs="Times New Roman"/>
          <w:i/>
          <w:sz w:val="24"/>
          <w:szCs w:val="24"/>
        </w:rPr>
        <w:t>R. Bakers (Pty) Ltd</w:t>
      </w:r>
      <w:r w:rsidR="00027228">
        <w:rPr>
          <w:rFonts w:ascii="Times New Roman" w:hAnsi="Times New Roman" w:cs="Times New Roman"/>
          <w:sz w:val="24"/>
          <w:szCs w:val="24"/>
        </w:rPr>
        <w:t xml:space="preserve"> v </w:t>
      </w:r>
      <w:r w:rsidR="00027228" w:rsidRPr="00027228">
        <w:rPr>
          <w:rFonts w:ascii="Times New Roman" w:hAnsi="Times New Roman" w:cs="Times New Roman"/>
          <w:i/>
          <w:sz w:val="24"/>
          <w:szCs w:val="24"/>
        </w:rPr>
        <w:t>Ruto Bakeries (Pty) Ltd</w:t>
      </w:r>
      <w:r w:rsidR="00027228">
        <w:rPr>
          <w:rFonts w:ascii="Times New Roman" w:hAnsi="Times New Roman" w:cs="Times New Roman"/>
          <w:sz w:val="24"/>
          <w:szCs w:val="24"/>
        </w:rPr>
        <w:t xml:space="preserve"> 1948 (2) SA 626 (T); </w:t>
      </w:r>
      <w:r w:rsidR="00027228" w:rsidRPr="00027228">
        <w:rPr>
          <w:rFonts w:ascii="Times New Roman" w:hAnsi="Times New Roman" w:cs="Times New Roman"/>
          <w:i/>
          <w:sz w:val="24"/>
          <w:szCs w:val="24"/>
        </w:rPr>
        <w:t>Plascon – Evans Pains Ltd</w:t>
      </w:r>
      <w:r w:rsidR="00027228">
        <w:rPr>
          <w:rFonts w:ascii="Times New Roman" w:hAnsi="Times New Roman" w:cs="Times New Roman"/>
          <w:sz w:val="24"/>
          <w:szCs w:val="24"/>
        </w:rPr>
        <w:t xml:space="preserve"> v </w:t>
      </w:r>
      <w:r w:rsidR="00027228" w:rsidRPr="00027228">
        <w:rPr>
          <w:rFonts w:ascii="Times New Roman" w:hAnsi="Times New Roman" w:cs="Times New Roman"/>
          <w:i/>
          <w:sz w:val="24"/>
          <w:szCs w:val="24"/>
        </w:rPr>
        <w:t xml:space="preserve">Van Riebeck Paints (Pty) Ltd </w:t>
      </w:r>
      <w:r w:rsidR="00027228">
        <w:rPr>
          <w:rFonts w:ascii="Times New Roman" w:hAnsi="Times New Roman" w:cs="Times New Roman"/>
          <w:sz w:val="24"/>
          <w:szCs w:val="24"/>
        </w:rPr>
        <w:t>1984 (3) SA 623(A).</w:t>
      </w:r>
    </w:p>
    <w:p w14:paraId="46E8AD6B" w14:textId="06FA6805" w:rsidR="00EF57BC" w:rsidRDefault="00EF57BC" w:rsidP="00D514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trite that where a respondent alleges a material dispute of fact he bears the onus to prove the existence of the same. His mere allegation of the existence of a dispute of fact alone is insufficient. This is because the respondent may raise fictitious dispute of fact to delay the proceedings (see </w:t>
      </w:r>
      <w:r w:rsidRPr="00EF57BC">
        <w:rPr>
          <w:rFonts w:ascii="Times New Roman" w:hAnsi="Times New Roman" w:cs="Times New Roman"/>
          <w:i/>
          <w:sz w:val="24"/>
          <w:szCs w:val="24"/>
        </w:rPr>
        <w:t>Peterson</w:t>
      </w:r>
      <w:r>
        <w:rPr>
          <w:rFonts w:ascii="Times New Roman" w:hAnsi="Times New Roman" w:cs="Times New Roman"/>
          <w:sz w:val="24"/>
          <w:szCs w:val="24"/>
        </w:rPr>
        <w:t xml:space="preserve"> v </w:t>
      </w:r>
      <w:r w:rsidRPr="00EF57BC">
        <w:rPr>
          <w:rFonts w:ascii="Times New Roman" w:hAnsi="Times New Roman" w:cs="Times New Roman"/>
          <w:i/>
          <w:sz w:val="24"/>
          <w:szCs w:val="24"/>
        </w:rPr>
        <w:t>Cuthbert &amp; Co. Ltd</w:t>
      </w:r>
      <w:r>
        <w:rPr>
          <w:rFonts w:ascii="Times New Roman" w:hAnsi="Times New Roman" w:cs="Times New Roman"/>
          <w:sz w:val="24"/>
          <w:szCs w:val="24"/>
        </w:rPr>
        <w:t xml:space="preserve">. 1945 AD 420 at 428, see also the </w:t>
      </w:r>
      <w:r w:rsidRPr="00EF57BC">
        <w:rPr>
          <w:rFonts w:ascii="Times New Roman" w:hAnsi="Times New Roman" w:cs="Times New Roman"/>
          <w:i/>
          <w:sz w:val="24"/>
          <w:szCs w:val="24"/>
        </w:rPr>
        <w:t>Room Hire</w:t>
      </w:r>
      <w:r>
        <w:rPr>
          <w:rFonts w:ascii="Times New Roman" w:hAnsi="Times New Roman" w:cs="Times New Roman"/>
          <w:sz w:val="24"/>
          <w:szCs w:val="24"/>
        </w:rPr>
        <w:t xml:space="preserve"> case </w:t>
      </w:r>
      <w:r w:rsidR="006F4243">
        <w:rPr>
          <w:rFonts w:ascii="Times New Roman" w:hAnsi="Times New Roman" w:cs="Times New Roman"/>
          <w:sz w:val="24"/>
          <w:szCs w:val="24"/>
        </w:rPr>
        <w:t>(</w:t>
      </w:r>
      <w:r w:rsidRPr="00EF57BC">
        <w:rPr>
          <w:rFonts w:ascii="Times New Roman" w:hAnsi="Times New Roman" w:cs="Times New Roman"/>
          <w:i/>
          <w:sz w:val="24"/>
          <w:szCs w:val="24"/>
        </w:rPr>
        <w:t>supra</w:t>
      </w:r>
      <w:r>
        <w:rPr>
          <w:rFonts w:ascii="Times New Roman" w:hAnsi="Times New Roman" w:cs="Times New Roman"/>
          <w:sz w:val="24"/>
          <w:szCs w:val="24"/>
        </w:rPr>
        <w:t>)</w:t>
      </w:r>
      <w:r w:rsidR="006F4243">
        <w:rPr>
          <w:rFonts w:ascii="Times New Roman" w:hAnsi="Times New Roman" w:cs="Times New Roman"/>
          <w:sz w:val="24"/>
          <w:szCs w:val="24"/>
        </w:rPr>
        <w:t>)</w:t>
      </w:r>
      <w:r w:rsidR="00FA66A1">
        <w:rPr>
          <w:rFonts w:ascii="Times New Roman" w:hAnsi="Times New Roman" w:cs="Times New Roman"/>
          <w:sz w:val="24"/>
          <w:szCs w:val="24"/>
        </w:rPr>
        <w:t>. The respondent must place before the court sufficient facts to persuade it that material facts indeed exist.</w:t>
      </w:r>
    </w:p>
    <w:p w14:paraId="6751BD0F" w14:textId="77777777" w:rsidR="00FA66A1" w:rsidRDefault="00FA66A1" w:rsidP="00D514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on this point, regarding whether or not a real and genuine dispute of fact exists is a question of fact for the court to decide, see </w:t>
      </w:r>
      <w:r w:rsidRPr="00FA66A1">
        <w:rPr>
          <w:rFonts w:ascii="Times New Roman" w:hAnsi="Times New Roman" w:cs="Times New Roman"/>
          <w:i/>
          <w:sz w:val="24"/>
          <w:szCs w:val="24"/>
        </w:rPr>
        <w:t>Ismail and Another</w:t>
      </w:r>
      <w:r>
        <w:rPr>
          <w:rFonts w:ascii="Times New Roman" w:hAnsi="Times New Roman" w:cs="Times New Roman"/>
          <w:sz w:val="24"/>
          <w:szCs w:val="24"/>
        </w:rPr>
        <w:t xml:space="preserve"> v </w:t>
      </w:r>
      <w:r w:rsidRPr="00FA66A1">
        <w:rPr>
          <w:rFonts w:ascii="Times New Roman" w:hAnsi="Times New Roman" w:cs="Times New Roman"/>
          <w:i/>
          <w:sz w:val="24"/>
          <w:szCs w:val="24"/>
        </w:rPr>
        <w:t xml:space="preserve">Durban City Council </w:t>
      </w:r>
      <w:r>
        <w:rPr>
          <w:rFonts w:ascii="Times New Roman" w:hAnsi="Times New Roman" w:cs="Times New Roman"/>
          <w:sz w:val="24"/>
          <w:szCs w:val="24"/>
        </w:rPr>
        <w:t>1973 (2) SA 362(N) at 374.</w:t>
      </w:r>
    </w:p>
    <w:p w14:paraId="45CEC476" w14:textId="70D9191A" w:rsidR="00FA66A1" w:rsidRDefault="00FA66A1" w:rsidP="00D514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present matter, the respondent dismally failed to establish the existence of </w:t>
      </w:r>
      <w:r w:rsidR="006F4243">
        <w:rPr>
          <w:rFonts w:ascii="Times New Roman" w:hAnsi="Times New Roman" w:cs="Times New Roman"/>
          <w:sz w:val="24"/>
          <w:szCs w:val="24"/>
        </w:rPr>
        <w:t xml:space="preserve">any </w:t>
      </w:r>
      <w:r>
        <w:rPr>
          <w:rFonts w:ascii="Times New Roman" w:hAnsi="Times New Roman" w:cs="Times New Roman"/>
          <w:sz w:val="24"/>
          <w:szCs w:val="24"/>
        </w:rPr>
        <w:t>material disputes of fact. The respondent opens his heads of argument</w:t>
      </w:r>
      <w:r w:rsidR="006F4243">
        <w:rPr>
          <w:rFonts w:ascii="Times New Roman" w:hAnsi="Times New Roman" w:cs="Times New Roman"/>
          <w:sz w:val="24"/>
          <w:szCs w:val="24"/>
        </w:rPr>
        <w:t xml:space="preserve"> by</w:t>
      </w:r>
      <w:r>
        <w:rPr>
          <w:rFonts w:ascii="Times New Roman" w:hAnsi="Times New Roman" w:cs="Times New Roman"/>
          <w:sz w:val="24"/>
          <w:szCs w:val="24"/>
        </w:rPr>
        <w:t xml:space="preserve"> asserting that “the facts of this matter are </w:t>
      </w:r>
      <w:r w:rsidRPr="006F4243">
        <w:rPr>
          <w:rFonts w:ascii="Times New Roman" w:hAnsi="Times New Roman" w:cs="Times New Roman"/>
          <w:i/>
          <w:sz w:val="24"/>
          <w:szCs w:val="24"/>
        </w:rPr>
        <w:t>common cause</w:t>
      </w:r>
      <w:r>
        <w:rPr>
          <w:rFonts w:ascii="Times New Roman" w:hAnsi="Times New Roman" w:cs="Times New Roman"/>
          <w:sz w:val="24"/>
          <w:szCs w:val="24"/>
        </w:rPr>
        <w:t xml:space="preserve"> ...”</w:t>
      </w:r>
      <w:r w:rsidR="00433426">
        <w:rPr>
          <w:rFonts w:ascii="Times New Roman" w:hAnsi="Times New Roman" w:cs="Times New Roman"/>
          <w:sz w:val="24"/>
          <w:szCs w:val="24"/>
        </w:rPr>
        <w:t xml:space="preserve"> </w:t>
      </w:r>
      <w:r>
        <w:rPr>
          <w:rFonts w:ascii="Times New Roman" w:hAnsi="Times New Roman" w:cs="Times New Roman"/>
          <w:sz w:val="24"/>
          <w:szCs w:val="24"/>
        </w:rPr>
        <w:t xml:space="preserve">yet proceeds to contradict himself by alleging that there are material disputes of fact will call for the </w:t>
      </w:r>
      <w:r w:rsidR="006F4243">
        <w:rPr>
          <w:rFonts w:ascii="Times New Roman" w:hAnsi="Times New Roman" w:cs="Times New Roman"/>
          <w:sz w:val="24"/>
          <w:szCs w:val="24"/>
        </w:rPr>
        <w:t>leading</w:t>
      </w:r>
      <w:r>
        <w:rPr>
          <w:rFonts w:ascii="Times New Roman" w:hAnsi="Times New Roman" w:cs="Times New Roman"/>
          <w:sz w:val="24"/>
          <w:szCs w:val="24"/>
        </w:rPr>
        <w:t xml:space="preserve"> of oral evidence. Such patent contradiction on the part of the 1</w:t>
      </w:r>
      <w:r w:rsidRPr="00FA66A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clearly untenable.</w:t>
      </w:r>
    </w:p>
    <w:p w14:paraId="0218879D" w14:textId="609EA06B" w:rsidR="006F4243" w:rsidRDefault="00163573" w:rsidP="00D514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general approach adopted by the courts is to take a robust approach and endeavour to resolve a dispute on affidavit evidence. The following</w:t>
      </w:r>
      <w:r w:rsidR="00FA66A1">
        <w:rPr>
          <w:rFonts w:ascii="Times New Roman" w:hAnsi="Times New Roman" w:cs="Times New Roman"/>
          <w:sz w:val="24"/>
          <w:szCs w:val="24"/>
        </w:rPr>
        <w:t xml:space="preserve"> was said in </w:t>
      </w:r>
      <w:r>
        <w:rPr>
          <w:rFonts w:ascii="Times New Roman" w:hAnsi="Times New Roman" w:cs="Times New Roman"/>
          <w:sz w:val="24"/>
          <w:szCs w:val="24"/>
        </w:rPr>
        <w:t xml:space="preserve">this regard in </w:t>
      </w:r>
      <w:r w:rsidR="00FA66A1" w:rsidRPr="00BB2593">
        <w:rPr>
          <w:rFonts w:ascii="Times New Roman" w:hAnsi="Times New Roman" w:cs="Times New Roman"/>
          <w:i/>
          <w:sz w:val="24"/>
          <w:szCs w:val="24"/>
        </w:rPr>
        <w:t xml:space="preserve">Soffiantini </w:t>
      </w:r>
      <w:r w:rsidR="00FA66A1">
        <w:rPr>
          <w:rFonts w:ascii="Times New Roman" w:hAnsi="Times New Roman" w:cs="Times New Roman"/>
          <w:sz w:val="24"/>
          <w:szCs w:val="24"/>
        </w:rPr>
        <w:t xml:space="preserve">v </w:t>
      </w:r>
      <w:r w:rsidR="00FA66A1" w:rsidRPr="00BB2593">
        <w:rPr>
          <w:rFonts w:ascii="Times New Roman" w:hAnsi="Times New Roman" w:cs="Times New Roman"/>
          <w:i/>
          <w:sz w:val="24"/>
          <w:szCs w:val="24"/>
        </w:rPr>
        <w:t xml:space="preserve">Mould </w:t>
      </w:r>
      <w:r w:rsidR="00FA66A1">
        <w:rPr>
          <w:rFonts w:ascii="Times New Roman" w:hAnsi="Times New Roman" w:cs="Times New Roman"/>
          <w:sz w:val="24"/>
          <w:szCs w:val="24"/>
        </w:rPr>
        <w:t>1956 (4) SA 150</w:t>
      </w:r>
      <w:r w:rsidR="006F4243">
        <w:rPr>
          <w:rFonts w:ascii="Times New Roman" w:hAnsi="Times New Roman" w:cs="Times New Roman"/>
          <w:sz w:val="24"/>
          <w:szCs w:val="24"/>
        </w:rPr>
        <w:t>:</w:t>
      </w:r>
    </w:p>
    <w:p w14:paraId="14F9E202" w14:textId="77777777" w:rsidR="006F4243" w:rsidRDefault="00FA66A1" w:rsidP="006F4243">
      <w:pPr>
        <w:spacing w:after="0" w:line="360" w:lineRule="auto"/>
        <w:ind w:left="720" w:firstLine="720"/>
        <w:jc w:val="both"/>
        <w:rPr>
          <w:rFonts w:ascii="Times New Roman" w:hAnsi="Times New Roman" w:cs="Times New Roman"/>
          <w:i/>
          <w:sz w:val="24"/>
          <w:szCs w:val="24"/>
        </w:rPr>
      </w:pPr>
      <w:r>
        <w:rPr>
          <w:rFonts w:ascii="Times New Roman" w:hAnsi="Times New Roman" w:cs="Times New Roman"/>
          <w:sz w:val="24"/>
          <w:szCs w:val="24"/>
        </w:rPr>
        <w:t xml:space="preserve"> </w:t>
      </w:r>
      <w:r w:rsidRPr="00433426">
        <w:rPr>
          <w:rFonts w:ascii="Times New Roman" w:hAnsi="Times New Roman" w:cs="Times New Roman"/>
          <w:i/>
          <w:sz w:val="24"/>
          <w:szCs w:val="24"/>
        </w:rPr>
        <w:t xml:space="preserve">“... it is necessary to make a robust </w:t>
      </w:r>
      <w:r w:rsidR="006F4243" w:rsidRPr="00433426">
        <w:rPr>
          <w:rFonts w:ascii="Times New Roman" w:hAnsi="Times New Roman" w:cs="Times New Roman"/>
          <w:i/>
          <w:sz w:val="24"/>
          <w:szCs w:val="24"/>
        </w:rPr>
        <w:t>common-sense</w:t>
      </w:r>
      <w:r w:rsidRPr="00433426">
        <w:rPr>
          <w:rFonts w:ascii="Times New Roman" w:hAnsi="Times New Roman" w:cs="Times New Roman"/>
          <w:i/>
          <w:sz w:val="24"/>
          <w:szCs w:val="24"/>
        </w:rPr>
        <w:t xml:space="preserve"> approach </w:t>
      </w:r>
      <w:r w:rsidR="00433426" w:rsidRPr="00433426">
        <w:rPr>
          <w:rFonts w:ascii="Times New Roman" w:hAnsi="Times New Roman" w:cs="Times New Roman"/>
          <w:i/>
          <w:sz w:val="24"/>
          <w:szCs w:val="24"/>
        </w:rPr>
        <w:t>t</w:t>
      </w:r>
      <w:r w:rsidRPr="00433426">
        <w:rPr>
          <w:rFonts w:ascii="Times New Roman" w:hAnsi="Times New Roman" w:cs="Times New Roman"/>
          <w:i/>
          <w:sz w:val="24"/>
          <w:szCs w:val="24"/>
        </w:rPr>
        <w:t>o a dispute on motion other</w:t>
      </w:r>
      <w:r w:rsidR="00BB2593" w:rsidRPr="00433426">
        <w:rPr>
          <w:rFonts w:ascii="Times New Roman" w:hAnsi="Times New Roman" w:cs="Times New Roman"/>
          <w:i/>
          <w:sz w:val="24"/>
          <w:szCs w:val="24"/>
        </w:rPr>
        <w:t>w</w:t>
      </w:r>
      <w:r w:rsidRPr="00433426">
        <w:rPr>
          <w:rFonts w:ascii="Times New Roman" w:hAnsi="Times New Roman" w:cs="Times New Roman"/>
          <w:i/>
          <w:sz w:val="24"/>
          <w:szCs w:val="24"/>
        </w:rPr>
        <w:t xml:space="preserve">ise </w:t>
      </w:r>
      <w:r w:rsidR="00B76E45">
        <w:rPr>
          <w:rFonts w:ascii="Times New Roman" w:hAnsi="Times New Roman" w:cs="Times New Roman"/>
          <w:i/>
          <w:sz w:val="24"/>
          <w:szCs w:val="24"/>
        </w:rPr>
        <w:t>the effective functioning of the court can be hum strung and circumvented by the most simple and blatant strategy. The court must not hesitate to decide an issue of fact on affidavit because it may be difficult to do so. Justice can be defeated or seriously impeded and delayed by an overjustictions approach to a dispute raised in affidavit”.</w:t>
      </w:r>
    </w:p>
    <w:p w14:paraId="2853BECE" w14:textId="3B2BA8DC" w:rsidR="00FA66A1" w:rsidRDefault="00B76E45" w:rsidP="006F4243">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See also the </w:t>
      </w:r>
      <w:r w:rsidRPr="00B76E45">
        <w:rPr>
          <w:rFonts w:ascii="Times New Roman" w:hAnsi="Times New Roman" w:cs="Times New Roman"/>
          <w:i/>
          <w:sz w:val="24"/>
          <w:szCs w:val="24"/>
        </w:rPr>
        <w:t>Plascon Evans</w:t>
      </w:r>
      <w:r>
        <w:rPr>
          <w:rFonts w:ascii="Times New Roman" w:hAnsi="Times New Roman" w:cs="Times New Roman"/>
          <w:sz w:val="24"/>
          <w:szCs w:val="24"/>
        </w:rPr>
        <w:t xml:space="preserve"> case (</w:t>
      </w:r>
      <w:r w:rsidRPr="00B76E45">
        <w:rPr>
          <w:rFonts w:ascii="Times New Roman" w:hAnsi="Times New Roman" w:cs="Times New Roman"/>
          <w:i/>
          <w:sz w:val="24"/>
          <w:szCs w:val="24"/>
        </w:rPr>
        <w:t>supra</w:t>
      </w:r>
      <w:r>
        <w:rPr>
          <w:rFonts w:ascii="Times New Roman" w:hAnsi="Times New Roman" w:cs="Times New Roman"/>
          <w:sz w:val="24"/>
          <w:szCs w:val="24"/>
        </w:rPr>
        <w:t>) at 634 H – 635 (B).</w:t>
      </w:r>
    </w:p>
    <w:p w14:paraId="2FCBB9CE" w14:textId="0C9B4703" w:rsidR="00B76E45" w:rsidRDefault="00B76E45" w:rsidP="00D514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case, I am of the view that the matter is</w:t>
      </w:r>
      <w:r w:rsidR="006F4243">
        <w:rPr>
          <w:rFonts w:ascii="Times New Roman" w:hAnsi="Times New Roman" w:cs="Times New Roman"/>
          <w:sz w:val="24"/>
          <w:szCs w:val="24"/>
        </w:rPr>
        <w:t xml:space="preserve"> quite</w:t>
      </w:r>
      <w:r>
        <w:rPr>
          <w:rFonts w:ascii="Times New Roman" w:hAnsi="Times New Roman" w:cs="Times New Roman"/>
          <w:sz w:val="24"/>
          <w:szCs w:val="24"/>
        </w:rPr>
        <w:t xml:space="preserve"> capable of resolution without leading oral evidence or referring the matter to tri</w:t>
      </w:r>
      <w:r w:rsidR="0050694B">
        <w:rPr>
          <w:rFonts w:ascii="Times New Roman" w:hAnsi="Times New Roman" w:cs="Times New Roman"/>
          <w:sz w:val="24"/>
          <w:szCs w:val="24"/>
        </w:rPr>
        <w:t>al</w:t>
      </w:r>
      <w:r w:rsidR="00163573">
        <w:rPr>
          <w:rFonts w:ascii="Times New Roman" w:hAnsi="Times New Roman" w:cs="Times New Roman"/>
          <w:sz w:val="24"/>
          <w:szCs w:val="24"/>
        </w:rPr>
        <w:t>. This is because the</w:t>
      </w:r>
      <w:r w:rsidR="00DB7DAD">
        <w:rPr>
          <w:rFonts w:ascii="Times New Roman" w:hAnsi="Times New Roman" w:cs="Times New Roman"/>
          <w:sz w:val="24"/>
          <w:szCs w:val="24"/>
        </w:rPr>
        <w:t xml:space="preserve"> outcome of this application depends not much (as will soon become apparent in this judgment) on the existence or otherwise of the alleged lease agreement between the parties but rather its legality.</w:t>
      </w:r>
      <w:r>
        <w:rPr>
          <w:rFonts w:ascii="Times New Roman" w:hAnsi="Times New Roman" w:cs="Times New Roman"/>
          <w:sz w:val="24"/>
          <w:szCs w:val="24"/>
        </w:rPr>
        <w:t xml:space="preserve"> </w:t>
      </w:r>
      <w:r w:rsidR="00DB7DAD">
        <w:rPr>
          <w:rFonts w:ascii="Times New Roman" w:hAnsi="Times New Roman" w:cs="Times New Roman"/>
          <w:sz w:val="24"/>
          <w:szCs w:val="24"/>
        </w:rPr>
        <w:t>It is for this reason that</w:t>
      </w:r>
      <w:r>
        <w:rPr>
          <w:rFonts w:ascii="Times New Roman" w:hAnsi="Times New Roman" w:cs="Times New Roman"/>
          <w:sz w:val="24"/>
          <w:szCs w:val="24"/>
        </w:rPr>
        <w:t xml:space="preserve"> the point </w:t>
      </w:r>
      <w:r w:rsidRPr="00B76E45">
        <w:rPr>
          <w:rFonts w:ascii="Times New Roman" w:hAnsi="Times New Roman" w:cs="Times New Roman"/>
          <w:i/>
          <w:sz w:val="24"/>
          <w:szCs w:val="24"/>
        </w:rPr>
        <w:t>in limine</w:t>
      </w:r>
      <w:r>
        <w:rPr>
          <w:rFonts w:ascii="Times New Roman" w:hAnsi="Times New Roman" w:cs="Times New Roman"/>
          <w:sz w:val="24"/>
          <w:szCs w:val="24"/>
        </w:rPr>
        <w:t xml:space="preserve"> </w:t>
      </w:r>
      <w:r w:rsidR="00DB7DAD">
        <w:rPr>
          <w:rFonts w:ascii="Times New Roman" w:hAnsi="Times New Roman" w:cs="Times New Roman"/>
          <w:sz w:val="24"/>
          <w:szCs w:val="24"/>
        </w:rPr>
        <w:t xml:space="preserve">cannot find traction and </w:t>
      </w:r>
      <w:r>
        <w:rPr>
          <w:rFonts w:ascii="Times New Roman" w:hAnsi="Times New Roman" w:cs="Times New Roman"/>
          <w:sz w:val="24"/>
          <w:szCs w:val="24"/>
        </w:rPr>
        <w:t>is</w:t>
      </w:r>
      <w:r w:rsidR="00DB7DAD">
        <w:rPr>
          <w:rFonts w:ascii="Times New Roman" w:hAnsi="Times New Roman" w:cs="Times New Roman"/>
          <w:sz w:val="24"/>
          <w:szCs w:val="24"/>
        </w:rPr>
        <w:t xml:space="preserve"> accordingly</w:t>
      </w:r>
      <w:r>
        <w:rPr>
          <w:rFonts w:ascii="Times New Roman" w:hAnsi="Times New Roman" w:cs="Times New Roman"/>
          <w:sz w:val="24"/>
          <w:szCs w:val="24"/>
        </w:rPr>
        <w:t xml:space="preserve"> hereby dismissed. </w:t>
      </w:r>
    </w:p>
    <w:p w14:paraId="35A3ECED" w14:textId="77777777" w:rsidR="00B76E45" w:rsidRPr="00DB7DAD" w:rsidRDefault="00B76E45" w:rsidP="00D51425">
      <w:pPr>
        <w:spacing w:after="0" w:line="360" w:lineRule="auto"/>
        <w:ind w:firstLine="720"/>
        <w:jc w:val="both"/>
        <w:rPr>
          <w:rFonts w:ascii="Times New Roman" w:hAnsi="Times New Roman" w:cs="Times New Roman"/>
          <w:b/>
          <w:sz w:val="24"/>
          <w:szCs w:val="24"/>
        </w:rPr>
      </w:pPr>
      <w:r w:rsidRPr="00DB7DAD">
        <w:rPr>
          <w:rFonts w:ascii="Times New Roman" w:hAnsi="Times New Roman" w:cs="Times New Roman"/>
          <w:b/>
          <w:sz w:val="24"/>
          <w:szCs w:val="24"/>
        </w:rPr>
        <w:lastRenderedPageBreak/>
        <w:t>On the merits</w:t>
      </w:r>
    </w:p>
    <w:p w14:paraId="6055BFCC" w14:textId="0DFDACB4" w:rsidR="00B76E45" w:rsidRDefault="00B76E45" w:rsidP="00DB7D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sole issue in my view is whether the 1</w:t>
      </w:r>
      <w:r w:rsidRPr="00B76E4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has any</w:t>
      </w:r>
      <w:r w:rsidR="00DB7DAD">
        <w:rPr>
          <w:rFonts w:ascii="Times New Roman" w:hAnsi="Times New Roman" w:cs="Times New Roman"/>
          <w:sz w:val="24"/>
          <w:szCs w:val="24"/>
        </w:rPr>
        <w:t xml:space="preserve"> legally cognizable</w:t>
      </w:r>
      <w:r>
        <w:rPr>
          <w:rFonts w:ascii="Times New Roman" w:hAnsi="Times New Roman" w:cs="Times New Roman"/>
          <w:sz w:val="24"/>
          <w:szCs w:val="24"/>
        </w:rPr>
        <w:t xml:space="preserve"> right, claim or title to re</w:t>
      </w:r>
      <w:r w:rsidR="00163573">
        <w:rPr>
          <w:rFonts w:ascii="Times New Roman" w:hAnsi="Times New Roman" w:cs="Times New Roman"/>
          <w:sz w:val="24"/>
          <w:szCs w:val="24"/>
        </w:rPr>
        <w:t xml:space="preserve">main </w:t>
      </w:r>
      <w:r>
        <w:rPr>
          <w:rFonts w:ascii="Times New Roman" w:hAnsi="Times New Roman" w:cs="Times New Roman"/>
          <w:sz w:val="24"/>
          <w:szCs w:val="24"/>
        </w:rPr>
        <w:t>in occupation of the farm.</w:t>
      </w:r>
      <w:r w:rsidR="00DB7DAD">
        <w:rPr>
          <w:rFonts w:ascii="Times New Roman" w:hAnsi="Times New Roman" w:cs="Times New Roman"/>
          <w:sz w:val="24"/>
          <w:szCs w:val="24"/>
        </w:rPr>
        <w:t xml:space="preserve"> </w:t>
      </w:r>
      <w:r>
        <w:rPr>
          <w:rFonts w:ascii="Times New Roman" w:hAnsi="Times New Roman" w:cs="Times New Roman"/>
          <w:sz w:val="24"/>
          <w:szCs w:val="24"/>
        </w:rPr>
        <w:t>As stated right at the onset, the applicant produced an offer letter from the Ministry of Lands entit</w:t>
      </w:r>
      <w:r w:rsidR="00DB7DAD">
        <w:rPr>
          <w:rFonts w:ascii="Times New Roman" w:hAnsi="Times New Roman" w:cs="Times New Roman"/>
          <w:sz w:val="24"/>
          <w:szCs w:val="24"/>
        </w:rPr>
        <w:t>ling</w:t>
      </w:r>
      <w:r>
        <w:rPr>
          <w:rFonts w:ascii="Times New Roman" w:hAnsi="Times New Roman" w:cs="Times New Roman"/>
          <w:sz w:val="24"/>
          <w:szCs w:val="24"/>
        </w:rPr>
        <w:t xml:space="preserve"> him to the occupation and utilisation of the farm in question. The 2</w:t>
      </w:r>
      <w:r w:rsidRPr="00B76E45">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which is the government ministry mandated with the </w:t>
      </w:r>
      <w:r w:rsidR="00DB7DAD">
        <w:rPr>
          <w:rFonts w:ascii="Times New Roman" w:hAnsi="Times New Roman" w:cs="Times New Roman"/>
          <w:sz w:val="24"/>
          <w:szCs w:val="24"/>
        </w:rPr>
        <w:t>right to</w:t>
      </w:r>
      <w:r>
        <w:rPr>
          <w:rFonts w:ascii="Times New Roman" w:hAnsi="Times New Roman" w:cs="Times New Roman"/>
          <w:sz w:val="24"/>
          <w:szCs w:val="24"/>
        </w:rPr>
        <w:t xml:space="preserve"> allocat</w:t>
      </w:r>
      <w:r w:rsidR="00DB7DAD">
        <w:rPr>
          <w:rFonts w:ascii="Times New Roman" w:hAnsi="Times New Roman" w:cs="Times New Roman"/>
          <w:sz w:val="24"/>
          <w:szCs w:val="24"/>
        </w:rPr>
        <w:t>e</w:t>
      </w:r>
      <w:r>
        <w:rPr>
          <w:rFonts w:ascii="Times New Roman" w:hAnsi="Times New Roman" w:cs="Times New Roman"/>
          <w:sz w:val="24"/>
          <w:szCs w:val="24"/>
        </w:rPr>
        <w:t xml:space="preserve"> land for agriculture and rural resettlement filed a consent to judgment wherein it indicated that it was not opposed to the order sought given the applicant is the holder of a valid offer letter.</w:t>
      </w:r>
    </w:p>
    <w:p w14:paraId="54ABE606" w14:textId="77777777" w:rsidR="00B76E45" w:rsidRDefault="00B76E45" w:rsidP="00D514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subsidiary verbal agreement which the 1</w:t>
      </w:r>
      <w:r w:rsidRPr="00B76E4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purports to rely on cannot come to his aid particularly in view of the express conditions attached to the offer letter granted in favour of the applicant.</w:t>
      </w:r>
    </w:p>
    <w:p w14:paraId="61A46A1D" w14:textId="77777777" w:rsidR="00B76E45" w:rsidRDefault="00B76E45" w:rsidP="00D514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Paragraph 1(c</w:t>
      </w:r>
      <w:r w:rsidR="00C63D5C">
        <w:rPr>
          <w:rFonts w:ascii="Times New Roman" w:hAnsi="Times New Roman" w:cs="Times New Roman"/>
          <w:sz w:val="24"/>
          <w:szCs w:val="24"/>
        </w:rPr>
        <w:t>) (</w:t>
      </w:r>
      <w:r>
        <w:rPr>
          <w:rFonts w:ascii="Times New Roman" w:hAnsi="Times New Roman" w:cs="Times New Roman"/>
          <w:sz w:val="24"/>
          <w:szCs w:val="24"/>
        </w:rPr>
        <w:t>i) of the offer letter reads as follows:-</w:t>
      </w:r>
    </w:p>
    <w:p w14:paraId="7B87D6FD" w14:textId="77777777" w:rsidR="00B76E45" w:rsidRDefault="00B76E45" w:rsidP="00B76E45">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B76E45">
        <w:rPr>
          <w:rFonts w:ascii="Times New Roman" w:hAnsi="Times New Roman" w:cs="Times New Roman"/>
          <w:i/>
          <w:sz w:val="24"/>
          <w:szCs w:val="24"/>
        </w:rPr>
        <w:t>That you shall not cede, assign, or make over any right or obligation or sublet or part with possession or grant any form of right of occupation in respect of this farm or part thereof without the prior written consent of the minister</w:t>
      </w:r>
      <w:r>
        <w:rPr>
          <w:rFonts w:ascii="Times New Roman" w:hAnsi="Times New Roman" w:cs="Times New Roman"/>
          <w:i/>
          <w:sz w:val="24"/>
          <w:szCs w:val="24"/>
        </w:rPr>
        <w:t>”</w:t>
      </w:r>
      <w:r w:rsidRPr="00B76E45">
        <w:rPr>
          <w:rFonts w:ascii="Times New Roman" w:hAnsi="Times New Roman" w:cs="Times New Roman"/>
          <w:i/>
          <w:sz w:val="24"/>
          <w:szCs w:val="24"/>
        </w:rPr>
        <w:t>.</w:t>
      </w:r>
    </w:p>
    <w:p w14:paraId="254F9CCD" w14:textId="77777777" w:rsidR="00423CE5" w:rsidRDefault="00423CE5" w:rsidP="00423CE5">
      <w:pPr>
        <w:spacing w:after="0" w:line="360" w:lineRule="auto"/>
        <w:jc w:val="both"/>
        <w:rPr>
          <w:rFonts w:ascii="Times New Roman" w:hAnsi="Times New Roman" w:cs="Times New Roman"/>
          <w:i/>
          <w:sz w:val="24"/>
          <w:szCs w:val="24"/>
        </w:rPr>
      </w:pPr>
    </w:p>
    <w:p w14:paraId="7A3F25BB" w14:textId="5634526C" w:rsidR="00B76E45" w:rsidRDefault="00DB7DAD" w:rsidP="00423C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Even if one were to take 1</w:t>
      </w:r>
      <w:r w:rsidRPr="00DB7DA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word for it</w:t>
      </w:r>
      <w:r w:rsidR="003149EA">
        <w:rPr>
          <w:rFonts w:ascii="Times New Roman" w:hAnsi="Times New Roman" w:cs="Times New Roman"/>
          <w:sz w:val="24"/>
          <w:szCs w:val="24"/>
        </w:rPr>
        <w:t xml:space="preserve"> and accept</w:t>
      </w:r>
      <w:r>
        <w:rPr>
          <w:rFonts w:ascii="Times New Roman" w:hAnsi="Times New Roman" w:cs="Times New Roman"/>
          <w:sz w:val="24"/>
          <w:szCs w:val="24"/>
        </w:rPr>
        <w:t xml:space="preserve"> that he entered into a lease agreement with the applicant </w:t>
      </w:r>
      <w:r w:rsidR="003149EA">
        <w:rPr>
          <w:rFonts w:ascii="Times New Roman" w:hAnsi="Times New Roman" w:cs="Times New Roman"/>
          <w:sz w:val="24"/>
          <w:szCs w:val="24"/>
        </w:rPr>
        <w:t>for the subletting</w:t>
      </w:r>
      <w:r>
        <w:rPr>
          <w:rFonts w:ascii="Times New Roman" w:hAnsi="Times New Roman" w:cs="Times New Roman"/>
          <w:sz w:val="24"/>
          <w:szCs w:val="24"/>
        </w:rPr>
        <w:t xml:space="preserve"> of that farm, the</w:t>
      </w:r>
      <w:r w:rsidR="00423CE5">
        <w:rPr>
          <w:rFonts w:ascii="Times New Roman" w:hAnsi="Times New Roman" w:cs="Times New Roman"/>
          <w:sz w:val="24"/>
          <w:szCs w:val="24"/>
        </w:rPr>
        <w:t xml:space="preserve"> prior written consent from the Minister of Lands </w:t>
      </w:r>
      <w:r w:rsidR="007D2200">
        <w:rPr>
          <w:rFonts w:ascii="Times New Roman" w:hAnsi="Times New Roman" w:cs="Times New Roman"/>
          <w:sz w:val="24"/>
          <w:szCs w:val="24"/>
        </w:rPr>
        <w:t xml:space="preserve">as contemplated in the above paragraph </w:t>
      </w:r>
      <w:r>
        <w:rPr>
          <w:rFonts w:ascii="Times New Roman" w:hAnsi="Times New Roman" w:cs="Times New Roman"/>
          <w:sz w:val="24"/>
          <w:szCs w:val="24"/>
        </w:rPr>
        <w:t>sanctioning the same</w:t>
      </w:r>
      <w:r w:rsidR="00423CE5">
        <w:rPr>
          <w:rFonts w:ascii="Times New Roman" w:hAnsi="Times New Roman" w:cs="Times New Roman"/>
          <w:sz w:val="24"/>
          <w:szCs w:val="24"/>
        </w:rPr>
        <w:t xml:space="preserve"> </w:t>
      </w:r>
      <w:r>
        <w:rPr>
          <w:rFonts w:ascii="Times New Roman" w:hAnsi="Times New Roman" w:cs="Times New Roman"/>
          <w:sz w:val="24"/>
          <w:szCs w:val="24"/>
        </w:rPr>
        <w:t>is</w:t>
      </w:r>
      <w:r w:rsidR="00423CE5">
        <w:rPr>
          <w:rFonts w:ascii="Times New Roman" w:hAnsi="Times New Roman" w:cs="Times New Roman"/>
          <w:sz w:val="24"/>
          <w:szCs w:val="24"/>
        </w:rPr>
        <w:t xml:space="preserve"> conspicuous by its absence. Counsel for the 1</w:t>
      </w:r>
      <w:r w:rsidR="00423CE5" w:rsidRPr="00423CE5">
        <w:rPr>
          <w:rFonts w:ascii="Times New Roman" w:hAnsi="Times New Roman" w:cs="Times New Roman"/>
          <w:sz w:val="24"/>
          <w:szCs w:val="24"/>
          <w:vertAlign w:val="superscript"/>
        </w:rPr>
        <w:t>st</w:t>
      </w:r>
      <w:r w:rsidR="00423CE5">
        <w:rPr>
          <w:rFonts w:ascii="Times New Roman" w:hAnsi="Times New Roman" w:cs="Times New Roman"/>
          <w:sz w:val="24"/>
          <w:szCs w:val="24"/>
        </w:rPr>
        <w:t xml:space="preserve"> respondent conceded as much.</w:t>
      </w:r>
    </w:p>
    <w:p w14:paraId="63977F27" w14:textId="4BD60825" w:rsidR="00423CE5" w:rsidRDefault="00423CE5" w:rsidP="00423CE5">
      <w:pPr>
        <w:spacing w:after="0" w:line="360" w:lineRule="auto"/>
        <w:ind w:firstLine="720"/>
        <w:jc w:val="both"/>
        <w:rPr>
          <w:rFonts w:ascii="Times New Roman" w:hAnsi="Times New Roman" w:cs="Times New Roman"/>
          <w:sz w:val="24"/>
          <w:szCs w:val="24"/>
        </w:rPr>
      </w:pPr>
      <w:r w:rsidRPr="00423CE5">
        <w:rPr>
          <w:rFonts w:ascii="Times New Roman" w:hAnsi="Times New Roman" w:cs="Times New Roman"/>
          <w:i/>
          <w:sz w:val="24"/>
          <w:szCs w:val="24"/>
        </w:rPr>
        <w:t>Mr Chim</w:t>
      </w:r>
      <w:r w:rsidR="007D2200">
        <w:rPr>
          <w:rFonts w:ascii="Times New Roman" w:hAnsi="Times New Roman" w:cs="Times New Roman"/>
          <w:i/>
          <w:sz w:val="24"/>
          <w:szCs w:val="24"/>
        </w:rPr>
        <w:t>i</w:t>
      </w:r>
      <w:r w:rsidRPr="00423CE5">
        <w:rPr>
          <w:rFonts w:ascii="Times New Roman" w:hAnsi="Times New Roman" w:cs="Times New Roman"/>
          <w:i/>
          <w:sz w:val="24"/>
          <w:szCs w:val="24"/>
        </w:rPr>
        <w:t>ti</w:t>
      </w:r>
      <w:r>
        <w:rPr>
          <w:rFonts w:ascii="Times New Roman" w:hAnsi="Times New Roman" w:cs="Times New Roman"/>
          <w:sz w:val="24"/>
          <w:szCs w:val="24"/>
        </w:rPr>
        <w:t xml:space="preserve"> on behalf of the 1</w:t>
      </w:r>
      <w:r w:rsidRPr="00423CE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belatedly attempted to introduce issues which were not specifically raise</w:t>
      </w:r>
      <w:r w:rsidR="007D2200">
        <w:rPr>
          <w:rFonts w:ascii="Times New Roman" w:hAnsi="Times New Roman" w:cs="Times New Roman"/>
          <w:sz w:val="24"/>
          <w:szCs w:val="24"/>
        </w:rPr>
        <w:t>d</w:t>
      </w:r>
      <w:r>
        <w:rPr>
          <w:rFonts w:ascii="Times New Roman" w:hAnsi="Times New Roman" w:cs="Times New Roman"/>
          <w:sz w:val="24"/>
          <w:szCs w:val="24"/>
        </w:rPr>
        <w:t xml:space="preserve"> in the notice of opposition. These include challenges to the validity of the offer letter granted in favour of the applicant and the issue of the counter claim in respect of the alleged </w:t>
      </w:r>
      <w:r w:rsidR="007D2200">
        <w:rPr>
          <w:rFonts w:ascii="Times New Roman" w:hAnsi="Times New Roman" w:cs="Times New Roman"/>
          <w:sz w:val="24"/>
          <w:szCs w:val="24"/>
        </w:rPr>
        <w:t>subletting</w:t>
      </w:r>
      <w:r>
        <w:rPr>
          <w:rFonts w:ascii="Times New Roman" w:hAnsi="Times New Roman" w:cs="Times New Roman"/>
          <w:sz w:val="24"/>
          <w:szCs w:val="24"/>
        </w:rPr>
        <w:t xml:space="preserve"> agreement.</w:t>
      </w:r>
    </w:p>
    <w:p w14:paraId="45F5DDB3" w14:textId="19147B80" w:rsidR="00423CE5" w:rsidRDefault="00423CE5" w:rsidP="00423C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express term</w:t>
      </w:r>
      <w:r w:rsidR="007D2200">
        <w:rPr>
          <w:rFonts w:ascii="Times New Roman" w:hAnsi="Times New Roman" w:cs="Times New Roman"/>
          <w:sz w:val="24"/>
          <w:szCs w:val="24"/>
        </w:rPr>
        <w:t>s</w:t>
      </w:r>
      <w:r>
        <w:rPr>
          <w:rFonts w:ascii="Times New Roman" w:hAnsi="Times New Roman" w:cs="Times New Roman"/>
          <w:sz w:val="24"/>
          <w:szCs w:val="24"/>
        </w:rPr>
        <w:t xml:space="preserve"> of the offer letter stem from Section 28 of the Lands Commission Act [</w:t>
      </w:r>
      <w:r w:rsidRPr="00423CE5">
        <w:rPr>
          <w:rFonts w:ascii="Times New Roman" w:hAnsi="Times New Roman" w:cs="Times New Roman"/>
          <w:i/>
          <w:sz w:val="24"/>
          <w:szCs w:val="24"/>
        </w:rPr>
        <w:t>Chapter 20:29</w:t>
      </w:r>
      <w:r>
        <w:rPr>
          <w:rFonts w:ascii="Times New Roman" w:hAnsi="Times New Roman" w:cs="Times New Roman"/>
          <w:sz w:val="24"/>
          <w:szCs w:val="24"/>
        </w:rPr>
        <w:t xml:space="preserve">] which provides as </w:t>
      </w:r>
      <w:r w:rsidR="003149EA">
        <w:rPr>
          <w:rFonts w:ascii="Times New Roman" w:hAnsi="Times New Roman" w:cs="Times New Roman"/>
          <w:sz w:val="24"/>
          <w:szCs w:val="24"/>
        </w:rPr>
        <w:t>follows: -</w:t>
      </w:r>
    </w:p>
    <w:p w14:paraId="0446F067" w14:textId="77777777" w:rsidR="00423CE5" w:rsidRPr="00423CE5" w:rsidRDefault="00423CE5" w:rsidP="00423CE5">
      <w:pPr>
        <w:autoSpaceDE w:val="0"/>
        <w:autoSpaceDN w:val="0"/>
        <w:adjustRightInd w:val="0"/>
        <w:spacing w:after="0" w:line="240" w:lineRule="auto"/>
        <w:ind w:firstLine="720"/>
        <w:jc w:val="both"/>
        <w:rPr>
          <w:rFonts w:ascii="Arial" w:hAnsi="Arial" w:cs="Arial"/>
          <w:b/>
          <w:bCs/>
          <w:i/>
          <w:sz w:val="24"/>
          <w:szCs w:val="24"/>
          <w:u w:val="single"/>
          <w:lang w:val="en-US"/>
        </w:rPr>
      </w:pPr>
      <w:r w:rsidRPr="00423CE5">
        <w:rPr>
          <w:rFonts w:ascii="Arial" w:hAnsi="Arial" w:cs="Arial"/>
          <w:b/>
          <w:bCs/>
          <w:i/>
          <w:sz w:val="24"/>
          <w:szCs w:val="24"/>
          <w:lang w:val="en-US"/>
        </w:rPr>
        <w:t xml:space="preserve">“28 </w:t>
      </w:r>
      <w:r w:rsidRPr="00423CE5">
        <w:rPr>
          <w:rFonts w:ascii="Arial" w:hAnsi="Arial" w:cs="Arial"/>
          <w:b/>
          <w:bCs/>
          <w:i/>
          <w:sz w:val="24"/>
          <w:szCs w:val="24"/>
          <w:lang w:val="en-US"/>
        </w:rPr>
        <w:tab/>
      </w:r>
      <w:r w:rsidRPr="00423CE5">
        <w:rPr>
          <w:rFonts w:ascii="Arial" w:hAnsi="Arial" w:cs="Arial"/>
          <w:b/>
          <w:bCs/>
          <w:i/>
          <w:sz w:val="24"/>
          <w:szCs w:val="24"/>
          <w:u w:val="single"/>
          <w:lang w:val="en-US"/>
        </w:rPr>
        <w:t>Prohibition of cession, etc.</w:t>
      </w:r>
    </w:p>
    <w:p w14:paraId="308140C3" w14:textId="77777777" w:rsidR="00423CE5" w:rsidRPr="00423CE5" w:rsidRDefault="00423CE5" w:rsidP="00423CE5">
      <w:pPr>
        <w:autoSpaceDE w:val="0"/>
        <w:autoSpaceDN w:val="0"/>
        <w:adjustRightInd w:val="0"/>
        <w:spacing w:after="0" w:line="240" w:lineRule="auto"/>
        <w:ind w:firstLine="720"/>
        <w:jc w:val="both"/>
        <w:rPr>
          <w:rFonts w:ascii="Arial" w:hAnsi="Arial" w:cs="Arial"/>
          <w:b/>
          <w:bCs/>
          <w:i/>
          <w:sz w:val="24"/>
          <w:szCs w:val="24"/>
          <w:lang w:val="en-US"/>
        </w:rPr>
      </w:pPr>
    </w:p>
    <w:p w14:paraId="699E4C28" w14:textId="77777777" w:rsidR="00423CE5" w:rsidRPr="00423CE5" w:rsidRDefault="00423CE5" w:rsidP="00423CE5">
      <w:pPr>
        <w:pStyle w:val="ListParagraph"/>
        <w:numPr>
          <w:ilvl w:val="0"/>
          <w:numId w:val="1"/>
        </w:numPr>
        <w:autoSpaceDE w:val="0"/>
        <w:autoSpaceDN w:val="0"/>
        <w:adjustRightInd w:val="0"/>
        <w:spacing w:after="0" w:line="240" w:lineRule="auto"/>
        <w:jc w:val="both"/>
        <w:rPr>
          <w:rFonts w:ascii="Times New Roman" w:hAnsi="Times New Roman" w:cs="Times New Roman"/>
          <w:i/>
          <w:sz w:val="24"/>
          <w:szCs w:val="24"/>
          <w:lang w:val="en-US"/>
        </w:rPr>
      </w:pPr>
      <w:r w:rsidRPr="00423CE5">
        <w:rPr>
          <w:rFonts w:ascii="Times New Roman" w:hAnsi="Times New Roman" w:cs="Times New Roman"/>
          <w:i/>
          <w:sz w:val="24"/>
          <w:szCs w:val="24"/>
          <w:lang w:val="en-US"/>
        </w:rPr>
        <w:t>Subject to the terms of the offer letter, lease or permit in question, an offer letter holder, lessee or permit holder shall not—</w:t>
      </w:r>
    </w:p>
    <w:p w14:paraId="78DC9A22" w14:textId="77777777" w:rsidR="00423CE5" w:rsidRPr="00423CE5" w:rsidRDefault="00423CE5" w:rsidP="00423CE5">
      <w:pPr>
        <w:pStyle w:val="ListParagraph"/>
        <w:autoSpaceDE w:val="0"/>
        <w:autoSpaceDN w:val="0"/>
        <w:adjustRightInd w:val="0"/>
        <w:spacing w:after="0" w:line="240" w:lineRule="auto"/>
        <w:ind w:left="2160"/>
        <w:jc w:val="both"/>
        <w:rPr>
          <w:rFonts w:ascii="Times New Roman" w:hAnsi="Times New Roman" w:cs="Times New Roman"/>
          <w:i/>
          <w:sz w:val="24"/>
          <w:szCs w:val="24"/>
          <w:lang w:val="en-US"/>
        </w:rPr>
      </w:pPr>
    </w:p>
    <w:p w14:paraId="4211F101" w14:textId="77777777" w:rsidR="00423CE5" w:rsidRPr="00423CE5" w:rsidRDefault="00423CE5" w:rsidP="00423CE5">
      <w:pPr>
        <w:pStyle w:val="ListParagraph"/>
        <w:numPr>
          <w:ilvl w:val="0"/>
          <w:numId w:val="2"/>
        </w:numPr>
        <w:autoSpaceDE w:val="0"/>
        <w:autoSpaceDN w:val="0"/>
        <w:adjustRightInd w:val="0"/>
        <w:spacing w:after="0" w:line="240" w:lineRule="auto"/>
        <w:jc w:val="both"/>
        <w:rPr>
          <w:rFonts w:ascii="Times New Roman" w:hAnsi="Times New Roman" w:cs="Times New Roman"/>
          <w:i/>
          <w:sz w:val="24"/>
          <w:szCs w:val="24"/>
          <w:lang w:val="en-US"/>
        </w:rPr>
      </w:pPr>
      <w:r w:rsidRPr="00423CE5">
        <w:rPr>
          <w:rFonts w:ascii="Times New Roman" w:hAnsi="Times New Roman" w:cs="Times New Roman"/>
          <w:i/>
          <w:sz w:val="24"/>
          <w:szCs w:val="24"/>
          <w:lang w:val="en-US"/>
        </w:rPr>
        <w:t>cede, assign, hypothecate or otherwise alienate his or her lease or his or her rights thereunder or place any other person in possession of his or her holding or portion of Gazetted land;</w:t>
      </w:r>
    </w:p>
    <w:p w14:paraId="45578782" w14:textId="77777777" w:rsidR="00423CE5" w:rsidRPr="00423CE5" w:rsidRDefault="00423CE5" w:rsidP="00423CE5">
      <w:pPr>
        <w:pStyle w:val="ListParagraph"/>
        <w:autoSpaceDE w:val="0"/>
        <w:autoSpaceDN w:val="0"/>
        <w:adjustRightInd w:val="0"/>
        <w:spacing w:after="0" w:line="240" w:lineRule="auto"/>
        <w:ind w:left="2880"/>
        <w:jc w:val="both"/>
        <w:rPr>
          <w:rFonts w:ascii="Times New Roman" w:hAnsi="Times New Roman" w:cs="Times New Roman"/>
          <w:i/>
          <w:sz w:val="24"/>
          <w:szCs w:val="24"/>
          <w:lang w:val="en-US"/>
        </w:rPr>
      </w:pPr>
    </w:p>
    <w:p w14:paraId="49F65F64" w14:textId="77777777" w:rsidR="00423CE5" w:rsidRPr="00423CE5" w:rsidRDefault="00423CE5" w:rsidP="00423CE5">
      <w:pPr>
        <w:pStyle w:val="ListParagraph"/>
        <w:numPr>
          <w:ilvl w:val="0"/>
          <w:numId w:val="2"/>
        </w:numPr>
        <w:autoSpaceDE w:val="0"/>
        <w:autoSpaceDN w:val="0"/>
        <w:adjustRightInd w:val="0"/>
        <w:spacing w:after="0" w:line="240" w:lineRule="auto"/>
        <w:jc w:val="both"/>
        <w:rPr>
          <w:rFonts w:ascii="Times New Roman" w:hAnsi="Times New Roman" w:cs="Times New Roman"/>
          <w:i/>
          <w:sz w:val="24"/>
          <w:szCs w:val="24"/>
          <w:lang w:val="en-US"/>
        </w:rPr>
      </w:pPr>
      <w:r w:rsidRPr="00423CE5">
        <w:rPr>
          <w:rFonts w:ascii="Times New Roman" w:hAnsi="Times New Roman" w:cs="Times New Roman"/>
          <w:i/>
          <w:sz w:val="24"/>
          <w:szCs w:val="24"/>
          <w:lang w:val="en-US"/>
        </w:rPr>
        <w:t>enter into a partnership for the working of his or her holding or portion of Gazetted land; without the consent in writing of the Minister.</w:t>
      </w:r>
    </w:p>
    <w:p w14:paraId="0BB65F04" w14:textId="77777777" w:rsidR="00423CE5" w:rsidRPr="00423CE5" w:rsidRDefault="00423CE5" w:rsidP="00423CE5">
      <w:pPr>
        <w:autoSpaceDE w:val="0"/>
        <w:autoSpaceDN w:val="0"/>
        <w:adjustRightInd w:val="0"/>
        <w:spacing w:after="0" w:line="240" w:lineRule="auto"/>
        <w:jc w:val="both"/>
        <w:rPr>
          <w:rFonts w:ascii="Times New Roman" w:hAnsi="Times New Roman" w:cs="Times New Roman"/>
          <w:i/>
          <w:sz w:val="24"/>
          <w:szCs w:val="24"/>
          <w:lang w:val="en-US"/>
        </w:rPr>
      </w:pPr>
    </w:p>
    <w:p w14:paraId="6E67CE34" w14:textId="77777777" w:rsidR="00423CE5" w:rsidRDefault="00423CE5" w:rsidP="00423CE5">
      <w:pPr>
        <w:pStyle w:val="ListParagraph"/>
        <w:numPr>
          <w:ilvl w:val="0"/>
          <w:numId w:val="1"/>
        </w:numPr>
        <w:autoSpaceDE w:val="0"/>
        <w:autoSpaceDN w:val="0"/>
        <w:adjustRightInd w:val="0"/>
        <w:spacing w:after="0" w:line="240" w:lineRule="auto"/>
        <w:jc w:val="both"/>
        <w:rPr>
          <w:rFonts w:ascii="Times New Roman" w:hAnsi="Times New Roman" w:cs="Times New Roman"/>
          <w:sz w:val="21"/>
          <w:szCs w:val="21"/>
          <w:lang w:val="en-US"/>
        </w:rPr>
      </w:pPr>
      <w:r w:rsidRPr="00423CE5">
        <w:rPr>
          <w:rFonts w:ascii="Times New Roman" w:hAnsi="Times New Roman" w:cs="Times New Roman"/>
          <w:i/>
          <w:sz w:val="24"/>
          <w:szCs w:val="24"/>
          <w:lang w:val="en-US"/>
        </w:rPr>
        <w:t>A transaction entered into by a lessee in contravention of subsection (1) shall be of no force and effect</w:t>
      </w:r>
      <w:r>
        <w:rPr>
          <w:rFonts w:ascii="Times New Roman" w:hAnsi="Times New Roman" w:cs="Times New Roman"/>
          <w:sz w:val="21"/>
          <w:szCs w:val="21"/>
          <w:lang w:val="en-US"/>
        </w:rPr>
        <w:t>”</w:t>
      </w:r>
      <w:r w:rsidRPr="00423CE5">
        <w:rPr>
          <w:rFonts w:ascii="Times New Roman" w:hAnsi="Times New Roman" w:cs="Times New Roman"/>
          <w:sz w:val="21"/>
          <w:szCs w:val="21"/>
          <w:lang w:val="en-US"/>
        </w:rPr>
        <w:t>.</w:t>
      </w:r>
    </w:p>
    <w:p w14:paraId="1F5E921C" w14:textId="06320D3A" w:rsidR="00423CE5" w:rsidRDefault="00423CE5" w:rsidP="007D2200">
      <w:pPr>
        <w:autoSpaceDE w:val="0"/>
        <w:autoSpaceDN w:val="0"/>
        <w:adjustRightInd w:val="0"/>
        <w:spacing w:after="0" w:line="240" w:lineRule="auto"/>
        <w:ind w:left="720"/>
        <w:jc w:val="both"/>
        <w:rPr>
          <w:rFonts w:ascii="Times New Roman" w:hAnsi="Times New Roman" w:cs="Times New Roman"/>
          <w:sz w:val="21"/>
          <w:szCs w:val="21"/>
          <w:lang w:val="en-US"/>
        </w:rPr>
      </w:pPr>
    </w:p>
    <w:p w14:paraId="6909A4BE" w14:textId="0A75140B" w:rsidR="00F2755B" w:rsidRPr="00F2755B" w:rsidRDefault="00BE13C2" w:rsidP="00BE13C2">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contract such as the present one which contravenes a statutory provision is void </w:t>
      </w:r>
      <w:r w:rsidRPr="00423CE5">
        <w:rPr>
          <w:rFonts w:ascii="Times New Roman" w:hAnsi="Times New Roman" w:cs="Times New Roman"/>
          <w:i/>
          <w:sz w:val="24"/>
          <w:szCs w:val="24"/>
          <w:lang w:val="en-US"/>
        </w:rPr>
        <w:t>ab initio</w:t>
      </w:r>
      <w:r>
        <w:rPr>
          <w:rFonts w:ascii="Times New Roman" w:hAnsi="Times New Roman" w:cs="Times New Roman"/>
          <w:sz w:val="24"/>
          <w:szCs w:val="24"/>
          <w:lang w:val="en-US"/>
        </w:rPr>
        <w:t xml:space="preserve"> see </w:t>
      </w:r>
      <w:r w:rsidRPr="00423CE5">
        <w:rPr>
          <w:rFonts w:ascii="Times New Roman" w:hAnsi="Times New Roman" w:cs="Times New Roman"/>
          <w:i/>
          <w:sz w:val="24"/>
          <w:szCs w:val="24"/>
          <w:lang w:val="en-US"/>
        </w:rPr>
        <w:t>Patel</w:t>
      </w:r>
      <w:r>
        <w:rPr>
          <w:rFonts w:ascii="Times New Roman" w:hAnsi="Times New Roman" w:cs="Times New Roman"/>
          <w:sz w:val="24"/>
          <w:szCs w:val="24"/>
          <w:lang w:val="en-US"/>
        </w:rPr>
        <w:t xml:space="preserve"> v </w:t>
      </w:r>
      <w:r w:rsidRPr="00423CE5">
        <w:rPr>
          <w:rFonts w:ascii="Times New Roman" w:hAnsi="Times New Roman" w:cs="Times New Roman"/>
          <w:i/>
          <w:sz w:val="24"/>
          <w:szCs w:val="24"/>
          <w:lang w:val="en-US"/>
        </w:rPr>
        <w:t>Sigauke</w:t>
      </w:r>
      <w:r>
        <w:rPr>
          <w:rFonts w:ascii="Times New Roman" w:hAnsi="Times New Roman" w:cs="Times New Roman"/>
          <w:sz w:val="24"/>
          <w:szCs w:val="24"/>
          <w:lang w:val="en-US"/>
        </w:rPr>
        <w:t xml:space="preserve"> 1994 (2) ZLR; </w:t>
      </w:r>
      <w:r w:rsidRPr="00423CE5">
        <w:rPr>
          <w:rFonts w:ascii="Times New Roman" w:hAnsi="Times New Roman" w:cs="Times New Roman"/>
          <w:i/>
          <w:sz w:val="24"/>
          <w:szCs w:val="24"/>
          <w:lang w:val="en-US"/>
        </w:rPr>
        <w:t>Horticultural Specialists Ltd</w:t>
      </w:r>
      <w:r>
        <w:rPr>
          <w:rFonts w:ascii="Times New Roman" w:hAnsi="Times New Roman" w:cs="Times New Roman"/>
          <w:sz w:val="24"/>
          <w:szCs w:val="24"/>
          <w:lang w:val="en-US"/>
        </w:rPr>
        <w:t xml:space="preserve"> v </w:t>
      </w:r>
      <w:r w:rsidRPr="00423CE5">
        <w:rPr>
          <w:rFonts w:ascii="Times New Roman" w:hAnsi="Times New Roman" w:cs="Times New Roman"/>
          <w:i/>
          <w:sz w:val="24"/>
          <w:szCs w:val="24"/>
          <w:lang w:val="en-US"/>
        </w:rPr>
        <w:t>Wyrley-Birch</w:t>
      </w:r>
      <w:r>
        <w:rPr>
          <w:rFonts w:ascii="Times New Roman" w:hAnsi="Times New Roman" w:cs="Times New Roman"/>
          <w:sz w:val="24"/>
          <w:szCs w:val="24"/>
          <w:lang w:val="en-US"/>
        </w:rPr>
        <w:t xml:space="preserve"> 1951 SR 197 and </w:t>
      </w:r>
      <w:r w:rsidRPr="000E49D3">
        <w:rPr>
          <w:rFonts w:ascii="Times New Roman" w:hAnsi="Times New Roman" w:cs="Times New Roman"/>
          <w:i/>
          <w:sz w:val="24"/>
          <w:szCs w:val="24"/>
          <w:lang w:val="en-US"/>
        </w:rPr>
        <w:t>York Estates (Pvt) Ltd</w:t>
      </w:r>
      <w:r>
        <w:rPr>
          <w:rFonts w:ascii="Times New Roman" w:hAnsi="Times New Roman" w:cs="Times New Roman"/>
          <w:sz w:val="24"/>
          <w:szCs w:val="24"/>
          <w:lang w:val="en-US"/>
        </w:rPr>
        <w:t xml:space="preserve"> v </w:t>
      </w:r>
      <w:r w:rsidRPr="000E49D3">
        <w:rPr>
          <w:rFonts w:ascii="Times New Roman" w:hAnsi="Times New Roman" w:cs="Times New Roman"/>
          <w:i/>
          <w:sz w:val="24"/>
          <w:szCs w:val="24"/>
          <w:lang w:val="en-US"/>
        </w:rPr>
        <w:t xml:space="preserve">Mutambiranwa </w:t>
      </w:r>
      <w:r>
        <w:rPr>
          <w:rFonts w:ascii="Times New Roman" w:hAnsi="Times New Roman" w:cs="Times New Roman"/>
          <w:sz w:val="24"/>
          <w:szCs w:val="24"/>
          <w:lang w:val="en-US"/>
        </w:rPr>
        <w:t xml:space="preserve">1961 R &amp; N 943. </w:t>
      </w:r>
      <w:r w:rsidR="007D2200" w:rsidRPr="00F2755B">
        <w:rPr>
          <w:rFonts w:ascii="Times New Roman" w:hAnsi="Times New Roman" w:cs="Times New Roman"/>
          <w:sz w:val="24"/>
          <w:szCs w:val="24"/>
          <w:lang w:val="en-US"/>
        </w:rPr>
        <w:t>The lease agreement between the applicant and 1</w:t>
      </w:r>
      <w:r w:rsidR="007D2200" w:rsidRPr="00F2755B">
        <w:rPr>
          <w:rFonts w:ascii="Times New Roman" w:hAnsi="Times New Roman" w:cs="Times New Roman"/>
          <w:sz w:val="24"/>
          <w:szCs w:val="24"/>
          <w:vertAlign w:val="superscript"/>
          <w:lang w:val="en-US"/>
        </w:rPr>
        <w:t>st</w:t>
      </w:r>
      <w:r w:rsidR="007D2200" w:rsidRPr="00F2755B">
        <w:rPr>
          <w:rFonts w:ascii="Times New Roman" w:hAnsi="Times New Roman" w:cs="Times New Roman"/>
          <w:sz w:val="24"/>
          <w:szCs w:val="24"/>
          <w:lang w:val="en-US"/>
        </w:rPr>
        <w:t xml:space="preserve"> respondent, if ever it existed, </w:t>
      </w:r>
      <w:r w:rsidR="00F2755B" w:rsidRPr="00F2755B">
        <w:rPr>
          <w:rFonts w:ascii="Times New Roman" w:hAnsi="Times New Roman" w:cs="Times New Roman"/>
          <w:sz w:val="24"/>
          <w:szCs w:val="24"/>
          <w:lang w:val="en-US"/>
        </w:rPr>
        <w:t xml:space="preserve">therefore, </w:t>
      </w:r>
      <w:r w:rsidR="007D2200" w:rsidRPr="00F2755B">
        <w:rPr>
          <w:rFonts w:ascii="Times New Roman" w:hAnsi="Times New Roman" w:cs="Times New Roman"/>
          <w:sz w:val="24"/>
          <w:szCs w:val="24"/>
          <w:lang w:val="en-US"/>
        </w:rPr>
        <w:t>constitutes</w:t>
      </w:r>
      <w:r>
        <w:rPr>
          <w:rFonts w:ascii="Times New Roman" w:hAnsi="Times New Roman" w:cs="Times New Roman"/>
          <w:sz w:val="24"/>
          <w:szCs w:val="24"/>
          <w:lang w:val="en-US"/>
        </w:rPr>
        <w:t xml:space="preserve"> such</w:t>
      </w:r>
      <w:r w:rsidR="007D2200" w:rsidRPr="00F2755B">
        <w:rPr>
          <w:rFonts w:ascii="Times New Roman" w:hAnsi="Times New Roman" w:cs="Times New Roman"/>
          <w:sz w:val="24"/>
          <w:szCs w:val="24"/>
          <w:lang w:val="en-US"/>
        </w:rPr>
        <w:t xml:space="preserve"> statutory illegality and therefore </w:t>
      </w:r>
      <w:r w:rsidR="003149EA">
        <w:rPr>
          <w:rFonts w:ascii="Times New Roman" w:hAnsi="Times New Roman" w:cs="Times New Roman"/>
          <w:sz w:val="24"/>
          <w:szCs w:val="24"/>
          <w:lang w:val="en-US"/>
        </w:rPr>
        <w:t>invalid and unenforceable</w:t>
      </w:r>
      <w:r w:rsidR="007D2200" w:rsidRPr="00F2755B">
        <w:rPr>
          <w:rFonts w:ascii="Times New Roman" w:hAnsi="Times New Roman" w:cs="Times New Roman"/>
          <w:sz w:val="24"/>
          <w:szCs w:val="24"/>
          <w:lang w:val="en-US"/>
        </w:rPr>
        <w:t>.</w:t>
      </w:r>
      <w:r w:rsidR="003149EA">
        <w:rPr>
          <w:rFonts w:ascii="Times New Roman" w:hAnsi="Times New Roman" w:cs="Times New Roman"/>
          <w:sz w:val="24"/>
          <w:szCs w:val="24"/>
          <w:lang w:val="en-US"/>
        </w:rPr>
        <w:t xml:space="preserve"> It can neither constitute a valid cause of action nor a valid defence.</w:t>
      </w:r>
      <w:r w:rsidR="007D2200" w:rsidRPr="00F2755B">
        <w:rPr>
          <w:rFonts w:ascii="Times New Roman" w:hAnsi="Times New Roman" w:cs="Times New Roman"/>
          <w:sz w:val="24"/>
          <w:szCs w:val="24"/>
          <w:lang w:val="en-US"/>
        </w:rPr>
        <w:t xml:space="preserve"> </w:t>
      </w:r>
      <w:r w:rsidR="00F2755B" w:rsidRPr="00F2755B">
        <w:rPr>
          <w:rFonts w:ascii="Times New Roman" w:hAnsi="Times New Roman" w:cs="Times New Roman"/>
          <w:sz w:val="24"/>
          <w:szCs w:val="24"/>
          <w:lang w:val="en-US"/>
        </w:rPr>
        <w:t xml:space="preserve"> The learned authors Van Der Merwe, Van Huyssteen, Reinecke &amp; Lubbe have this to say in their book </w:t>
      </w:r>
      <w:r w:rsidR="00F2755B" w:rsidRPr="00F2755B">
        <w:rPr>
          <w:rFonts w:ascii="Times New Roman" w:hAnsi="Times New Roman" w:cs="Times New Roman"/>
          <w:i/>
          <w:sz w:val="24"/>
          <w:szCs w:val="24"/>
          <w:lang w:val="en-US"/>
        </w:rPr>
        <w:t>Contract, General Principles</w:t>
      </w:r>
      <w:r w:rsidR="00F2755B" w:rsidRPr="00F2755B">
        <w:rPr>
          <w:rFonts w:ascii="Times New Roman" w:hAnsi="Times New Roman" w:cs="Times New Roman"/>
          <w:sz w:val="24"/>
          <w:szCs w:val="24"/>
          <w:lang w:val="en-US"/>
        </w:rPr>
        <w:t xml:space="preserve">, </w:t>
      </w:r>
      <w:r w:rsidR="00F2755B" w:rsidRPr="00F2755B">
        <w:rPr>
          <w:rFonts w:ascii="Times New Roman" w:hAnsi="Times New Roman" w:cs="Times New Roman"/>
          <w:i/>
          <w:sz w:val="24"/>
          <w:szCs w:val="24"/>
          <w:lang w:val="en-US"/>
        </w:rPr>
        <w:t>4</w:t>
      </w:r>
      <w:r w:rsidR="00F2755B" w:rsidRPr="00F2755B">
        <w:rPr>
          <w:rFonts w:ascii="Times New Roman" w:hAnsi="Times New Roman" w:cs="Times New Roman"/>
          <w:i/>
          <w:sz w:val="24"/>
          <w:szCs w:val="24"/>
          <w:vertAlign w:val="superscript"/>
          <w:lang w:val="en-US"/>
        </w:rPr>
        <w:t xml:space="preserve">th </w:t>
      </w:r>
      <w:r w:rsidR="00F2755B" w:rsidRPr="00F2755B">
        <w:rPr>
          <w:rFonts w:ascii="Times New Roman" w:hAnsi="Times New Roman" w:cs="Times New Roman"/>
          <w:i/>
          <w:sz w:val="24"/>
          <w:szCs w:val="24"/>
          <w:lang w:val="en-US"/>
        </w:rPr>
        <w:t>edition</w:t>
      </w:r>
      <w:r w:rsidR="00F2755B" w:rsidRPr="00F2755B">
        <w:rPr>
          <w:rFonts w:ascii="Times New Roman" w:hAnsi="Times New Roman" w:cs="Times New Roman"/>
          <w:sz w:val="24"/>
          <w:szCs w:val="24"/>
          <w:lang w:val="en-US"/>
        </w:rPr>
        <w:t xml:space="preserve"> at page 173:</w:t>
      </w:r>
    </w:p>
    <w:p w14:paraId="49321C32" w14:textId="0BACAC3F" w:rsidR="007D2200" w:rsidRDefault="00F2755B" w:rsidP="00BE13C2">
      <w:pPr>
        <w:autoSpaceDE w:val="0"/>
        <w:autoSpaceDN w:val="0"/>
        <w:adjustRightInd w:val="0"/>
        <w:spacing w:after="0"/>
        <w:ind w:left="720" w:firstLine="720"/>
        <w:jc w:val="both"/>
        <w:rPr>
          <w:rFonts w:ascii="Times New Roman" w:hAnsi="Times New Roman" w:cs="Times New Roman"/>
          <w:i/>
          <w:lang w:val="en-US"/>
        </w:rPr>
      </w:pPr>
      <w:r w:rsidRPr="00BE13C2">
        <w:rPr>
          <w:rFonts w:ascii="Times New Roman" w:hAnsi="Times New Roman" w:cs="Times New Roman"/>
          <w:i/>
          <w:lang w:val="en-US"/>
        </w:rPr>
        <w:t>“It is generally said that illegal agreements are “void” (or invalid”) in the sense that they are not contracts</w:t>
      </w:r>
      <w:r w:rsidR="007D2200" w:rsidRPr="00BE13C2">
        <w:rPr>
          <w:rFonts w:ascii="Times New Roman" w:hAnsi="Times New Roman" w:cs="Times New Roman"/>
          <w:i/>
          <w:lang w:val="en-US"/>
        </w:rPr>
        <w:t xml:space="preserve"> </w:t>
      </w:r>
      <w:r w:rsidRPr="00BE13C2">
        <w:rPr>
          <w:rFonts w:ascii="Times New Roman" w:hAnsi="Times New Roman" w:cs="Times New Roman"/>
          <w:i/>
          <w:lang w:val="en-US"/>
        </w:rPr>
        <w:t xml:space="preserve">and do not create obligations. No claim can therefore be brought to enforce what was promised in the agreement – </w:t>
      </w:r>
      <w:r w:rsidRPr="003149EA">
        <w:rPr>
          <w:rFonts w:ascii="Times New Roman" w:hAnsi="Times New Roman" w:cs="Times New Roman"/>
          <w:b/>
          <w:i/>
          <w:lang w:val="en-US"/>
        </w:rPr>
        <w:t>ex turpi vel iniusta causa non oritur action</w:t>
      </w:r>
      <w:r w:rsidRPr="00BE13C2">
        <w:rPr>
          <w:rFonts w:ascii="Times New Roman" w:hAnsi="Times New Roman" w:cs="Times New Roman"/>
          <w:i/>
          <w:lang w:val="en-US"/>
        </w:rPr>
        <w:t xml:space="preserve">. This maxim has been said to be inflexible and to admit of no exception. It applies even where the parties </w:t>
      </w:r>
      <w:r w:rsidR="00BE13C2" w:rsidRPr="00BE13C2">
        <w:rPr>
          <w:rFonts w:ascii="Times New Roman" w:hAnsi="Times New Roman" w:cs="Times New Roman"/>
          <w:i/>
          <w:lang w:val="en-US"/>
        </w:rPr>
        <w:t>are not aware of the illegality of their agreement. The court should in fact take cognizance mero motu of the illegality of an agreement, if it is not raised by one of the parties but appears from the transaction itself or from the evidence before the court.</w:t>
      </w:r>
      <w:r w:rsidR="003149EA">
        <w:rPr>
          <w:rFonts w:ascii="Times New Roman" w:hAnsi="Times New Roman" w:cs="Times New Roman"/>
          <w:i/>
          <w:lang w:val="en-US"/>
        </w:rPr>
        <w:t>”</w:t>
      </w:r>
    </w:p>
    <w:p w14:paraId="11EDFF83" w14:textId="77777777" w:rsidR="00BE13C2" w:rsidRPr="00BE13C2" w:rsidRDefault="00BE13C2" w:rsidP="00BE13C2">
      <w:pPr>
        <w:autoSpaceDE w:val="0"/>
        <w:autoSpaceDN w:val="0"/>
        <w:adjustRightInd w:val="0"/>
        <w:spacing w:after="0"/>
        <w:ind w:left="720" w:firstLine="720"/>
        <w:jc w:val="both"/>
        <w:rPr>
          <w:rFonts w:ascii="Times New Roman" w:hAnsi="Times New Roman" w:cs="Times New Roman"/>
          <w:i/>
          <w:lang w:val="en-US"/>
        </w:rPr>
      </w:pPr>
    </w:p>
    <w:p w14:paraId="0A180156" w14:textId="64A1B2F2" w:rsidR="00423CE5" w:rsidRDefault="00423CE5" w:rsidP="00423CE5">
      <w:pPr>
        <w:autoSpaceDE w:val="0"/>
        <w:autoSpaceDN w:val="0"/>
        <w:adjustRightInd w:val="0"/>
        <w:spacing w:after="0" w:line="360" w:lineRule="auto"/>
        <w:ind w:firstLine="720"/>
        <w:jc w:val="both"/>
        <w:rPr>
          <w:rFonts w:ascii="Times New Roman" w:hAnsi="Times New Roman" w:cs="Times New Roman"/>
          <w:sz w:val="24"/>
          <w:szCs w:val="24"/>
          <w:lang w:val="en-US"/>
        </w:rPr>
      </w:pPr>
      <w:r w:rsidRPr="00423CE5">
        <w:rPr>
          <w:rFonts w:ascii="Times New Roman" w:hAnsi="Times New Roman" w:cs="Times New Roman"/>
          <w:sz w:val="24"/>
          <w:szCs w:val="24"/>
          <w:lang w:val="en-US"/>
        </w:rPr>
        <w:t>Dismissing this application, therefore, ostensibly on the basis of some alleged oral agreement for the subletting of the farm would amount to the court aiding and abetting an illegality.</w:t>
      </w:r>
      <w:r>
        <w:rPr>
          <w:rFonts w:ascii="Times New Roman" w:hAnsi="Times New Roman" w:cs="Times New Roman"/>
          <w:sz w:val="24"/>
          <w:szCs w:val="24"/>
          <w:lang w:val="en-US"/>
        </w:rPr>
        <w:t xml:space="preserve"> </w:t>
      </w:r>
    </w:p>
    <w:p w14:paraId="55F7E674" w14:textId="48C5FF58" w:rsidR="000E49D3" w:rsidRDefault="000E49D3" w:rsidP="00423CE5">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Ultimately therefore there being no legally cognizable right on the part of the 1</w:t>
      </w:r>
      <w:r w:rsidRPr="000E49D3">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respondent for him to remain in occupation of the farm and the applicant having</w:t>
      </w:r>
      <w:r w:rsidR="003149EA">
        <w:rPr>
          <w:rFonts w:ascii="Times New Roman" w:hAnsi="Times New Roman" w:cs="Times New Roman"/>
          <w:sz w:val="24"/>
          <w:szCs w:val="24"/>
          <w:lang w:val="en-US"/>
        </w:rPr>
        <w:t xml:space="preserve"> proved</w:t>
      </w:r>
      <w:r>
        <w:rPr>
          <w:rFonts w:ascii="Times New Roman" w:hAnsi="Times New Roman" w:cs="Times New Roman"/>
          <w:sz w:val="24"/>
          <w:szCs w:val="24"/>
          <w:lang w:val="en-US"/>
        </w:rPr>
        <w:t xml:space="preserve"> his right</w:t>
      </w:r>
      <w:r w:rsidR="003149EA">
        <w:rPr>
          <w:rFonts w:ascii="Times New Roman" w:hAnsi="Times New Roman" w:cs="Times New Roman"/>
          <w:sz w:val="24"/>
          <w:szCs w:val="24"/>
          <w:lang w:val="en-US"/>
        </w:rPr>
        <w:t xml:space="preserve"> of occupation of the farm</w:t>
      </w:r>
      <w:r>
        <w:rPr>
          <w:rFonts w:ascii="Times New Roman" w:hAnsi="Times New Roman" w:cs="Times New Roman"/>
          <w:sz w:val="24"/>
          <w:szCs w:val="24"/>
          <w:lang w:val="en-US"/>
        </w:rPr>
        <w:t xml:space="preserve"> via, among others his offer </w:t>
      </w:r>
      <w:r w:rsidR="001A5C0A">
        <w:rPr>
          <w:rFonts w:ascii="Times New Roman" w:hAnsi="Times New Roman" w:cs="Times New Roman"/>
          <w:sz w:val="24"/>
          <w:szCs w:val="24"/>
          <w:lang w:val="en-US"/>
        </w:rPr>
        <w:t>letter, has managed to satisfy the requirements of the relief he seeks.</w:t>
      </w:r>
    </w:p>
    <w:p w14:paraId="2250E269" w14:textId="44D021EA" w:rsidR="001A5C0A" w:rsidRDefault="001A5C0A" w:rsidP="00423CE5">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Upon enquiry from the court regarding the time frame within which the 1</w:t>
      </w:r>
      <w:r w:rsidRPr="001A5C0A">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respondent is required to vacate the farm, a term which is missing from the applicant’s draft order, counsel for the applicant sought to amen</w:t>
      </w:r>
      <w:r w:rsidR="003149EA">
        <w:rPr>
          <w:rFonts w:ascii="Times New Roman" w:hAnsi="Times New Roman" w:cs="Times New Roman"/>
          <w:sz w:val="24"/>
          <w:szCs w:val="24"/>
          <w:lang w:val="en-US"/>
        </w:rPr>
        <w:t>d</w:t>
      </w:r>
      <w:r>
        <w:rPr>
          <w:rFonts w:ascii="Times New Roman" w:hAnsi="Times New Roman" w:cs="Times New Roman"/>
          <w:sz w:val="24"/>
          <w:szCs w:val="24"/>
          <w:lang w:val="en-US"/>
        </w:rPr>
        <w:t xml:space="preserve"> the same to encorporate the term that 1</w:t>
      </w:r>
      <w:r w:rsidRPr="001A5C0A">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respondent should vacate the farm within 6 months of the order.</w:t>
      </w:r>
      <w:r w:rsidR="003149EA">
        <w:rPr>
          <w:rFonts w:ascii="Times New Roman" w:hAnsi="Times New Roman" w:cs="Times New Roman"/>
          <w:sz w:val="24"/>
          <w:szCs w:val="24"/>
          <w:lang w:val="en-US"/>
        </w:rPr>
        <w:t xml:space="preserve"> Counsel for the 1</w:t>
      </w:r>
      <w:r w:rsidR="003149EA" w:rsidRPr="003149EA">
        <w:rPr>
          <w:rFonts w:ascii="Times New Roman" w:hAnsi="Times New Roman" w:cs="Times New Roman"/>
          <w:sz w:val="24"/>
          <w:szCs w:val="24"/>
          <w:vertAlign w:val="superscript"/>
          <w:lang w:val="en-US"/>
        </w:rPr>
        <w:t>st</w:t>
      </w:r>
      <w:r w:rsidR="003149EA">
        <w:rPr>
          <w:rFonts w:ascii="Times New Roman" w:hAnsi="Times New Roman" w:cs="Times New Roman"/>
          <w:sz w:val="24"/>
          <w:szCs w:val="24"/>
          <w:lang w:val="en-US"/>
        </w:rPr>
        <w:t xml:space="preserve"> Respondent acceded to this amendment.</w:t>
      </w:r>
    </w:p>
    <w:p w14:paraId="4E0EF8B7" w14:textId="2F68746D" w:rsidR="003149EA" w:rsidRDefault="003149EA" w:rsidP="003149EA">
      <w:pPr>
        <w:autoSpaceDE w:val="0"/>
        <w:autoSpaceDN w:val="0"/>
        <w:adjustRightInd w:val="0"/>
        <w:spacing w:after="0" w:line="360" w:lineRule="auto"/>
        <w:jc w:val="both"/>
        <w:rPr>
          <w:rFonts w:ascii="Times New Roman" w:hAnsi="Times New Roman" w:cs="Times New Roman"/>
          <w:sz w:val="24"/>
          <w:szCs w:val="24"/>
          <w:lang w:val="en-US"/>
        </w:rPr>
      </w:pPr>
    </w:p>
    <w:p w14:paraId="55473B4F" w14:textId="77777777" w:rsidR="003149EA" w:rsidRDefault="003149EA" w:rsidP="003149EA">
      <w:pPr>
        <w:autoSpaceDE w:val="0"/>
        <w:autoSpaceDN w:val="0"/>
        <w:adjustRightInd w:val="0"/>
        <w:spacing w:after="0" w:line="360" w:lineRule="auto"/>
        <w:jc w:val="both"/>
        <w:rPr>
          <w:rFonts w:ascii="Times New Roman" w:hAnsi="Times New Roman" w:cs="Times New Roman"/>
          <w:sz w:val="24"/>
          <w:szCs w:val="24"/>
          <w:lang w:val="en-US"/>
        </w:rPr>
      </w:pPr>
    </w:p>
    <w:p w14:paraId="140A89B3" w14:textId="77777777" w:rsidR="001A5C0A" w:rsidRPr="003149EA" w:rsidRDefault="001A5C0A" w:rsidP="00423CE5">
      <w:pPr>
        <w:autoSpaceDE w:val="0"/>
        <w:autoSpaceDN w:val="0"/>
        <w:adjustRightInd w:val="0"/>
        <w:spacing w:after="0" w:line="360" w:lineRule="auto"/>
        <w:ind w:firstLine="720"/>
        <w:jc w:val="both"/>
        <w:rPr>
          <w:rFonts w:ascii="Times New Roman" w:hAnsi="Times New Roman" w:cs="Times New Roman"/>
          <w:b/>
          <w:sz w:val="24"/>
          <w:szCs w:val="24"/>
          <w:lang w:val="en-US"/>
        </w:rPr>
      </w:pPr>
      <w:r w:rsidRPr="003149EA">
        <w:rPr>
          <w:rFonts w:ascii="Times New Roman" w:hAnsi="Times New Roman" w:cs="Times New Roman"/>
          <w:b/>
          <w:sz w:val="24"/>
          <w:szCs w:val="24"/>
          <w:lang w:val="en-US"/>
        </w:rPr>
        <w:lastRenderedPageBreak/>
        <w:t>Costs</w:t>
      </w:r>
    </w:p>
    <w:p w14:paraId="73514A4D" w14:textId="77777777" w:rsidR="001A5C0A" w:rsidRDefault="001A5C0A" w:rsidP="00423CE5">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Initially the applicant sought an order for costs on the attorney-client scale. There is no justification for order on that superior scale. Accordingly the following order be and is here </w:t>
      </w:r>
      <w:r w:rsidR="008630FB">
        <w:rPr>
          <w:rFonts w:ascii="Times New Roman" w:hAnsi="Times New Roman" w:cs="Times New Roman"/>
          <w:sz w:val="24"/>
          <w:szCs w:val="24"/>
          <w:lang w:val="en-US"/>
        </w:rPr>
        <w:t>made.</w:t>
      </w:r>
    </w:p>
    <w:p w14:paraId="109C679C" w14:textId="77777777" w:rsidR="008630FB" w:rsidRPr="00C63D5C" w:rsidRDefault="008630FB" w:rsidP="00423CE5">
      <w:pPr>
        <w:autoSpaceDE w:val="0"/>
        <w:autoSpaceDN w:val="0"/>
        <w:adjustRightInd w:val="0"/>
        <w:spacing w:after="0" w:line="360" w:lineRule="auto"/>
        <w:ind w:firstLine="720"/>
        <w:jc w:val="both"/>
        <w:rPr>
          <w:rFonts w:ascii="Times New Roman" w:hAnsi="Times New Roman" w:cs="Times New Roman"/>
          <w:b/>
          <w:sz w:val="24"/>
          <w:szCs w:val="24"/>
          <w:u w:val="single"/>
          <w:lang w:val="en-US"/>
        </w:rPr>
      </w:pPr>
      <w:r w:rsidRPr="00C63D5C">
        <w:rPr>
          <w:rFonts w:ascii="Times New Roman" w:hAnsi="Times New Roman" w:cs="Times New Roman"/>
          <w:b/>
          <w:sz w:val="24"/>
          <w:szCs w:val="24"/>
          <w:u w:val="single"/>
          <w:lang w:val="en-US"/>
        </w:rPr>
        <w:t>ORDER</w:t>
      </w:r>
    </w:p>
    <w:p w14:paraId="5B3F740F" w14:textId="77777777" w:rsidR="008630FB" w:rsidRDefault="008630FB" w:rsidP="00423CE5">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It is ordered that:</w:t>
      </w:r>
    </w:p>
    <w:p w14:paraId="2C54399E" w14:textId="77777777" w:rsidR="008630FB" w:rsidRDefault="008630FB" w:rsidP="008630FB">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1</w:t>
      </w:r>
      <w:r w:rsidRPr="008630FB">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respondent and all those who claim occupation through him are evicted from Subdivision 5 of Camb</w:t>
      </w:r>
      <w:r w:rsidR="00C63D5C">
        <w:rPr>
          <w:rFonts w:ascii="Times New Roman" w:hAnsi="Times New Roman" w:cs="Times New Roman"/>
          <w:sz w:val="24"/>
          <w:szCs w:val="24"/>
          <w:lang w:val="en-US"/>
        </w:rPr>
        <w:t>r</w:t>
      </w:r>
      <w:r>
        <w:rPr>
          <w:rFonts w:ascii="Times New Roman" w:hAnsi="Times New Roman" w:cs="Times New Roman"/>
          <w:sz w:val="24"/>
          <w:szCs w:val="24"/>
          <w:lang w:val="en-US"/>
        </w:rPr>
        <w:t>ia Farm in Masvingo District of Masvingo Province.</w:t>
      </w:r>
    </w:p>
    <w:p w14:paraId="363337E4" w14:textId="77777777" w:rsidR="008630FB" w:rsidRDefault="008630FB" w:rsidP="008630FB">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1</w:t>
      </w:r>
      <w:r w:rsidRPr="008630FB">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respondent to vacate the said farm within 6 months of this order.</w:t>
      </w:r>
    </w:p>
    <w:p w14:paraId="65F40955" w14:textId="77777777" w:rsidR="008630FB" w:rsidRDefault="008630FB" w:rsidP="008630FB">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1</w:t>
      </w:r>
      <w:r w:rsidRPr="008630FB">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respondent to pay costs of this application.</w:t>
      </w:r>
    </w:p>
    <w:p w14:paraId="5E16E41C" w14:textId="77777777" w:rsidR="008630FB" w:rsidRDefault="008630FB" w:rsidP="008630FB">
      <w:pPr>
        <w:autoSpaceDE w:val="0"/>
        <w:autoSpaceDN w:val="0"/>
        <w:adjustRightInd w:val="0"/>
        <w:spacing w:after="0" w:line="360" w:lineRule="auto"/>
        <w:jc w:val="both"/>
        <w:rPr>
          <w:rFonts w:ascii="Times New Roman" w:hAnsi="Times New Roman" w:cs="Times New Roman"/>
          <w:sz w:val="24"/>
          <w:szCs w:val="24"/>
          <w:lang w:val="en-US"/>
        </w:rPr>
      </w:pPr>
    </w:p>
    <w:p w14:paraId="32525CE8" w14:textId="42160314" w:rsidR="008630FB" w:rsidRDefault="008630FB" w:rsidP="008630FB">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ZISENGWE J.</w:t>
      </w:r>
      <w:r w:rsidR="00526EE4">
        <w:rPr>
          <w:rFonts w:ascii="Times New Roman" w:hAnsi="Times New Roman" w:cs="Times New Roman"/>
          <w:sz w:val="24"/>
          <w:szCs w:val="24"/>
          <w:lang w:val="en-US"/>
        </w:rPr>
        <w:t xml:space="preserve">          </w:t>
      </w:r>
      <w:r w:rsidR="00526EE4">
        <w:rPr>
          <w:noProof/>
          <w:lang w:val="en-US"/>
        </w:rPr>
        <w:drawing>
          <wp:inline distT="0" distB="0" distL="0" distR="0" wp14:anchorId="7DBFCAB8" wp14:editId="1E325A05">
            <wp:extent cx="1174748" cy="523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9966" cy="530018"/>
                    </a:xfrm>
                    <a:prstGeom prst="rect">
                      <a:avLst/>
                    </a:prstGeom>
                    <a:noFill/>
                    <a:ln>
                      <a:noFill/>
                    </a:ln>
                  </pic:spPr>
                </pic:pic>
              </a:graphicData>
            </a:graphic>
          </wp:inline>
        </w:drawing>
      </w:r>
    </w:p>
    <w:p w14:paraId="6613CDCF" w14:textId="5BB43AEE" w:rsidR="00526EE4" w:rsidRDefault="00526EE4" w:rsidP="008630FB">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14:paraId="0E400E84" w14:textId="77777777" w:rsidR="008630FB" w:rsidRDefault="008630FB" w:rsidP="008630FB">
      <w:pPr>
        <w:autoSpaceDE w:val="0"/>
        <w:autoSpaceDN w:val="0"/>
        <w:adjustRightInd w:val="0"/>
        <w:spacing w:after="0" w:line="240" w:lineRule="auto"/>
        <w:jc w:val="both"/>
        <w:rPr>
          <w:rFonts w:ascii="Times New Roman" w:hAnsi="Times New Roman" w:cs="Times New Roman"/>
          <w:sz w:val="24"/>
          <w:szCs w:val="24"/>
          <w:lang w:val="en-US"/>
        </w:rPr>
      </w:pPr>
      <w:r w:rsidRPr="008630FB">
        <w:rPr>
          <w:rFonts w:ascii="Times New Roman" w:hAnsi="Times New Roman" w:cs="Times New Roman"/>
          <w:i/>
          <w:sz w:val="24"/>
          <w:szCs w:val="24"/>
          <w:lang w:val="en-US"/>
        </w:rPr>
        <w:t>Ndlovu &amp; Hwacha</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applicant’s legal </w:t>
      </w:r>
      <w:r w:rsidR="00C63D5C">
        <w:rPr>
          <w:rFonts w:ascii="Times New Roman" w:hAnsi="Times New Roman" w:cs="Times New Roman"/>
          <w:sz w:val="24"/>
          <w:szCs w:val="24"/>
          <w:lang w:val="en-US"/>
        </w:rPr>
        <w:t>practitioners</w:t>
      </w:r>
    </w:p>
    <w:p w14:paraId="4A79A2F6" w14:textId="77777777" w:rsidR="008630FB" w:rsidRDefault="008630FB" w:rsidP="008630FB">
      <w:pPr>
        <w:autoSpaceDE w:val="0"/>
        <w:autoSpaceDN w:val="0"/>
        <w:adjustRightInd w:val="0"/>
        <w:spacing w:after="0" w:line="240" w:lineRule="auto"/>
        <w:jc w:val="both"/>
        <w:rPr>
          <w:rFonts w:ascii="Times New Roman" w:hAnsi="Times New Roman" w:cs="Times New Roman"/>
          <w:sz w:val="24"/>
          <w:szCs w:val="24"/>
          <w:lang w:val="en-US"/>
        </w:rPr>
      </w:pPr>
      <w:r w:rsidRPr="008630FB">
        <w:rPr>
          <w:rFonts w:ascii="Times New Roman" w:hAnsi="Times New Roman" w:cs="Times New Roman"/>
          <w:i/>
          <w:sz w:val="24"/>
          <w:szCs w:val="24"/>
          <w:lang w:val="en-US"/>
        </w:rPr>
        <w:t>Machaya &amp; Associate</w:t>
      </w:r>
      <w:r>
        <w:rPr>
          <w:rFonts w:ascii="Times New Roman" w:hAnsi="Times New Roman" w:cs="Times New Roman"/>
          <w:sz w:val="24"/>
          <w:szCs w:val="24"/>
          <w:lang w:val="en-US"/>
        </w:rPr>
        <w:t>, 1</w:t>
      </w:r>
      <w:r w:rsidRPr="008630FB">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respondent’s legal practitioners</w:t>
      </w:r>
    </w:p>
    <w:p w14:paraId="376D9C5F" w14:textId="77777777" w:rsidR="008630FB" w:rsidRPr="008630FB" w:rsidRDefault="008630FB" w:rsidP="008630FB">
      <w:pPr>
        <w:autoSpaceDE w:val="0"/>
        <w:autoSpaceDN w:val="0"/>
        <w:adjustRightInd w:val="0"/>
        <w:spacing w:after="0" w:line="240" w:lineRule="auto"/>
        <w:jc w:val="both"/>
        <w:rPr>
          <w:rFonts w:ascii="Times New Roman" w:hAnsi="Times New Roman" w:cs="Times New Roman"/>
          <w:sz w:val="24"/>
          <w:szCs w:val="24"/>
          <w:lang w:val="en-US"/>
        </w:rPr>
      </w:pPr>
      <w:r w:rsidRPr="008630FB">
        <w:rPr>
          <w:rFonts w:ascii="Times New Roman" w:hAnsi="Times New Roman" w:cs="Times New Roman"/>
          <w:i/>
          <w:sz w:val="24"/>
          <w:szCs w:val="24"/>
          <w:lang w:val="en-US"/>
        </w:rPr>
        <w:t>Civil Division of the Attorney General’s Office</w:t>
      </w:r>
      <w:r>
        <w:rPr>
          <w:rFonts w:ascii="Times New Roman" w:hAnsi="Times New Roman" w:cs="Times New Roman"/>
          <w:sz w:val="24"/>
          <w:szCs w:val="24"/>
          <w:lang w:val="en-US"/>
        </w:rPr>
        <w:t>, 2</w:t>
      </w:r>
      <w:r w:rsidRPr="008630FB">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respondent’s legal practitioners</w:t>
      </w:r>
    </w:p>
    <w:sectPr w:rsidR="008630FB" w:rsidRPr="008630F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DBFD1" w14:textId="77777777" w:rsidR="00824378" w:rsidRDefault="00824378" w:rsidP="00C60804">
      <w:pPr>
        <w:spacing w:after="0" w:line="240" w:lineRule="auto"/>
      </w:pPr>
      <w:r>
        <w:separator/>
      </w:r>
    </w:p>
  </w:endnote>
  <w:endnote w:type="continuationSeparator" w:id="0">
    <w:p w14:paraId="66FF1AAD" w14:textId="77777777" w:rsidR="00824378" w:rsidRDefault="00824378" w:rsidP="00C6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8232A" w14:textId="77777777" w:rsidR="00824378" w:rsidRDefault="00824378" w:rsidP="00C60804">
      <w:pPr>
        <w:spacing w:after="0" w:line="240" w:lineRule="auto"/>
      </w:pPr>
      <w:r>
        <w:separator/>
      </w:r>
    </w:p>
  </w:footnote>
  <w:footnote w:type="continuationSeparator" w:id="0">
    <w:p w14:paraId="713E45BF" w14:textId="77777777" w:rsidR="00824378" w:rsidRDefault="00824378" w:rsidP="00C60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161847"/>
      <w:docPartObj>
        <w:docPartGallery w:val="Page Numbers (Top of Page)"/>
        <w:docPartUnique/>
      </w:docPartObj>
    </w:sdtPr>
    <w:sdtEndPr>
      <w:rPr>
        <w:noProof/>
      </w:rPr>
    </w:sdtEndPr>
    <w:sdtContent>
      <w:p w14:paraId="21F2B61D" w14:textId="77777777" w:rsidR="00C60804" w:rsidRDefault="00C60804">
        <w:pPr>
          <w:pStyle w:val="Header"/>
          <w:jc w:val="right"/>
          <w:rPr>
            <w:noProof/>
          </w:rPr>
        </w:pPr>
        <w:r>
          <w:fldChar w:fldCharType="begin"/>
        </w:r>
        <w:r>
          <w:instrText xml:space="preserve"> PAGE   \* MERGEFORMAT </w:instrText>
        </w:r>
        <w:r>
          <w:fldChar w:fldCharType="separate"/>
        </w:r>
        <w:r w:rsidR="00E76A44">
          <w:rPr>
            <w:noProof/>
          </w:rPr>
          <w:t>1</w:t>
        </w:r>
        <w:r>
          <w:rPr>
            <w:noProof/>
          </w:rPr>
          <w:fldChar w:fldCharType="end"/>
        </w:r>
      </w:p>
      <w:p w14:paraId="77413A0B" w14:textId="77777777" w:rsidR="00C60804" w:rsidRDefault="00C60804">
        <w:pPr>
          <w:pStyle w:val="Header"/>
          <w:jc w:val="right"/>
          <w:rPr>
            <w:noProof/>
          </w:rPr>
        </w:pPr>
        <w:r>
          <w:rPr>
            <w:noProof/>
          </w:rPr>
          <w:t>HMA 54-21</w:t>
        </w:r>
      </w:p>
      <w:p w14:paraId="1C5CAB17" w14:textId="77777777" w:rsidR="00C60804" w:rsidRDefault="00C60804">
        <w:pPr>
          <w:pStyle w:val="Header"/>
          <w:jc w:val="right"/>
        </w:pPr>
        <w:r>
          <w:rPr>
            <w:noProof/>
          </w:rPr>
          <w:t>HC 258-20</w:t>
        </w:r>
      </w:p>
    </w:sdtContent>
  </w:sdt>
  <w:p w14:paraId="2A1C44D5" w14:textId="77777777" w:rsidR="00C60804" w:rsidRDefault="00C60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1073F"/>
    <w:multiLevelType w:val="hybridMultilevel"/>
    <w:tmpl w:val="4C70F1B6"/>
    <w:lvl w:ilvl="0" w:tplc="A78E921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7265F1B"/>
    <w:multiLevelType w:val="hybridMultilevel"/>
    <w:tmpl w:val="80E2CF0E"/>
    <w:lvl w:ilvl="0" w:tplc="9C4EE7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470BEA"/>
    <w:multiLevelType w:val="hybridMultilevel"/>
    <w:tmpl w:val="D8A02534"/>
    <w:lvl w:ilvl="0" w:tplc="95929392">
      <w:start w:val="1"/>
      <w:numFmt w:val="lowerLetter"/>
      <w:lvlText w:val="(%1)"/>
      <w:lvlJc w:val="left"/>
      <w:pPr>
        <w:ind w:left="2880" w:hanging="72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04"/>
    <w:rsid w:val="00027228"/>
    <w:rsid w:val="000E49D3"/>
    <w:rsid w:val="00163573"/>
    <w:rsid w:val="001A5C0A"/>
    <w:rsid w:val="001B5BF6"/>
    <w:rsid w:val="003149EA"/>
    <w:rsid w:val="003317A5"/>
    <w:rsid w:val="00423CE5"/>
    <w:rsid w:val="00433426"/>
    <w:rsid w:val="0050694B"/>
    <w:rsid w:val="00526EE4"/>
    <w:rsid w:val="005E107B"/>
    <w:rsid w:val="006F4243"/>
    <w:rsid w:val="007A0B40"/>
    <w:rsid w:val="007D2200"/>
    <w:rsid w:val="00824378"/>
    <w:rsid w:val="008630FB"/>
    <w:rsid w:val="00945F16"/>
    <w:rsid w:val="00950B8E"/>
    <w:rsid w:val="009E2737"/>
    <w:rsid w:val="00B76E45"/>
    <w:rsid w:val="00BB2593"/>
    <w:rsid w:val="00BE13C2"/>
    <w:rsid w:val="00C60804"/>
    <w:rsid w:val="00C63D5C"/>
    <w:rsid w:val="00D47D76"/>
    <w:rsid w:val="00D51425"/>
    <w:rsid w:val="00DB7DAD"/>
    <w:rsid w:val="00DC00D5"/>
    <w:rsid w:val="00E1002C"/>
    <w:rsid w:val="00E76A44"/>
    <w:rsid w:val="00EF57BC"/>
    <w:rsid w:val="00F2755B"/>
    <w:rsid w:val="00F51629"/>
    <w:rsid w:val="00FA66A1"/>
    <w:rsid w:val="00FE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3397"/>
  <w15:chartTrackingRefBased/>
  <w15:docId w15:val="{3AE10946-9F6B-4A4A-A6A4-89366880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804"/>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804"/>
    <w:rPr>
      <w:lang w:val="en-ZW"/>
    </w:rPr>
  </w:style>
  <w:style w:type="paragraph" w:styleId="Footer">
    <w:name w:val="footer"/>
    <w:basedOn w:val="Normal"/>
    <w:link w:val="FooterChar"/>
    <w:uiPriority w:val="99"/>
    <w:unhideWhenUsed/>
    <w:rsid w:val="00C60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804"/>
    <w:rPr>
      <w:lang w:val="en-ZW"/>
    </w:rPr>
  </w:style>
  <w:style w:type="paragraph" w:styleId="ListParagraph">
    <w:name w:val="List Paragraph"/>
    <w:basedOn w:val="Normal"/>
    <w:uiPriority w:val="34"/>
    <w:qFormat/>
    <w:rsid w:val="00423CE5"/>
    <w:pPr>
      <w:ind w:left="720"/>
      <w:contextualSpacing/>
    </w:pPr>
  </w:style>
  <w:style w:type="paragraph" w:styleId="BalloonText">
    <w:name w:val="Balloon Text"/>
    <w:basedOn w:val="Normal"/>
    <w:link w:val="BalloonTextChar"/>
    <w:uiPriority w:val="99"/>
    <w:semiHidden/>
    <w:unhideWhenUsed/>
    <w:rsid w:val="00C63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D5C"/>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2</cp:revision>
  <cp:lastPrinted>2021-10-01T07:06:00Z</cp:lastPrinted>
  <dcterms:created xsi:type="dcterms:W3CDTF">2021-10-01T07:06:00Z</dcterms:created>
  <dcterms:modified xsi:type="dcterms:W3CDTF">2021-10-01T07:06:00Z</dcterms:modified>
</cp:coreProperties>
</file>