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531AF" w14:textId="77777777" w:rsidR="00193215" w:rsidRDefault="00193215" w:rsidP="001B6FF8">
      <w:pPr>
        <w:pStyle w:val="NoSpacing"/>
        <w:rPr>
          <w:rFonts w:ascii="Times New Roman" w:hAnsi="Times New Roman" w:cs="Times New Roman"/>
          <w:sz w:val="24"/>
          <w:szCs w:val="24"/>
          <w:lang w:val="fr-FR"/>
        </w:rPr>
      </w:pPr>
    </w:p>
    <w:p w14:paraId="199B4CF3" w14:textId="12EC4F26" w:rsidR="001B6FF8" w:rsidRDefault="001B6FF8" w:rsidP="001B6FF8">
      <w:pPr>
        <w:pStyle w:val="NoSpacing"/>
        <w:rPr>
          <w:rFonts w:ascii="Times New Roman" w:hAnsi="Times New Roman" w:cs="Times New Roman"/>
          <w:sz w:val="24"/>
          <w:szCs w:val="24"/>
          <w:lang w:val="fr-FR"/>
        </w:rPr>
      </w:pPr>
      <w:r>
        <w:rPr>
          <w:rFonts w:ascii="Times New Roman" w:hAnsi="Times New Roman" w:cs="Times New Roman"/>
          <w:sz w:val="24"/>
          <w:szCs w:val="24"/>
          <w:lang w:val="fr-FR"/>
        </w:rPr>
        <w:t>JOANA CHITIGA</w:t>
      </w:r>
    </w:p>
    <w:p w14:paraId="75E3C597" w14:textId="1D8A447F" w:rsidR="001B6FF8" w:rsidRDefault="001B6FF8" w:rsidP="001B6FF8">
      <w:pPr>
        <w:pStyle w:val="NoSpacing"/>
        <w:rPr>
          <w:rFonts w:ascii="Times New Roman" w:hAnsi="Times New Roman" w:cs="Times New Roman"/>
          <w:sz w:val="24"/>
          <w:szCs w:val="24"/>
          <w:lang w:val="fr-FR"/>
        </w:rPr>
      </w:pPr>
      <w:proofErr w:type="gramStart"/>
      <w:r>
        <w:rPr>
          <w:rFonts w:ascii="Times New Roman" w:hAnsi="Times New Roman" w:cs="Times New Roman"/>
          <w:sz w:val="24"/>
          <w:szCs w:val="24"/>
          <w:lang w:val="fr-FR"/>
        </w:rPr>
        <w:t>and</w:t>
      </w:r>
      <w:proofErr w:type="gramEnd"/>
    </w:p>
    <w:p w14:paraId="3E201E5A" w14:textId="1F079B55" w:rsidR="001B6FF8" w:rsidRDefault="001B6FF8" w:rsidP="001B6FF8">
      <w:pPr>
        <w:pStyle w:val="NoSpacing"/>
        <w:rPr>
          <w:rFonts w:ascii="Times New Roman" w:hAnsi="Times New Roman" w:cs="Times New Roman"/>
          <w:sz w:val="24"/>
          <w:szCs w:val="24"/>
          <w:lang w:val="fr-FR"/>
        </w:rPr>
      </w:pPr>
      <w:r>
        <w:rPr>
          <w:rFonts w:ascii="Times New Roman" w:hAnsi="Times New Roman" w:cs="Times New Roman"/>
          <w:sz w:val="24"/>
          <w:szCs w:val="24"/>
          <w:lang w:val="fr-FR"/>
        </w:rPr>
        <w:t>PATRICIA MUDZVITI</w:t>
      </w:r>
    </w:p>
    <w:p w14:paraId="71393D22" w14:textId="77777777" w:rsidR="001B6FF8" w:rsidRDefault="001B6FF8" w:rsidP="001B6FF8">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14:paraId="3BEB2468" w14:textId="600D2525"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ROSEMARY RASHAMIRA</w:t>
      </w:r>
    </w:p>
    <w:p w14:paraId="46E088B7" w14:textId="77777777" w:rsidR="001B6FF8" w:rsidRDefault="001B6FF8" w:rsidP="001B6FF8">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14:paraId="2EE9B3A4" w14:textId="4383150C"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PATRICIA MATSIKIDZE</w:t>
      </w:r>
    </w:p>
    <w:p w14:paraId="16CB336C" w14:textId="4FF12DB5"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And</w:t>
      </w:r>
    </w:p>
    <w:p w14:paraId="6E0B53EB" w14:textId="46292DB8"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IRENE MUTAIZA</w:t>
      </w:r>
    </w:p>
    <w:p w14:paraId="34CBD053" w14:textId="78FE6CE1" w:rsidR="001B6FF8" w:rsidRDefault="001B6FF8" w:rsidP="001B6FF8">
      <w:pPr>
        <w:pStyle w:val="NoSpacing"/>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14:paraId="53A3D96A" w14:textId="79EFD75C"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ELIZABETH DIANA MATSIKIDZE</w:t>
      </w:r>
    </w:p>
    <w:p w14:paraId="0125DAF6" w14:textId="133298E4"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her capacity as the Executrix Dative of the Estate of the late Sinai Alias </w:t>
      </w:r>
      <w:proofErr w:type="spellStart"/>
      <w:r>
        <w:rPr>
          <w:rFonts w:ascii="Times New Roman" w:hAnsi="Times New Roman" w:cs="Times New Roman"/>
          <w:sz w:val="24"/>
          <w:szCs w:val="24"/>
        </w:rPr>
        <w:t>Zinai</w:t>
      </w:r>
      <w:proofErr w:type="spellEnd"/>
      <w:r>
        <w:rPr>
          <w:rFonts w:ascii="Times New Roman" w:hAnsi="Times New Roman" w:cs="Times New Roman"/>
          <w:sz w:val="24"/>
          <w:szCs w:val="24"/>
        </w:rPr>
        <w:t xml:space="preserve"> and executrix Dative of the Estate of the Late Lucas </w:t>
      </w:r>
      <w:proofErr w:type="spellStart"/>
      <w:r>
        <w:rPr>
          <w:rFonts w:ascii="Times New Roman" w:hAnsi="Times New Roman" w:cs="Times New Roman"/>
          <w:sz w:val="24"/>
          <w:szCs w:val="24"/>
        </w:rPr>
        <w:t>Matsikidze</w:t>
      </w:r>
      <w:proofErr w:type="spellEnd"/>
      <w:r>
        <w:rPr>
          <w:rFonts w:ascii="Times New Roman" w:hAnsi="Times New Roman" w:cs="Times New Roman"/>
          <w:sz w:val="24"/>
          <w:szCs w:val="24"/>
        </w:rPr>
        <w:t>)</w:t>
      </w:r>
    </w:p>
    <w:p w14:paraId="3F58BFC7" w14:textId="4B3C000A" w:rsidR="001B6FF8" w:rsidRDefault="001B6FF8" w:rsidP="001B6FF8">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14:paraId="57DA6682" w14:textId="1DC402C9"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CHIWORA INVESTMENT TRUST</w:t>
      </w:r>
    </w:p>
    <w:p w14:paraId="03AB9989" w14:textId="20CBD756"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And</w:t>
      </w:r>
    </w:p>
    <w:p w14:paraId="1E9D36CB" w14:textId="13923B48"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MASTER OF THE HIGH COURT BULAWAYO N.O.</w:t>
      </w:r>
    </w:p>
    <w:p w14:paraId="6BF8F7A5" w14:textId="1A0E8D31"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And</w:t>
      </w:r>
    </w:p>
    <w:p w14:paraId="2EB6BA82" w14:textId="570FE4EF"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ASSISTANT MASTER OF THE HIGH COURT MASVINGO N.O.</w:t>
      </w:r>
    </w:p>
    <w:p w14:paraId="17CE8449" w14:textId="701B845D"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And</w:t>
      </w:r>
    </w:p>
    <w:p w14:paraId="040DAA86" w14:textId="1EF66C7F" w:rsidR="001B6FF8" w:rsidRDefault="001B6FF8" w:rsidP="001B6FF8">
      <w:pPr>
        <w:pStyle w:val="NoSpacing"/>
        <w:rPr>
          <w:rFonts w:ascii="Times New Roman" w:hAnsi="Times New Roman" w:cs="Times New Roman"/>
          <w:sz w:val="24"/>
          <w:szCs w:val="24"/>
        </w:rPr>
      </w:pPr>
      <w:r>
        <w:rPr>
          <w:rFonts w:ascii="Times New Roman" w:hAnsi="Times New Roman" w:cs="Times New Roman"/>
          <w:sz w:val="24"/>
          <w:szCs w:val="24"/>
        </w:rPr>
        <w:t>REGISTRAR OF DEED</w:t>
      </w:r>
      <w:r w:rsidR="00833057">
        <w:rPr>
          <w:rFonts w:ascii="Times New Roman" w:hAnsi="Times New Roman" w:cs="Times New Roman"/>
          <w:sz w:val="24"/>
          <w:szCs w:val="24"/>
        </w:rPr>
        <w:t>S</w:t>
      </w:r>
      <w:r>
        <w:rPr>
          <w:rFonts w:ascii="Times New Roman" w:hAnsi="Times New Roman" w:cs="Times New Roman"/>
          <w:sz w:val="24"/>
          <w:szCs w:val="24"/>
        </w:rPr>
        <w:t xml:space="preserve"> HARARE N.O.</w:t>
      </w:r>
    </w:p>
    <w:p w14:paraId="52942730" w14:textId="77777777" w:rsidR="001B6FF8" w:rsidRDefault="001B6FF8" w:rsidP="001B6FF8">
      <w:pPr>
        <w:pStyle w:val="NoSpacing"/>
        <w:rPr>
          <w:rFonts w:ascii="Times New Roman" w:hAnsi="Times New Roman" w:cs="Times New Roman"/>
          <w:sz w:val="24"/>
          <w:szCs w:val="24"/>
        </w:rPr>
      </w:pPr>
    </w:p>
    <w:p w14:paraId="7F5C36C5" w14:textId="77777777" w:rsidR="001B6FF8" w:rsidRDefault="001B6FF8" w:rsidP="001B6FF8">
      <w:pPr>
        <w:pStyle w:val="NoSpacing"/>
        <w:rPr>
          <w:rFonts w:ascii="Times New Roman" w:hAnsi="Times New Roman" w:cs="Times New Roman"/>
          <w:sz w:val="24"/>
          <w:szCs w:val="24"/>
        </w:rPr>
      </w:pPr>
    </w:p>
    <w:p w14:paraId="40ADF199" w14:textId="77777777" w:rsidR="001B6FF8" w:rsidRDefault="001B6FF8" w:rsidP="001B6FF8">
      <w:pPr>
        <w:spacing w:after="0" w:line="240" w:lineRule="auto"/>
        <w:jc w:val="both"/>
        <w:rPr>
          <w:rFonts w:ascii="Times New Roman" w:hAnsi="Times New Roman" w:cs="Times New Roman"/>
          <w:sz w:val="24"/>
          <w:szCs w:val="24"/>
        </w:rPr>
      </w:pPr>
    </w:p>
    <w:p w14:paraId="6C1A58EA" w14:textId="77777777" w:rsidR="001B6FF8" w:rsidRDefault="001B6FF8" w:rsidP="001B6FF8">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49D1FD25" w14:textId="77777777" w:rsidR="001B6FF8" w:rsidRDefault="001B6FF8" w:rsidP="001B6F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ZISENGWE J         </w:t>
      </w:r>
    </w:p>
    <w:p w14:paraId="17E96343" w14:textId="01D0336C" w:rsidR="001B6FF8" w:rsidRDefault="00B65011" w:rsidP="001B6FF8">
      <w:pPr>
        <w:spacing w:after="0" w:line="240" w:lineRule="auto"/>
        <w:rPr>
          <w:rFonts w:ascii="Times New Roman" w:hAnsi="Times New Roman" w:cs="Times New Roman"/>
          <w:sz w:val="24"/>
          <w:szCs w:val="24"/>
        </w:rPr>
      </w:pPr>
      <w:r>
        <w:rPr>
          <w:rFonts w:ascii="Times New Roman" w:hAnsi="Times New Roman" w:cs="Times New Roman"/>
          <w:sz w:val="24"/>
          <w:szCs w:val="24"/>
        </w:rPr>
        <w:t>MASVINGO</w:t>
      </w:r>
      <w:r w:rsidR="001B6FF8">
        <w:rPr>
          <w:rFonts w:ascii="Times New Roman" w:hAnsi="Times New Roman" w:cs="Times New Roman"/>
          <w:sz w:val="24"/>
          <w:szCs w:val="24"/>
        </w:rPr>
        <w:t>, 2</w:t>
      </w:r>
      <w:r>
        <w:rPr>
          <w:rFonts w:ascii="Times New Roman" w:hAnsi="Times New Roman" w:cs="Times New Roman"/>
          <w:sz w:val="24"/>
          <w:szCs w:val="24"/>
        </w:rPr>
        <w:t>3 March 2021</w:t>
      </w:r>
      <w:r w:rsidR="001B6FF8">
        <w:rPr>
          <w:rFonts w:ascii="Times New Roman" w:hAnsi="Times New Roman" w:cs="Times New Roman"/>
          <w:sz w:val="24"/>
          <w:szCs w:val="24"/>
        </w:rPr>
        <w:t xml:space="preserve"> &amp; </w:t>
      </w:r>
      <w:r w:rsidR="008537D1">
        <w:rPr>
          <w:rFonts w:ascii="Times New Roman" w:hAnsi="Times New Roman" w:cs="Times New Roman"/>
          <w:sz w:val="24"/>
          <w:szCs w:val="24"/>
        </w:rPr>
        <w:t>13 October</w:t>
      </w:r>
      <w:r w:rsidR="001B6FF8">
        <w:rPr>
          <w:rFonts w:ascii="Times New Roman" w:hAnsi="Times New Roman" w:cs="Times New Roman"/>
          <w:sz w:val="24"/>
          <w:szCs w:val="24"/>
        </w:rPr>
        <w:t xml:space="preserve"> 202</w:t>
      </w:r>
      <w:r>
        <w:rPr>
          <w:rFonts w:ascii="Times New Roman" w:hAnsi="Times New Roman" w:cs="Times New Roman"/>
          <w:sz w:val="24"/>
          <w:szCs w:val="24"/>
        </w:rPr>
        <w:t>1</w:t>
      </w:r>
    </w:p>
    <w:p w14:paraId="6F91CD9D" w14:textId="77777777" w:rsidR="001B6FF8" w:rsidRDefault="001B6FF8" w:rsidP="001B6FF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89FCCA" w14:textId="77777777" w:rsidR="001B6FF8" w:rsidRDefault="001B6FF8" w:rsidP="001B6FF8">
      <w:pPr>
        <w:spacing w:after="0" w:line="240" w:lineRule="auto"/>
        <w:rPr>
          <w:rFonts w:ascii="Times New Roman" w:hAnsi="Times New Roman" w:cs="Times New Roman"/>
          <w:sz w:val="24"/>
          <w:szCs w:val="24"/>
        </w:rPr>
      </w:pPr>
    </w:p>
    <w:p w14:paraId="1F3A2A8F" w14:textId="77777777" w:rsidR="00F30D50" w:rsidRDefault="00F30D50" w:rsidP="001B6FF8">
      <w:pPr>
        <w:spacing w:after="0" w:line="240" w:lineRule="auto"/>
        <w:rPr>
          <w:rFonts w:ascii="Times New Roman" w:hAnsi="Times New Roman" w:cs="Times New Roman"/>
          <w:sz w:val="24"/>
          <w:szCs w:val="24"/>
        </w:rPr>
      </w:pPr>
    </w:p>
    <w:p w14:paraId="13B3BBDC" w14:textId="77777777" w:rsidR="001B6FF8" w:rsidRDefault="001B6FF8" w:rsidP="001B6FF8">
      <w:pPr>
        <w:tabs>
          <w:tab w:val="left" w:pos="5025"/>
        </w:tabs>
        <w:spacing w:after="0" w:line="240" w:lineRule="auto"/>
        <w:rPr>
          <w:rFonts w:ascii="Times New Roman" w:hAnsi="Times New Roman" w:cs="Times New Roman"/>
          <w:b/>
          <w:sz w:val="24"/>
          <w:szCs w:val="24"/>
        </w:rPr>
      </w:pPr>
      <w:r>
        <w:rPr>
          <w:rFonts w:ascii="Times New Roman" w:hAnsi="Times New Roman" w:cs="Times New Roman"/>
          <w:sz w:val="24"/>
          <w:szCs w:val="24"/>
        </w:rPr>
        <w:t>Opposed Matter</w:t>
      </w:r>
      <w:r>
        <w:rPr>
          <w:rFonts w:ascii="Times New Roman" w:hAnsi="Times New Roman" w:cs="Times New Roman"/>
          <w:b/>
          <w:sz w:val="24"/>
          <w:szCs w:val="24"/>
        </w:rPr>
        <w:tab/>
      </w:r>
    </w:p>
    <w:p w14:paraId="713A9EAA" w14:textId="77777777" w:rsidR="001B6FF8" w:rsidRDefault="001B6FF8" w:rsidP="001B6FF8">
      <w:pPr>
        <w:spacing w:after="0" w:line="240" w:lineRule="auto"/>
        <w:rPr>
          <w:rFonts w:ascii="Times New Roman" w:hAnsi="Times New Roman" w:cs="Times New Roman"/>
          <w:i/>
          <w:sz w:val="24"/>
          <w:szCs w:val="24"/>
        </w:rPr>
      </w:pPr>
    </w:p>
    <w:p w14:paraId="157F79FB" w14:textId="77777777" w:rsidR="00F30D50" w:rsidRDefault="00F30D50" w:rsidP="001B6FF8">
      <w:pPr>
        <w:spacing w:after="0" w:line="240" w:lineRule="auto"/>
        <w:rPr>
          <w:rFonts w:ascii="Times New Roman" w:hAnsi="Times New Roman" w:cs="Times New Roman"/>
          <w:i/>
          <w:sz w:val="24"/>
          <w:szCs w:val="24"/>
        </w:rPr>
      </w:pPr>
    </w:p>
    <w:p w14:paraId="70E5E55A" w14:textId="77777777" w:rsidR="001B6FF8" w:rsidRDefault="001B6FF8" w:rsidP="001B6FF8">
      <w:pPr>
        <w:spacing w:after="0" w:line="240" w:lineRule="auto"/>
        <w:rPr>
          <w:rFonts w:ascii="Times New Roman" w:hAnsi="Times New Roman" w:cs="Times New Roman"/>
          <w:i/>
          <w:sz w:val="24"/>
          <w:szCs w:val="24"/>
        </w:rPr>
      </w:pPr>
    </w:p>
    <w:p w14:paraId="3E9CA8CE" w14:textId="2D8E49DF" w:rsidR="001B6FF8" w:rsidRDefault="00B65011" w:rsidP="001B6FF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E.Y. </w:t>
      </w:r>
      <w:proofErr w:type="spellStart"/>
      <w:r>
        <w:rPr>
          <w:rFonts w:ascii="Times New Roman" w:hAnsi="Times New Roman" w:cs="Times New Roman"/>
          <w:i/>
          <w:sz w:val="24"/>
          <w:szCs w:val="24"/>
        </w:rPr>
        <w:t>Zvanaka</w:t>
      </w:r>
      <w:proofErr w:type="spellEnd"/>
      <w:r w:rsidR="001B6FF8">
        <w:rPr>
          <w:rFonts w:ascii="Times New Roman" w:hAnsi="Times New Roman" w:cs="Times New Roman"/>
          <w:i/>
          <w:sz w:val="24"/>
          <w:szCs w:val="24"/>
        </w:rPr>
        <w:t xml:space="preserve"> </w:t>
      </w:r>
      <w:r w:rsidR="001B6FF8">
        <w:rPr>
          <w:rFonts w:ascii="Times New Roman" w:hAnsi="Times New Roman" w:cs="Times New Roman"/>
          <w:sz w:val="24"/>
          <w:szCs w:val="24"/>
        </w:rPr>
        <w:t xml:space="preserve">for the applicant </w:t>
      </w:r>
    </w:p>
    <w:p w14:paraId="1B04AB19" w14:textId="543E54D6" w:rsidR="001B6FF8" w:rsidRDefault="00B65011" w:rsidP="001B6FF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G. </w:t>
      </w:r>
      <w:proofErr w:type="spellStart"/>
      <w:r>
        <w:rPr>
          <w:rFonts w:ascii="Times New Roman" w:hAnsi="Times New Roman" w:cs="Times New Roman"/>
          <w:i/>
          <w:sz w:val="24"/>
          <w:szCs w:val="24"/>
        </w:rPr>
        <w:t>Nyoni</w:t>
      </w:r>
      <w:proofErr w:type="spellEnd"/>
      <w:r w:rsidR="001B6FF8">
        <w:rPr>
          <w:rFonts w:ascii="Times New Roman" w:hAnsi="Times New Roman" w:cs="Times New Roman"/>
          <w:i/>
          <w:sz w:val="24"/>
          <w:szCs w:val="24"/>
        </w:rPr>
        <w:t xml:space="preserve"> </w:t>
      </w:r>
      <w:r w:rsidR="001B6FF8">
        <w:rPr>
          <w:rFonts w:ascii="Times New Roman" w:hAnsi="Times New Roman" w:cs="Times New Roman"/>
          <w:sz w:val="24"/>
          <w:szCs w:val="24"/>
        </w:rPr>
        <w:t>for the respondent</w:t>
      </w:r>
    </w:p>
    <w:p w14:paraId="1D24A3C5" w14:textId="77777777" w:rsidR="001B6FF8" w:rsidRDefault="001B6FF8" w:rsidP="001B6FF8">
      <w:pPr>
        <w:spacing w:after="0" w:line="240" w:lineRule="auto"/>
        <w:rPr>
          <w:rFonts w:ascii="Times New Roman" w:hAnsi="Times New Roman" w:cs="Times New Roman"/>
          <w:sz w:val="24"/>
          <w:szCs w:val="24"/>
        </w:rPr>
      </w:pPr>
    </w:p>
    <w:p w14:paraId="21AB6D32" w14:textId="77777777" w:rsidR="001B6FF8" w:rsidRDefault="001B6FF8" w:rsidP="001B6FF8">
      <w:pPr>
        <w:spacing w:after="0" w:line="240" w:lineRule="auto"/>
        <w:rPr>
          <w:rFonts w:ascii="Times New Roman" w:hAnsi="Times New Roman" w:cs="Times New Roman"/>
          <w:sz w:val="24"/>
          <w:szCs w:val="24"/>
        </w:rPr>
      </w:pPr>
    </w:p>
    <w:p w14:paraId="4888EC95" w14:textId="77777777" w:rsidR="001B6FF8" w:rsidRDefault="001B6FF8" w:rsidP="001B6FF8">
      <w:pPr>
        <w:spacing w:after="0" w:line="240" w:lineRule="auto"/>
        <w:rPr>
          <w:rFonts w:ascii="Times New Roman" w:hAnsi="Times New Roman" w:cs="Times New Roman"/>
          <w:sz w:val="24"/>
          <w:szCs w:val="24"/>
        </w:rPr>
      </w:pPr>
    </w:p>
    <w:p w14:paraId="56775757" w14:textId="77777777" w:rsidR="00F30D50" w:rsidRDefault="00F30D50" w:rsidP="001B6FF8">
      <w:pPr>
        <w:spacing w:after="0" w:line="240" w:lineRule="auto"/>
        <w:rPr>
          <w:rFonts w:ascii="Times New Roman" w:hAnsi="Times New Roman" w:cs="Times New Roman"/>
          <w:sz w:val="24"/>
          <w:szCs w:val="24"/>
        </w:rPr>
      </w:pPr>
    </w:p>
    <w:p w14:paraId="47E8ECAA" w14:textId="4E7F1FDF" w:rsidR="001B3922" w:rsidRDefault="001B6FF8" w:rsidP="00F30D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sidR="00B65011">
        <w:rPr>
          <w:rFonts w:ascii="Times New Roman" w:hAnsi="Times New Roman" w:cs="Times New Roman"/>
          <w:sz w:val="24"/>
          <w:szCs w:val="24"/>
        </w:rPr>
        <w:t xml:space="preserve">The </w:t>
      </w:r>
      <w:proofErr w:type="spellStart"/>
      <w:r w:rsidR="00B65011">
        <w:rPr>
          <w:rFonts w:ascii="Times New Roman" w:hAnsi="Times New Roman" w:cs="Times New Roman"/>
          <w:sz w:val="24"/>
          <w:szCs w:val="24"/>
        </w:rPr>
        <w:t>Zinai</w:t>
      </w:r>
      <w:proofErr w:type="spellEnd"/>
      <w:r w:rsidR="00B65011">
        <w:rPr>
          <w:rFonts w:ascii="Times New Roman" w:hAnsi="Times New Roman" w:cs="Times New Roman"/>
          <w:sz w:val="24"/>
          <w:szCs w:val="24"/>
        </w:rPr>
        <w:t xml:space="preserve"> family (or at least part of it) of the </w:t>
      </w:r>
      <w:proofErr w:type="spellStart"/>
      <w:r w:rsidR="00B65011">
        <w:rPr>
          <w:rFonts w:ascii="Times New Roman" w:hAnsi="Times New Roman" w:cs="Times New Roman"/>
          <w:sz w:val="24"/>
          <w:szCs w:val="24"/>
        </w:rPr>
        <w:t>Mshagashe</w:t>
      </w:r>
      <w:proofErr w:type="spellEnd"/>
      <w:r w:rsidR="00B65011">
        <w:rPr>
          <w:rFonts w:ascii="Times New Roman" w:hAnsi="Times New Roman" w:cs="Times New Roman"/>
          <w:sz w:val="24"/>
          <w:szCs w:val="24"/>
        </w:rPr>
        <w:t xml:space="preserve"> area of Masvingo is mired in </w:t>
      </w:r>
      <w:r w:rsidR="00BA69D5">
        <w:rPr>
          <w:rFonts w:ascii="Times New Roman" w:hAnsi="Times New Roman" w:cs="Times New Roman"/>
          <w:sz w:val="24"/>
          <w:szCs w:val="24"/>
        </w:rPr>
        <w:t>an</w:t>
      </w:r>
      <w:r w:rsidR="00B65011">
        <w:rPr>
          <w:rFonts w:ascii="Times New Roman" w:hAnsi="Times New Roman" w:cs="Times New Roman"/>
          <w:sz w:val="24"/>
          <w:szCs w:val="24"/>
        </w:rPr>
        <w:t xml:space="preserve"> intractable </w:t>
      </w:r>
      <w:r w:rsidR="0058267B">
        <w:rPr>
          <w:rFonts w:ascii="Times New Roman" w:hAnsi="Times New Roman" w:cs="Times New Roman"/>
          <w:sz w:val="24"/>
          <w:szCs w:val="24"/>
        </w:rPr>
        <w:t>dispute</w:t>
      </w:r>
      <w:r w:rsidR="00B65011">
        <w:rPr>
          <w:rFonts w:ascii="Times New Roman" w:hAnsi="Times New Roman" w:cs="Times New Roman"/>
          <w:sz w:val="24"/>
          <w:szCs w:val="24"/>
        </w:rPr>
        <w:t xml:space="preserve"> </w:t>
      </w:r>
      <w:r w:rsidR="00412665">
        <w:rPr>
          <w:rFonts w:ascii="Times New Roman" w:hAnsi="Times New Roman" w:cs="Times New Roman"/>
          <w:sz w:val="24"/>
          <w:szCs w:val="24"/>
        </w:rPr>
        <w:t>stemming from</w:t>
      </w:r>
      <w:r w:rsidR="00B65011">
        <w:rPr>
          <w:rFonts w:ascii="Times New Roman" w:hAnsi="Times New Roman" w:cs="Times New Roman"/>
          <w:sz w:val="24"/>
          <w:szCs w:val="24"/>
        </w:rPr>
        <w:t xml:space="preserve"> the following </w:t>
      </w:r>
      <w:r w:rsidR="0058267B">
        <w:rPr>
          <w:rFonts w:ascii="Times New Roman" w:hAnsi="Times New Roman" w:cs="Times New Roman"/>
          <w:sz w:val="24"/>
          <w:szCs w:val="24"/>
        </w:rPr>
        <w:t>set</w:t>
      </w:r>
      <w:r w:rsidR="00B65011">
        <w:rPr>
          <w:rFonts w:ascii="Times New Roman" w:hAnsi="Times New Roman" w:cs="Times New Roman"/>
          <w:sz w:val="24"/>
          <w:szCs w:val="24"/>
        </w:rPr>
        <w:t xml:space="preserve"> of facts. The late Sinai Alias </w:t>
      </w:r>
      <w:proofErr w:type="spellStart"/>
      <w:r w:rsidR="00B65011">
        <w:rPr>
          <w:rFonts w:ascii="Times New Roman" w:hAnsi="Times New Roman" w:cs="Times New Roman"/>
          <w:sz w:val="24"/>
          <w:szCs w:val="24"/>
        </w:rPr>
        <w:t>Zinai</w:t>
      </w:r>
      <w:proofErr w:type="spellEnd"/>
      <w:r w:rsidR="00B65011">
        <w:rPr>
          <w:rFonts w:ascii="Times New Roman" w:hAnsi="Times New Roman" w:cs="Times New Roman"/>
          <w:sz w:val="24"/>
          <w:szCs w:val="24"/>
        </w:rPr>
        <w:t xml:space="preserve"> die</w:t>
      </w:r>
      <w:r w:rsidR="00412665">
        <w:rPr>
          <w:rFonts w:ascii="Times New Roman" w:hAnsi="Times New Roman" w:cs="Times New Roman"/>
          <w:sz w:val="24"/>
          <w:szCs w:val="24"/>
        </w:rPr>
        <w:t xml:space="preserve">d almost half a century ago, in 1972 to be </w:t>
      </w:r>
      <w:r w:rsidR="0058267B">
        <w:rPr>
          <w:rFonts w:ascii="Times New Roman" w:hAnsi="Times New Roman" w:cs="Times New Roman"/>
          <w:sz w:val="24"/>
          <w:szCs w:val="24"/>
        </w:rPr>
        <w:t>precise</w:t>
      </w:r>
      <w:r w:rsidR="00412665">
        <w:rPr>
          <w:rFonts w:ascii="Times New Roman" w:hAnsi="Times New Roman" w:cs="Times New Roman"/>
          <w:sz w:val="24"/>
          <w:szCs w:val="24"/>
        </w:rPr>
        <w:t xml:space="preserve">. He died intestate. For yet unexplained </w:t>
      </w:r>
      <w:r w:rsidR="00412665">
        <w:rPr>
          <w:rFonts w:ascii="Times New Roman" w:hAnsi="Times New Roman" w:cs="Times New Roman"/>
          <w:sz w:val="24"/>
          <w:szCs w:val="24"/>
        </w:rPr>
        <w:lastRenderedPageBreak/>
        <w:t xml:space="preserve">reasons his estate </w:t>
      </w:r>
      <w:r>
        <w:rPr>
          <w:rFonts w:ascii="Times New Roman" w:hAnsi="Times New Roman" w:cs="Times New Roman"/>
          <w:sz w:val="24"/>
          <w:szCs w:val="24"/>
        </w:rPr>
        <w:tab/>
      </w:r>
      <w:r w:rsidR="00412665">
        <w:rPr>
          <w:rFonts w:ascii="Times New Roman" w:hAnsi="Times New Roman" w:cs="Times New Roman"/>
          <w:sz w:val="24"/>
          <w:szCs w:val="24"/>
        </w:rPr>
        <w:t>remained dormant</w:t>
      </w:r>
      <w:r w:rsidR="00412665" w:rsidRPr="00412665">
        <w:rPr>
          <w:rFonts w:ascii="Times New Roman" w:hAnsi="Times New Roman" w:cs="Times New Roman"/>
          <w:sz w:val="24"/>
          <w:szCs w:val="24"/>
        </w:rPr>
        <w:t xml:space="preserve"> </w:t>
      </w:r>
      <w:r w:rsidR="00412665">
        <w:rPr>
          <w:rFonts w:ascii="Times New Roman" w:hAnsi="Times New Roman" w:cs="Times New Roman"/>
          <w:sz w:val="24"/>
          <w:szCs w:val="24"/>
        </w:rPr>
        <w:t xml:space="preserve">for some 44 years in the sense of it not having been formally registered and wound up in terms of the law. It was not until 2016 that his paternal granddaughter, Elizabeth Diana </w:t>
      </w:r>
      <w:proofErr w:type="spellStart"/>
      <w:r w:rsidR="00412665">
        <w:rPr>
          <w:rFonts w:ascii="Times New Roman" w:hAnsi="Times New Roman" w:cs="Times New Roman"/>
          <w:sz w:val="24"/>
          <w:szCs w:val="24"/>
        </w:rPr>
        <w:t>Matsikidze</w:t>
      </w:r>
      <w:proofErr w:type="spellEnd"/>
      <w:r w:rsidR="00412665">
        <w:rPr>
          <w:rFonts w:ascii="Times New Roman" w:hAnsi="Times New Roman" w:cs="Times New Roman"/>
          <w:sz w:val="24"/>
          <w:szCs w:val="24"/>
        </w:rPr>
        <w:t xml:space="preserve"> (the 1st respondent) approached the Assistant Master of the High Court</w:t>
      </w:r>
      <w:r w:rsidR="00B927A5">
        <w:rPr>
          <w:rFonts w:ascii="Times New Roman" w:hAnsi="Times New Roman" w:cs="Times New Roman"/>
          <w:sz w:val="24"/>
          <w:szCs w:val="24"/>
        </w:rPr>
        <w:t xml:space="preserve"> at Bulawayo</w:t>
      </w:r>
      <w:r w:rsidR="00412665">
        <w:rPr>
          <w:rFonts w:ascii="Times New Roman" w:hAnsi="Times New Roman" w:cs="Times New Roman"/>
          <w:sz w:val="24"/>
          <w:szCs w:val="24"/>
        </w:rPr>
        <w:t xml:space="preserve"> for its registration and winding up. </w:t>
      </w:r>
      <w:r w:rsidR="00B927A5">
        <w:rPr>
          <w:rFonts w:ascii="Times New Roman" w:hAnsi="Times New Roman" w:cs="Times New Roman"/>
          <w:sz w:val="24"/>
          <w:szCs w:val="24"/>
        </w:rPr>
        <w:t xml:space="preserve">The said estate was registered under cover DRB 1087/16. </w:t>
      </w:r>
      <w:r w:rsidR="00412665">
        <w:rPr>
          <w:rFonts w:ascii="Times New Roman" w:hAnsi="Times New Roman" w:cs="Times New Roman"/>
          <w:sz w:val="24"/>
          <w:szCs w:val="24"/>
        </w:rPr>
        <w:t xml:space="preserve">The said Elizabeth Diana </w:t>
      </w:r>
      <w:proofErr w:type="spellStart"/>
      <w:r w:rsidR="00412665">
        <w:rPr>
          <w:rFonts w:ascii="Times New Roman" w:hAnsi="Times New Roman" w:cs="Times New Roman"/>
          <w:sz w:val="24"/>
          <w:szCs w:val="24"/>
        </w:rPr>
        <w:t>Matsikidze</w:t>
      </w:r>
      <w:proofErr w:type="spellEnd"/>
      <w:r w:rsidR="00412665">
        <w:rPr>
          <w:rFonts w:ascii="Times New Roman" w:hAnsi="Times New Roman" w:cs="Times New Roman"/>
          <w:sz w:val="24"/>
          <w:szCs w:val="24"/>
        </w:rPr>
        <w:t xml:space="preserve"> is the daughter of one of </w:t>
      </w:r>
      <w:proofErr w:type="spellStart"/>
      <w:r w:rsidR="00412665">
        <w:rPr>
          <w:rFonts w:ascii="Times New Roman" w:hAnsi="Times New Roman" w:cs="Times New Roman"/>
          <w:sz w:val="24"/>
          <w:szCs w:val="24"/>
        </w:rPr>
        <w:t>Zinai’s</w:t>
      </w:r>
      <w:proofErr w:type="spellEnd"/>
      <w:r w:rsidR="00412665">
        <w:rPr>
          <w:rFonts w:ascii="Times New Roman" w:hAnsi="Times New Roman" w:cs="Times New Roman"/>
          <w:sz w:val="24"/>
          <w:szCs w:val="24"/>
        </w:rPr>
        <w:t xml:space="preserve"> sons</w:t>
      </w:r>
      <w:r w:rsidR="00EF67A7">
        <w:rPr>
          <w:rFonts w:ascii="Times New Roman" w:hAnsi="Times New Roman" w:cs="Times New Roman"/>
          <w:sz w:val="24"/>
          <w:szCs w:val="24"/>
        </w:rPr>
        <w:t>,</w:t>
      </w:r>
      <w:r w:rsidR="00412665">
        <w:rPr>
          <w:rFonts w:ascii="Times New Roman" w:hAnsi="Times New Roman" w:cs="Times New Roman"/>
          <w:sz w:val="24"/>
          <w:szCs w:val="24"/>
        </w:rPr>
        <w:t xml:space="preserve"> Lucas </w:t>
      </w:r>
      <w:proofErr w:type="spellStart"/>
      <w:r w:rsidR="00412665">
        <w:rPr>
          <w:rFonts w:ascii="Times New Roman" w:hAnsi="Times New Roman" w:cs="Times New Roman"/>
          <w:sz w:val="24"/>
          <w:szCs w:val="24"/>
        </w:rPr>
        <w:t>Matsikidze</w:t>
      </w:r>
      <w:proofErr w:type="spellEnd"/>
      <w:r w:rsidR="00EF67A7">
        <w:rPr>
          <w:rFonts w:ascii="Times New Roman" w:hAnsi="Times New Roman" w:cs="Times New Roman"/>
          <w:sz w:val="24"/>
          <w:szCs w:val="24"/>
        </w:rPr>
        <w:t xml:space="preserve">. </w:t>
      </w:r>
    </w:p>
    <w:p w14:paraId="57020F8D" w14:textId="25F09F0E" w:rsidR="00EF67A7" w:rsidRDefault="00EF67A7" w:rsidP="00F30D50">
      <w:pPr>
        <w:spacing w:after="0" w:line="360" w:lineRule="auto"/>
        <w:jc w:val="both"/>
        <w:rPr>
          <w:rFonts w:ascii="Times New Roman" w:hAnsi="Times New Roman" w:cs="Times New Roman"/>
          <w:sz w:val="24"/>
        </w:rPr>
      </w:pPr>
      <w:r>
        <w:tab/>
      </w:r>
      <w:r w:rsidRPr="00EF67A7">
        <w:rPr>
          <w:rFonts w:ascii="Times New Roman" w:hAnsi="Times New Roman" w:cs="Times New Roman"/>
          <w:sz w:val="24"/>
        </w:rPr>
        <w:t xml:space="preserve">Incidentally the </w:t>
      </w:r>
      <w:r>
        <w:rPr>
          <w:rFonts w:ascii="Times New Roman" w:hAnsi="Times New Roman" w:cs="Times New Roman"/>
          <w:sz w:val="24"/>
        </w:rPr>
        <w:t>said</w:t>
      </w:r>
      <w:r w:rsidRPr="00EF67A7">
        <w:rPr>
          <w:rFonts w:ascii="Times New Roman" w:hAnsi="Times New Roman" w:cs="Times New Roman"/>
          <w:sz w:val="24"/>
        </w:rPr>
        <w:t xml:space="preserve"> Lucas </w:t>
      </w:r>
      <w:proofErr w:type="spellStart"/>
      <w:r w:rsidRPr="00EF67A7">
        <w:rPr>
          <w:rFonts w:ascii="Times New Roman" w:hAnsi="Times New Roman" w:cs="Times New Roman"/>
          <w:sz w:val="24"/>
        </w:rPr>
        <w:t>Matsikidze</w:t>
      </w:r>
      <w:proofErr w:type="spellEnd"/>
      <w:r w:rsidRPr="00EF67A7">
        <w:rPr>
          <w:rFonts w:ascii="Times New Roman" w:hAnsi="Times New Roman" w:cs="Times New Roman"/>
          <w:sz w:val="24"/>
        </w:rPr>
        <w:t xml:space="preserve"> (hereinafter referred to simply as “Lucas”) died sometime in 1991. He also died intestate. As with th</w:t>
      </w:r>
      <w:r w:rsidR="0058267B">
        <w:rPr>
          <w:rFonts w:ascii="Times New Roman" w:hAnsi="Times New Roman" w:cs="Times New Roman"/>
          <w:sz w:val="24"/>
        </w:rPr>
        <w:t>at</w:t>
      </w:r>
      <w:r w:rsidRPr="00EF67A7">
        <w:rPr>
          <w:rFonts w:ascii="Times New Roman" w:hAnsi="Times New Roman" w:cs="Times New Roman"/>
          <w:sz w:val="24"/>
        </w:rPr>
        <w:t xml:space="preserve"> of his father before him</w:t>
      </w:r>
      <w:r w:rsidR="004F4830">
        <w:rPr>
          <w:rFonts w:ascii="Times New Roman" w:hAnsi="Times New Roman" w:cs="Times New Roman"/>
          <w:sz w:val="24"/>
        </w:rPr>
        <w:t>,</w:t>
      </w:r>
      <w:r w:rsidRPr="00EF67A7">
        <w:rPr>
          <w:rFonts w:ascii="Times New Roman" w:hAnsi="Times New Roman" w:cs="Times New Roman"/>
          <w:sz w:val="24"/>
        </w:rPr>
        <w:t xml:space="preserve"> his estate would also lie dormant for a considerable period of time and was</w:t>
      </w:r>
      <w:r>
        <w:rPr>
          <w:rFonts w:ascii="Times New Roman" w:hAnsi="Times New Roman" w:cs="Times New Roman"/>
          <w:sz w:val="24"/>
        </w:rPr>
        <w:t xml:space="preserve"> also</w:t>
      </w:r>
      <w:r w:rsidRPr="00EF67A7">
        <w:rPr>
          <w:rFonts w:ascii="Times New Roman" w:hAnsi="Times New Roman" w:cs="Times New Roman"/>
          <w:sz w:val="24"/>
        </w:rPr>
        <w:t xml:space="preserve"> duly registered by the 1</w:t>
      </w:r>
      <w:r w:rsidRPr="00EF67A7">
        <w:rPr>
          <w:rFonts w:ascii="Times New Roman" w:hAnsi="Times New Roman" w:cs="Times New Roman"/>
          <w:sz w:val="24"/>
          <w:vertAlign w:val="superscript"/>
        </w:rPr>
        <w:t>st</w:t>
      </w:r>
      <w:r w:rsidRPr="00EF67A7">
        <w:rPr>
          <w:rFonts w:ascii="Times New Roman" w:hAnsi="Times New Roman" w:cs="Times New Roman"/>
          <w:sz w:val="24"/>
        </w:rPr>
        <w:t xml:space="preserve"> respondent in 2015</w:t>
      </w:r>
      <w:r>
        <w:rPr>
          <w:rFonts w:ascii="Times New Roman" w:hAnsi="Times New Roman" w:cs="Times New Roman"/>
          <w:sz w:val="24"/>
        </w:rPr>
        <w:t xml:space="preserve"> with the Additional Assistant Master of the High Court at Masvingo. This was under cover WE 189/2015. </w:t>
      </w:r>
    </w:p>
    <w:p w14:paraId="0DBC068E" w14:textId="79D49C41" w:rsidR="00B927A5" w:rsidRDefault="00B927A5" w:rsidP="00F30D50">
      <w:pPr>
        <w:spacing w:after="0" w:line="360" w:lineRule="auto"/>
        <w:jc w:val="both"/>
        <w:rPr>
          <w:rFonts w:ascii="Times New Roman" w:hAnsi="Times New Roman" w:cs="Times New Roman"/>
          <w:sz w:val="24"/>
        </w:rPr>
      </w:pPr>
      <w:r>
        <w:rPr>
          <w:rFonts w:ascii="Times New Roman" w:hAnsi="Times New Roman" w:cs="Times New Roman"/>
          <w:sz w:val="24"/>
        </w:rPr>
        <w:tab/>
        <w:t xml:space="preserve"> </w:t>
      </w:r>
      <w:r w:rsidR="008D3276">
        <w:rPr>
          <w:rFonts w:ascii="Times New Roman" w:hAnsi="Times New Roman" w:cs="Times New Roman"/>
          <w:sz w:val="24"/>
        </w:rPr>
        <w:t>These two deceased estates mirror each other in many material respects. Firstly, in both instances they were registered at the behest of the first respondent. Secondly in both instances the 1</w:t>
      </w:r>
      <w:r w:rsidR="008D3276" w:rsidRPr="008D3276">
        <w:rPr>
          <w:rFonts w:ascii="Times New Roman" w:hAnsi="Times New Roman" w:cs="Times New Roman"/>
          <w:sz w:val="24"/>
          <w:vertAlign w:val="superscript"/>
        </w:rPr>
        <w:t>st</w:t>
      </w:r>
      <w:r w:rsidR="008D3276">
        <w:rPr>
          <w:rFonts w:ascii="Times New Roman" w:hAnsi="Times New Roman" w:cs="Times New Roman"/>
          <w:sz w:val="24"/>
        </w:rPr>
        <w:t xml:space="preserve"> respondent was appointed executrix of the respective estates. Thirdly</w:t>
      </w:r>
      <w:r w:rsidR="0058267B">
        <w:rPr>
          <w:rFonts w:ascii="Times New Roman" w:hAnsi="Times New Roman" w:cs="Times New Roman"/>
          <w:sz w:val="24"/>
        </w:rPr>
        <w:t>,</w:t>
      </w:r>
      <w:r w:rsidR="008D3276">
        <w:rPr>
          <w:rFonts w:ascii="Times New Roman" w:hAnsi="Times New Roman" w:cs="Times New Roman"/>
          <w:sz w:val="24"/>
        </w:rPr>
        <w:t xml:space="preserve"> in both instances the sole asset for distribution was the farm (or part thereof) left behind by the late </w:t>
      </w:r>
      <w:proofErr w:type="spellStart"/>
      <w:r w:rsidR="008D3276">
        <w:rPr>
          <w:rFonts w:ascii="Times New Roman" w:hAnsi="Times New Roman" w:cs="Times New Roman"/>
          <w:sz w:val="24"/>
        </w:rPr>
        <w:t>Zinai</w:t>
      </w:r>
      <w:proofErr w:type="spellEnd"/>
      <w:r w:rsidR="0058267B">
        <w:rPr>
          <w:rFonts w:ascii="Times New Roman" w:hAnsi="Times New Roman" w:cs="Times New Roman"/>
          <w:sz w:val="24"/>
        </w:rPr>
        <w:t xml:space="preserve"> and finally</w:t>
      </w:r>
      <w:r w:rsidR="008D3276">
        <w:rPr>
          <w:rFonts w:ascii="Times New Roman" w:hAnsi="Times New Roman" w:cs="Times New Roman"/>
          <w:sz w:val="24"/>
        </w:rPr>
        <w:t xml:space="preserve"> </w:t>
      </w:r>
      <w:r w:rsidR="0058267B">
        <w:rPr>
          <w:rFonts w:ascii="Times New Roman" w:hAnsi="Times New Roman" w:cs="Times New Roman"/>
          <w:sz w:val="24"/>
        </w:rPr>
        <w:t>i</w:t>
      </w:r>
      <w:r w:rsidR="008D3276">
        <w:rPr>
          <w:rFonts w:ascii="Times New Roman" w:hAnsi="Times New Roman" w:cs="Times New Roman"/>
          <w:sz w:val="24"/>
        </w:rPr>
        <w:t>n both instances the 1</w:t>
      </w:r>
      <w:r w:rsidR="008D3276" w:rsidRPr="008D3276">
        <w:rPr>
          <w:rFonts w:ascii="Times New Roman" w:hAnsi="Times New Roman" w:cs="Times New Roman"/>
          <w:sz w:val="24"/>
          <w:vertAlign w:val="superscript"/>
        </w:rPr>
        <w:t>st</w:t>
      </w:r>
      <w:r w:rsidR="008D3276">
        <w:rPr>
          <w:rFonts w:ascii="Times New Roman" w:hAnsi="Times New Roman" w:cs="Times New Roman"/>
          <w:sz w:val="24"/>
        </w:rPr>
        <w:t xml:space="preserve"> respondent was declared sole beneficiary of the estate. </w:t>
      </w:r>
    </w:p>
    <w:p w14:paraId="28A5AC7E" w14:textId="2485E884" w:rsidR="008D3276" w:rsidRDefault="008D3276" w:rsidP="00833743">
      <w:pPr>
        <w:spacing w:after="0" w:line="360" w:lineRule="auto"/>
        <w:jc w:val="both"/>
        <w:rPr>
          <w:rFonts w:ascii="Times New Roman" w:hAnsi="Times New Roman" w:cs="Times New Roman"/>
          <w:sz w:val="24"/>
        </w:rPr>
      </w:pPr>
      <w:r>
        <w:rPr>
          <w:rFonts w:ascii="Times New Roman" w:hAnsi="Times New Roman" w:cs="Times New Roman"/>
          <w:sz w:val="24"/>
        </w:rPr>
        <w:tab/>
        <w:t xml:space="preserve">The certificate of authority issued by the </w:t>
      </w:r>
      <w:r w:rsidR="004A42EC">
        <w:rPr>
          <w:rFonts w:ascii="Times New Roman" w:hAnsi="Times New Roman" w:cs="Times New Roman"/>
          <w:sz w:val="24"/>
        </w:rPr>
        <w:t xml:space="preserve">Additional Assistant Master of the High Court sitting at Masvingo in respect of the estate of the late Lucas </w:t>
      </w:r>
      <w:proofErr w:type="spellStart"/>
      <w:r w:rsidR="004A42EC">
        <w:rPr>
          <w:rFonts w:ascii="Times New Roman" w:hAnsi="Times New Roman" w:cs="Times New Roman"/>
          <w:sz w:val="24"/>
        </w:rPr>
        <w:t>Matsikidze</w:t>
      </w:r>
      <w:proofErr w:type="spellEnd"/>
      <w:r w:rsidR="004A42EC">
        <w:rPr>
          <w:rFonts w:ascii="Times New Roman" w:hAnsi="Times New Roman" w:cs="Times New Roman"/>
          <w:sz w:val="24"/>
        </w:rPr>
        <w:t xml:space="preserve"> in the </w:t>
      </w:r>
      <w:r w:rsidR="004F4830">
        <w:rPr>
          <w:rFonts w:ascii="Times New Roman" w:hAnsi="Times New Roman" w:cs="Times New Roman"/>
          <w:sz w:val="24"/>
        </w:rPr>
        <w:t>course</w:t>
      </w:r>
      <w:r w:rsidR="004A42EC">
        <w:rPr>
          <w:rFonts w:ascii="Times New Roman" w:hAnsi="Times New Roman" w:cs="Times New Roman"/>
          <w:sz w:val="24"/>
        </w:rPr>
        <w:t xml:space="preserve"> of the administration of that estate states as follows: </w:t>
      </w:r>
    </w:p>
    <w:p w14:paraId="0D70671D" w14:textId="225DD507" w:rsidR="004A42EC" w:rsidRDefault="004A42EC" w:rsidP="00833743">
      <w:pPr>
        <w:spacing w:after="0" w:line="240" w:lineRule="auto"/>
        <w:ind w:left="720"/>
        <w:jc w:val="both"/>
        <w:rPr>
          <w:rFonts w:ascii="Times New Roman" w:hAnsi="Times New Roman" w:cs="Times New Roman"/>
          <w:b/>
          <w:i/>
          <w:sz w:val="24"/>
        </w:rPr>
      </w:pPr>
      <w:r w:rsidRPr="004A42EC">
        <w:rPr>
          <w:rFonts w:ascii="Times New Roman" w:hAnsi="Times New Roman" w:cs="Times New Roman"/>
          <w:b/>
          <w:i/>
          <w:sz w:val="24"/>
        </w:rPr>
        <w:t xml:space="preserve">“Farm 235 </w:t>
      </w:r>
      <w:proofErr w:type="spellStart"/>
      <w:r w:rsidRPr="004A42EC">
        <w:rPr>
          <w:rFonts w:ascii="Times New Roman" w:hAnsi="Times New Roman" w:cs="Times New Roman"/>
          <w:b/>
          <w:i/>
          <w:sz w:val="24"/>
        </w:rPr>
        <w:t>Mushagashe</w:t>
      </w:r>
      <w:proofErr w:type="spellEnd"/>
      <w:r w:rsidRPr="004A42EC">
        <w:rPr>
          <w:rFonts w:ascii="Times New Roman" w:hAnsi="Times New Roman" w:cs="Times New Roman"/>
          <w:b/>
          <w:i/>
          <w:sz w:val="24"/>
        </w:rPr>
        <w:t xml:space="preserve"> is awarded to Elizabeth Diana </w:t>
      </w:r>
      <w:proofErr w:type="spellStart"/>
      <w:r w:rsidRPr="004A42EC">
        <w:rPr>
          <w:rFonts w:ascii="Times New Roman" w:hAnsi="Times New Roman" w:cs="Times New Roman"/>
          <w:b/>
          <w:i/>
          <w:sz w:val="24"/>
        </w:rPr>
        <w:t>Matsikidze</w:t>
      </w:r>
      <w:proofErr w:type="spellEnd"/>
      <w:r w:rsidRPr="004A42EC">
        <w:rPr>
          <w:rFonts w:ascii="Times New Roman" w:hAnsi="Times New Roman" w:cs="Times New Roman"/>
          <w:b/>
          <w:i/>
          <w:sz w:val="24"/>
        </w:rPr>
        <w:t xml:space="preserve"> daughter of the Deceased ID No. 08-024864C22.”</w:t>
      </w:r>
    </w:p>
    <w:p w14:paraId="4B56190B" w14:textId="77777777" w:rsidR="00F30D50" w:rsidRDefault="00F30D50" w:rsidP="00833743">
      <w:pPr>
        <w:spacing w:after="0" w:line="240" w:lineRule="auto"/>
        <w:ind w:left="720"/>
        <w:jc w:val="both"/>
        <w:rPr>
          <w:rFonts w:ascii="Times New Roman" w:hAnsi="Times New Roman" w:cs="Times New Roman"/>
          <w:b/>
          <w:i/>
          <w:sz w:val="24"/>
        </w:rPr>
      </w:pPr>
    </w:p>
    <w:p w14:paraId="4BCE6CCC" w14:textId="4C800C8A" w:rsidR="004A42EC" w:rsidRDefault="004A42EC" w:rsidP="00833743">
      <w:pPr>
        <w:spacing w:after="0" w:line="360" w:lineRule="auto"/>
        <w:ind w:firstLine="720"/>
        <w:jc w:val="both"/>
        <w:rPr>
          <w:rFonts w:ascii="Times New Roman" w:hAnsi="Times New Roman" w:cs="Times New Roman"/>
          <w:sz w:val="24"/>
        </w:rPr>
      </w:pPr>
      <w:r w:rsidRPr="004A42EC">
        <w:rPr>
          <w:rFonts w:ascii="Times New Roman" w:hAnsi="Times New Roman" w:cs="Times New Roman"/>
          <w:sz w:val="24"/>
        </w:rPr>
        <w:t xml:space="preserve">The </w:t>
      </w:r>
      <w:r>
        <w:rPr>
          <w:rFonts w:ascii="Times New Roman" w:hAnsi="Times New Roman" w:cs="Times New Roman"/>
          <w:sz w:val="24"/>
        </w:rPr>
        <w:t xml:space="preserve">summary Liquidation and distribution Account in the estate of the late Sinai Alias </w:t>
      </w:r>
      <w:proofErr w:type="spellStart"/>
      <w:r>
        <w:rPr>
          <w:rFonts w:ascii="Times New Roman" w:hAnsi="Times New Roman" w:cs="Times New Roman"/>
          <w:sz w:val="24"/>
        </w:rPr>
        <w:t>Zinai</w:t>
      </w:r>
      <w:proofErr w:type="spellEnd"/>
      <w:r>
        <w:rPr>
          <w:rFonts w:ascii="Times New Roman" w:hAnsi="Times New Roman" w:cs="Times New Roman"/>
          <w:sz w:val="24"/>
        </w:rPr>
        <w:t xml:space="preserve"> on the other hand concludes as follows:</w:t>
      </w:r>
    </w:p>
    <w:p w14:paraId="676DF056" w14:textId="6A3D81AC" w:rsidR="004A42EC" w:rsidRDefault="004A42EC" w:rsidP="00833743">
      <w:pPr>
        <w:spacing w:after="0" w:line="240" w:lineRule="auto"/>
        <w:ind w:left="720"/>
        <w:jc w:val="both"/>
        <w:rPr>
          <w:rFonts w:ascii="Times New Roman" w:hAnsi="Times New Roman" w:cs="Times New Roman"/>
          <w:b/>
          <w:i/>
          <w:sz w:val="24"/>
        </w:rPr>
      </w:pPr>
      <w:r w:rsidRPr="009700AC">
        <w:rPr>
          <w:rFonts w:ascii="Times New Roman" w:hAnsi="Times New Roman" w:cs="Times New Roman"/>
          <w:b/>
          <w:i/>
          <w:sz w:val="24"/>
        </w:rPr>
        <w:t>“AWARDED AS FOLLOWS TO ELIZABETH DIANA MATSIKIDZE IN TERMS OF THE GENERAL LAW OF INTESTATE SUCCESSION-</w:t>
      </w:r>
    </w:p>
    <w:p w14:paraId="06718630" w14:textId="77777777" w:rsidR="00F30D50" w:rsidRPr="009700AC" w:rsidRDefault="00F30D50" w:rsidP="00F30D50">
      <w:pPr>
        <w:spacing w:after="0" w:line="240" w:lineRule="auto"/>
        <w:ind w:left="720"/>
        <w:jc w:val="both"/>
        <w:rPr>
          <w:rFonts w:ascii="Times New Roman" w:hAnsi="Times New Roman" w:cs="Times New Roman"/>
          <w:b/>
          <w:i/>
          <w:sz w:val="24"/>
        </w:rPr>
      </w:pPr>
    </w:p>
    <w:p w14:paraId="54A494A0" w14:textId="4C225194" w:rsidR="004A42EC" w:rsidRPr="009700AC" w:rsidRDefault="004A42EC" w:rsidP="00F30D50">
      <w:pPr>
        <w:spacing w:line="240" w:lineRule="auto"/>
        <w:ind w:left="720"/>
        <w:jc w:val="both"/>
        <w:rPr>
          <w:rFonts w:ascii="Times New Roman" w:hAnsi="Times New Roman" w:cs="Times New Roman"/>
          <w:b/>
          <w:i/>
          <w:sz w:val="24"/>
        </w:rPr>
      </w:pPr>
      <w:r w:rsidRPr="009700AC">
        <w:rPr>
          <w:rFonts w:ascii="Times New Roman" w:hAnsi="Times New Roman" w:cs="Times New Roman"/>
          <w:b/>
          <w:i/>
          <w:sz w:val="24"/>
        </w:rPr>
        <w:t>Proc</w:t>
      </w:r>
      <w:r w:rsidR="009700AC" w:rsidRPr="009700AC">
        <w:rPr>
          <w:rFonts w:ascii="Times New Roman" w:hAnsi="Times New Roman" w:cs="Times New Roman"/>
          <w:b/>
          <w:i/>
          <w:sz w:val="24"/>
        </w:rPr>
        <w:t>e</w:t>
      </w:r>
      <w:r w:rsidRPr="009700AC">
        <w:rPr>
          <w:rFonts w:ascii="Times New Roman" w:hAnsi="Times New Roman" w:cs="Times New Roman"/>
          <w:b/>
          <w:i/>
          <w:sz w:val="24"/>
        </w:rPr>
        <w:t>eds from sale of a piece of land containing 438 Morgen 172 square roads (375</w:t>
      </w:r>
      <w:proofErr w:type="gramStart"/>
      <w:r w:rsidRPr="009700AC">
        <w:rPr>
          <w:rFonts w:ascii="Times New Roman" w:hAnsi="Times New Roman" w:cs="Times New Roman"/>
          <w:b/>
          <w:i/>
          <w:sz w:val="24"/>
        </w:rPr>
        <w:t>,4004</w:t>
      </w:r>
      <w:proofErr w:type="gramEnd"/>
      <w:r w:rsidRPr="009700AC">
        <w:rPr>
          <w:rFonts w:ascii="Times New Roman" w:hAnsi="Times New Roman" w:cs="Times New Roman"/>
          <w:b/>
          <w:i/>
          <w:sz w:val="24"/>
        </w:rPr>
        <w:t xml:space="preserve"> hectares</w:t>
      </w:r>
      <w:r w:rsidR="009700AC" w:rsidRPr="009700AC">
        <w:rPr>
          <w:rFonts w:ascii="Times New Roman" w:hAnsi="Times New Roman" w:cs="Times New Roman"/>
          <w:b/>
          <w:i/>
          <w:sz w:val="24"/>
        </w:rPr>
        <w:t xml:space="preserve">) being the farm Holding </w:t>
      </w:r>
      <w:proofErr w:type="spellStart"/>
      <w:r w:rsidR="009700AC" w:rsidRPr="009700AC">
        <w:rPr>
          <w:rFonts w:ascii="Times New Roman" w:hAnsi="Times New Roman" w:cs="Times New Roman"/>
          <w:b/>
          <w:i/>
          <w:sz w:val="24"/>
        </w:rPr>
        <w:t>Mshagashe</w:t>
      </w:r>
      <w:proofErr w:type="spellEnd"/>
      <w:r w:rsidR="009700AC" w:rsidRPr="009700AC">
        <w:rPr>
          <w:rFonts w:ascii="Times New Roman" w:hAnsi="Times New Roman" w:cs="Times New Roman"/>
          <w:b/>
          <w:i/>
          <w:sz w:val="24"/>
        </w:rPr>
        <w:t xml:space="preserve"> 235 situate in the district of Victoria.</w:t>
      </w:r>
    </w:p>
    <w:p w14:paraId="04BA5644" w14:textId="1262326C" w:rsidR="009700AC" w:rsidRPr="009700AC" w:rsidRDefault="009700AC" w:rsidP="009C59B7">
      <w:pPr>
        <w:spacing w:line="360" w:lineRule="auto"/>
        <w:ind w:left="720"/>
        <w:jc w:val="both"/>
        <w:rPr>
          <w:rFonts w:ascii="Times New Roman" w:hAnsi="Times New Roman" w:cs="Times New Roman"/>
          <w:b/>
          <w:i/>
          <w:sz w:val="24"/>
        </w:rPr>
      </w:pPr>
      <w:r w:rsidRPr="009700AC">
        <w:rPr>
          <w:rFonts w:ascii="Times New Roman" w:hAnsi="Times New Roman" w:cs="Times New Roman"/>
          <w:b/>
          <w:i/>
          <w:sz w:val="24"/>
        </w:rPr>
        <w:t>Executors note:</w:t>
      </w:r>
    </w:p>
    <w:p w14:paraId="5C35037E" w14:textId="2C1D4746" w:rsidR="009700AC" w:rsidRPr="009700AC" w:rsidRDefault="009700AC" w:rsidP="00F30D50">
      <w:pPr>
        <w:spacing w:line="240" w:lineRule="auto"/>
        <w:ind w:left="720"/>
        <w:jc w:val="both"/>
        <w:rPr>
          <w:rFonts w:ascii="Times New Roman" w:hAnsi="Times New Roman" w:cs="Times New Roman"/>
          <w:b/>
          <w:i/>
          <w:sz w:val="24"/>
        </w:rPr>
      </w:pPr>
      <w:r w:rsidRPr="009700AC">
        <w:rPr>
          <w:rFonts w:ascii="Times New Roman" w:hAnsi="Times New Roman" w:cs="Times New Roman"/>
          <w:b/>
          <w:i/>
          <w:sz w:val="24"/>
        </w:rPr>
        <w:t xml:space="preserve">A piece of land containing 438 morgen 172 square roads (375, 4004 hectares) being the farm holding </w:t>
      </w:r>
      <w:proofErr w:type="spellStart"/>
      <w:r w:rsidRPr="009700AC">
        <w:rPr>
          <w:rFonts w:ascii="Times New Roman" w:hAnsi="Times New Roman" w:cs="Times New Roman"/>
          <w:b/>
          <w:i/>
          <w:sz w:val="24"/>
        </w:rPr>
        <w:t>Mshagashe</w:t>
      </w:r>
      <w:proofErr w:type="spellEnd"/>
      <w:r w:rsidRPr="009700AC">
        <w:rPr>
          <w:rFonts w:ascii="Times New Roman" w:hAnsi="Times New Roman" w:cs="Times New Roman"/>
          <w:b/>
          <w:i/>
          <w:sz w:val="24"/>
        </w:rPr>
        <w:t xml:space="preserve"> 235 situate in the district of Victoria, to be transferred to CHIWORA TRUST in terms of the agreement of sale dated 16 May 2017.”</w:t>
      </w:r>
    </w:p>
    <w:p w14:paraId="4A74E325" w14:textId="6C7B5163" w:rsidR="004A42EC" w:rsidRDefault="009700AC" w:rsidP="00F30D50">
      <w:pPr>
        <w:spacing w:after="0" w:line="360" w:lineRule="auto"/>
        <w:ind w:firstLine="720"/>
        <w:jc w:val="both"/>
        <w:rPr>
          <w:rFonts w:ascii="Times New Roman" w:hAnsi="Times New Roman" w:cs="Times New Roman"/>
          <w:sz w:val="24"/>
        </w:rPr>
      </w:pPr>
      <w:r w:rsidRPr="009700AC">
        <w:rPr>
          <w:rFonts w:ascii="Times New Roman" w:hAnsi="Times New Roman" w:cs="Times New Roman"/>
          <w:sz w:val="24"/>
        </w:rPr>
        <w:lastRenderedPageBreak/>
        <w:t xml:space="preserve">In </w:t>
      </w:r>
      <w:r>
        <w:rPr>
          <w:rFonts w:ascii="Times New Roman" w:hAnsi="Times New Roman" w:cs="Times New Roman"/>
          <w:sz w:val="24"/>
        </w:rPr>
        <w:t>th</w:t>
      </w:r>
      <w:r w:rsidR="00F22AD2">
        <w:rPr>
          <w:rFonts w:ascii="Times New Roman" w:hAnsi="Times New Roman" w:cs="Times New Roman"/>
          <w:sz w:val="24"/>
        </w:rPr>
        <w:t>is</w:t>
      </w:r>
      <w:r>
        <w:rPr>
          <w:rFonts w:ascii="Times New Roman" w:hAnsi="Times New Roman" w:cs="Times New Roman"/>
          <w:sz w:val="24"/>
        </w:rPr>
        <w:t xml:space="preserve"> latter regard</w:t>
      </w:r>
      <w:r w:rsidR="0058267B">
        <w:rPr>
          <w:rFonts w:ascii="Times New Roman" w:hAnsi="Times New Roman" w:cs="Times New Roman"/>
          <w:sz w:val="24"/>
        </w:rPr>
        <w:t>,</w:t>
      </w:r>
      <w:r>
        <w:rPr>
          <w:rFonts w:ascii="Times New Roman" w:hAnsi="Times New Roman" w:cs="Times New Roman"/>
          <w:sz w:val="24"/>
        </w:rPr>
        <w:t xml:space="preserve"> it is common </w:t>
      </w:r>
      <w:proofErr w:type="gramStart"/>
      <w:r>
        <w:rPr>
          <w:rFonts w:ascii="Times New Roman" w:hAnsi="Times New Roman" w:cs="Times New Roman"/>
          <w:sz w:val="24"/>
        </w:rPr>
        <w:t>cause</w:t>
      </w:r>
      <w:proofErr w:type="gramEnd"/>
      <w:r>
        <w:rPr>
          <w:rFonts w:ascii="Times New Roman" w:hAnsi="Times New Roman" w:cs="Times New Roman"/>
          <w:sz w:val="24"/>
        </w:rPr>
        <w:t xml:space="preserve"> that prior to the winding up of the estate of the late </w:t>
      </w:r>
      <w:proofErr w:type="spellStart"/>
      <w:r>
        <w:rPr>
          <w:rFonts w:ascii="Times New Roman" w:hAnsi="Times New Roman" w:cs="Times New Roman"/>
          <w:sz w:val="24"/>
        </w:rPr>
        <w:t>Zinai</w:t>
      </w:r>
      <w:proofErr w:type="spellEnd"/>
      <w:r>
        <w:rPr>
          <w:rFonts w:ascii="Times New Roman" w:hAnsi="Times New Roman" w:cs="Times New Roman"/>
          <w:sz w:val="24"/>
        </w:rPr>
        <w:t>, the 1</w:t>
      </w:r>
      <w:r w:rsidRPr="009700AC">
        <w:rPr>
          <w:rFonts w:ascii="Times New Roman" w:hAnsi="Times New Roman" w:cs="Times New Roman"/>
          <w:sz w:val="24"/>
          <w:vertAlign w:val="superscript"/>
        </w:rPr>
        <w:t>st</w:t>
      </w:r>
      <w:r>
        <w:rPr>
          <w:rFonts w:ascii="Times New Roman" w:hAnsi="Times New Roman" w:cs="Times New Roman"/>
          <w:sz w:val="24"/>
        </w:rPr>
        <w:t xml:space="preserve"> respondent sold the farm to the </w:t>
      </w:r>
      <w:proofErr w:type="spellStart"/>
      <w:r>
        <w:rPr>
          <w:rFonts w:ascii="Times New Roman" w:hAnsi="Times New Roman" w:cs="Times New Roman"/>
          <w:sz w:val="24"/>
        </w:rPr>
        <w:t>Chiwora</w:t>
      </w:r>
      <w:proofErr w:type="spellEnd"/>
      <w:r>
        <w:rPr>
          <w:rFonts w:ascii="Times New Roman" w:hAnsi="Times New Roman" w:cs="Times New Roman"/>
          <w:sz w:val="24"/>
        </w:rPr>
        <w:t xml:space="preserve"> Trust which was cited in this application as the 2</w:t>
      </w:r>
      <w:r w:rsidRPr="009700AC">
        <w:rPr>
          <w:rFonts w:ascii="Times New Roman" w:hAnsi="Times New Roman" w:cs="Times New Roman"/>
          <w:sz w:val="24"/>
          <w:vertAlign w:val="superscript"/>
        </w:rPr>
        <w:t>nd</w:t>
      </w:r>
      <w:r>
        <w:rPr>
          <w:rFonts w:ascii="Times New Roman" w:hAnsi="Times New Roman" w:cs="Times New Roman"/>
          <w:sz w:val="24"/>
        </w:rPr>
        <w:t xml:space="preserve"> respondent. The purchase price was US$90 000. </w:t>
      </w:r>
    </w:p>
    <w:p w14:paraId="152C8417" w14:textId="16C38F41" w:rsidR="009700AC" w:rsidRDefault="0032024E"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Enter the applicants. The five applicants all </w:t>
      </w:r>
      <w:r w:rsidR="000447B0">
        <w:rPr>
          <w:rFonts w:ascii="Times New Roman" w:hAnsi="Times New Roman" w:cs="Times New Roman"/>
          <w:sz w:val="24"/>
        </w:rPr>
        <w:t>claim</w:t>
      </w:r>
      <w:r>
        <w:rPr>
          <w:rFonts w:ascii="Times New Roman" w:hAnsi="Times New Roman" w:cs="Times New Roman"/>
          <w:sz w:val="24"/>
        </w:rPr>
        <w:t xml:space="preserve"> to be descendants of the late </w:t>
      </w:r>
      <w:proofErr w:type="spellStart"/>
      <w:r>
        <w:rPr>
          <w:rFonts w:ascii="Times New Roman" w:hAnsi="Times New Roman" w:cs="Times New Roman"/>
          <w:sz w:val="24"/>
        </w:rPr>
        <w:t>Zinai</w:t>
      </w:r>
      <w:proofErr w:type="spellEnd"/>
      <w:r>
        <w:rPr>
          <w:rFonts w:ascii="Times New Roman" w:hAnsi="Times New Roman" w:cs="Times New Roman"/>
          <w:sz w:val="24"/>
        </w:rPr>
        <w:t xml:space="preserve"> and therefore legitimate potential beneficiaries of his estate. They claim that the 1</w:t>
      </w:r>
      <w:r w:rsidRPr="0032024E">
        <w:rPr>
          <w:rFonts w:ascii="Times New Roman" w:hAnsi="Times New Roman" w:cs="Times New Roman"/>
          <w:sz w:val="24"/>
          <w:vertAlign w:val="superscript"/>
        </w:rPr>
        <w:t>st</w:t>
      </w:r>
      <w:r>
        <w:rPr>
          <w:rFonts w:ascii="Times New Roman" w:hAnsi="Times New Roman" w:cs="Times New Roman"/>
          <w:sz w:val="24"/>
        </w:rPr>
        <w:t xml:space="preserve"> respondent who was all along aware of their existence and entitlement to the estate of the late </w:t>
      </w:r>
      <w:proofErr w:type="spellStart"/>
      <w:r>
        <w:rPr>
          <w:rFonts w:ascii="Times New Roman" w:hAnsi="Times New Roman" w:cs="Times New Roman"/>
          <w:sz w:val="24"/>
        </w:rPr>
        <w:t>Zinai</w:t>
      </w:r>
      <w:proofErr w:type="spellEnd"/>
      <w:r>
        <w:rPr>
          <w:rFonts w:ascii="Times New Roman" w:hAnsi="Times New Roman" w:cs="Times New Roman"/>
          <w:sz w:val="24"/>
        </w:rPr>
        <w:t xml:space="preserve"> clandestinely and fraudulently registered </w:t>
      </w:r>
      <w:r w:rsidR="0058267B">
        <w:rPr>
          <w:rFonts w:ascii="Times New Roman" w:hAnsi="Times New Roman" w:cs="Times New Roman"/>
          <w:sz w:val="24"/>
        </w:rPr>
        <w:t>both</w:t>
      </w:r>
      <w:r>
        <w:rPr>
          <w:rFonts w:ascii="Times New Roman" w:hAnsi="Times New Roman" w:cs="Times New Roman"/>
          <w:sz w:val="24"/>
        </w:rPr>
        <w:t xml:space="preserve"> estates to their exclusion</w:t>
      </w:r>
      <w:r w:rsidR="0058267B">
        <w:rPr>
          <w:rFonts w:ascii="Times New Roman" w:hAnsi="Times New Roman" w:cs="Times New Roman"/>
          <w:sz w:val="24"/>
        </w:rPr>
        <w:t xml:space="preserve"> and prejudice</w:t>
      </w:r>
      <w:r>
        <w:rPr>
          <w:rFonts w:ascii="Times New Roman" w:hAnsi="Times New Roman" w:cs="Times New Roman"/>
          <w:sz w:val="24"/>
        </w:rPr>
        <w:t>. They all deposed to affidavits wherein they indicated that they were shocked to unearth the 1</w:t>
      </w:r>
      <w:r w:rsidRPr="0032024E">
        <w:rPr>
          <w:rFonts w:ascii="Times New Roman" w:hAnsi="Times New Roman" w:cs="Times New Roman"/>
          <w:sz w:val="24"/>
          <w:vertAlign w:val="superscript"/>
        </w:rPr>
        <w:t>st</w:t>
      </w:r>
      <w:r>
        <w:rPr>
          <w:rFonts w:ascii="Times New Roman" w:hAnsi="Times New Roman" w:cs="Times New Roman"/>
          <w:sz w:val="24"/>
        </w:rPr>
        <w:t xml:space="preserve"> respondent’s deviousness and deceit in laying sole claim to the entire estate of the late </w:t>
      </w:r>
      <w:proofErr w:type="spellStart"/>
      <w:r>
        <w:rPr>
          <w:rFonts w:ascii="Times New Roman" w:hAnsi="Times New Roman" w:cs="Times New Roman"/>
          <w:sz w:val="24"/>
        </w:rPr>
        <w:t>Zinai</w:t>
      </w:r>
      <w:proofErr w:type="spellEnd"/>
      <w:r w:rsidR="00892984">
        <w:rPr>
          <w:rFonts w:ascii="Times New Roman" w:hAnsi="Times New Roman" w:cs="Times New Roman"/>
          <w:sz w:val="24"/>
        </w:rPr>
        <w:t>. The 1</w:t>
      </w:r>
      <w:r w:rsidR="00892984" w:rsidRPr="00892984">
        <w:rPr>
          <w:rFonts w:ascii="Times New Roman" w:hAnsi="Times New Roman" w:cs="Times New Roman"/>
          <w:sz w:val="24"/>
          <w:vertAlign w:val="superscript"/>
        </w:rPr>
        <w:t>st</w:t>
      </w:r>
      <w:r w:rsidR="00892984">
        <w:rPr>
          <w:rFonts w:ascii="Times New Roman" w:hAnsi="Times New Roman" w:cs="Times New Roman"/>
          <w:sz w:val="24"/>
        </w:rPr>
        <w:t xml:space="preserve"> applicant Joana </w:t>
      </w:r>
      <w:proofErr w:type="spellStart"/>
      <w:r w:rsidR="00892984">
        <w:rPr>
          <w:rFonts w:ascii="Times New Roman" w:hAnsi="Times New Roman" w:cs="Times New Roman"/>
          <w:sz w:val="24"/>
        </w:rPr>
        <w:t>Chitiga</w:t>
      </w:r>
      <w:proofErr w:type="spellEnd"/>
      <w:r w:rsidR="00892984">
        <w:rPr>
          <w:rFonts w:ascii="Times New Roman" w:hAnsi="Times New Roman" w:cs="Times New Roman"/>
          <w:sz w:val="24"/>
        </w:rPr>
        <w:t xml:space="preserve"> claims to be the daughter of the late </w:t>
      </w:r>
      <w:proofErr w:type="spellStart"/>
      <w:r w:rsidR="00892984">
        <w:rPr>
          <w:rFonts w:ascii="Times New Roman" w:hAnsi="Times New Roman" w:cs="Times New Roman"/>
          <w:sz w:val="24"/>
        </w:rPr>
        <w:t>Zinai</w:t>
      </w:r>
      <w:proofErr w:type="spellEnd"/>
      <w:r w:rsidR="00892984">
        <w:rPr>
          <w:rFonts w:ascii="Times New Roman" w:hAnsi="Times New Roman" w:cs="Times New Roman"/>
          <w:sz w:val="24"/>
        </w:rPr>
        <w:t>.</w:t>
      </w:r>
      <w:r w:rsidR="00F22AD2">
        <w:rPr>
          <w:rFonts w:ascii="Times New Roman" w:hAnsi="Times New Roman" w:cs="Times New Roman"/>
          <w:sz w:val="24"/>
        </w:rPr>
        <w:t xml:space="preserve"> She attached to this application a copy of her birth certificate indicating her name as Joana </w:t>
      </w:r>
      <w:proofErr w:type="spellStart"/>
      <w:r w:rsidR="00F22AD2">
        <w:rPr>
          <w:rFonts w:ascii="Times New Roman" w:hAnsi="Times New Roman" w:cs="Times New Roman"/>
          <w:sz w:val="24"/>
        </w:rPr>
        <w:t>Zinai</w:t>
      </w:r>
      <w:proofErr w:type="spellEnd"/>
      <w:r w:rsidR="00F22AD2">
        <w:rPr>
          <w:rFonts w:ascii="Times New Roman" w:hAnsi="Times New Roman" w:cs="Times New Roman"/>
          <w:sz w:val="24"/>
        </w:rPr>
        <w:t xml:space="preserve"> the daughter of Joseph </w:t>
      </w:r>
      <w:proofErr w:type="spellStart"/>
      <w:r w:rsidR="00F22AD2">
        <w:rPr>
          <w:rFonts w:ascii="Times New Roman" w:hAnsi="Times New Roman" w:cs="Times New Roman"/>
          <w:sz w:val="24"/>
        </w:rPr>
        <w:t>Zinai</w:t>
      </w:r>
      <w:proofErr w:type="spellEnd"/>
      <w:r w:rsidR="00F22AD2">
        <w:rPr>
          <w:rFonts w:ascii="Times New Roman" w:hAnsi="Times New Roman" w:cs="Times New Roman"/>
          <w:sz w:val="24"/>
        </w:rPr>
        <w:t xml:space="preserve"> and Elizabeth </w:t>
      </w:r>
      <w:proofErr w:type="spellStart"/>
      <w:r w:rsidR="00F22AD2">
        <w:rPr>
          <w:rFonts w:ascii="Times New Roman" w:hAnsi="Times New Roman" w:cs="Times New Roman"/>
          <w:sz w:val="24"/>
        </w:rPr>
        <w:t>Machemedze</w:t>
      </w:r>
      <w:proofErr w:type="spellEnd"/>
      <w:r w:rsidR="00F22AD2">
        <w:rPr>
          <w:rFonts w:ascii="Times New Roman" w:hAnsi="Times New Roman" w:cs="Times New Roman"/>
          <w:sz w:val="24"/>
        </w:rPr>
        <w:t xml:space="preserve">. She explained in the founding affidavit that the late Sinai alias </w:t>
      </w:r>
      <w:proofErr w:type="spellStart"/>
      <w:r w:rsidR="00F22AD2">
        <w:rPr>
          <w:rFonts w:ascii="Times New Roman" w:hAnsi="Times New Roman" w:cs="Times New Roman"/>
          <w:sz w:val="24"/>
        </w:rPr>
        <w:t>Zinai</w:t>
      </w:r>
      <w:proofErr w:type="spellEnd"/>
      <w:r w:rsidR="00F22AD2">
        <w:rPr>
          <w:rFonts w:ascii="Times New Roman" w:hAnsi="Times New Roman" w:cs="Times New Roman"/>
          <w:sz w:val="24"/>
        </w:rPr>
        <w:t xml:space="preserve"> was also known </w:t>
      </w:r>
      <w:r w:rsidR="000447B0">
        <w:rPr>
          <w:rFonts w:ascii="Times New Roman" w:hAnsi="Times New Roman" w:cs="Times New Roman"/>
          <w:sz w:val="24"/>
        </w:rPr>
        <w:t>by the names</w:t>
      </w:r>
      <w:r w:rsidR="00F22AD2">
        <w:rPr>
          <w:rFonts w:ascii="Times New Roman" w:hAnsi="Times New Roman" w:cs="Times New Roman"/>
          <w:sz w:val="24"/>
        </w:rPr>
        <w:t xml:space="preserve"> Joseph </w:t>
      </w:r>
      <w:proofErr w:type="spellStart"/>
      <w:r w:rsidR="00F22AD2">
        <w:rPr>
          <w:rFonts w:ascii="Times New Roman" w:hAnsi="Times New Roman" w:cs="Times New Roman"/>
          <w:sz w:val="24"/>
        </w:rPr>
        <w:t>Zinai</w:t>
      </w:r>
      <w:proofErr w:type="spellEnd"/>
      <w:r w:rsidR="00F22AD2">
        <w:rPr>
          <w:rFonts w:ascii="Times New Roman" w:hAnsi="Times New Roman" w:cs="Times New Roman"/>
          <w:sz w:val="24"/>
        </w:rPr>
        <w:t xml:space="preserve"> and Sinai </w:t>
      </w:r>
      <w:proofErr w:type="spellStart"/>
      <w:r w:rsidR="00F22AD2">
        <w:rPr>
          <w:rFonts w:ascii="Times New Roman" w:hAnsi="Times New Roman" w:cs="Times New Roman"/>
          <w:sz w:val="24"/>
        </w:rPr>
        <w:t>Matsikidze</w:t>
      </w:r>
      <w:proofErr w:type="spellEnd"/>
      <w:r w:rsidR="00F22AD2">
        <w:rPr>
          <w:rFonts w:ascii="Times New Roman" w:hAnsi="Times New Roman" w:cs="Times New Roman"/>
          <w:sz w:val="24"/>
        </w:rPr>
        <w:t xml:space="preserve">. She indicated that as per Roman Catholic </w:t>
      </w:r>
      <w:proofErr w:type="gramStart"/>
      <w:r w:rsidR="00F22AD2">
        <w:rPr>
          <w:rFonts w:ascii="Times New Roman" w:hAnsi="Times New Roman" w:cs="Times New Roman"/>
          <w:sz w:val="24"/>
        </w:rPr>
        <w:t>church</w:t>
      </w:r>
      <w:proofErr w:type="gramEnd"/>
      <w:r w:rsidR="00F22AD2">
        <w:rPr>
          <w:rFonts w:ascii="Times New Roman" w:hAnsi="Times New Roman" w:cs="Times New Roman"/>
          <w:sz w:val="24"/>
        </w:rPr>
        <w:t xml:space="preserve"> </w:t>
      </w:r>
      <w:r w:rsidR="00B372AC">
        <w:rPr>
          <w:rFonts w:ascii="Times New Roman" w:hAnsi="Times New Roman" w:cs="Times New Roman"/>
          <w:sz w:val="24"/>
        </w:rPr>
        <w:t xml:space="preserve">tradition </w:t>
      </w:r>
      <w:proofErr w:type="spellStart"/>
      <w:r w:rsidR="00B372AC">
        <w:rPr>
          <w:rFonts w:ascii="Times New Roman" w:hAnsi="Times New Roman" w:cs="Times New Roman"/>
          <w:sz w:val="24"/>
        </w:rPr>
        <w:t>Zinai</w:t>
      </w:r>
      <w:proofErr w:type="spellEnd"/>
      <w:r w:rsidR="00F22AD2">
        <w:rPr>
          <w:rFonts w:ascii="Times New Roman" w:hAnsi="Times New Roman" w:cs="Times New Roman"/>
          <w:sz w:val="24"/>
        </w:rPr>
        <w:t xml:space="preserve"> acquired a Christian name at Baptism. To th</w:t>
      </w:r>
      <w:r w:rsidR="001A0EAF">
        <w:rPr>
          <w:rFonts w:ascii="Times New Roman" w:hAnsi="Times New Roman" w:cs="Times New Roman"/>
          <w:sz w:val="24"/>
        </w:rPr>
        <w:t>at</w:t>
      </w:r>
      <w:r w:rsidR="00F22AD2">
        <w:rPr>
          <w:rFonts w:ascii="Times New Roman" w:hAnsi="Times New Roman" w:cs="Times New Roman"/>
          <w:sz w:val="24"/>
        </w:rPr>
        <w:t xml:space="preserve"> </w:t>
      </w:r>
      <w:r w:rsidR="00B372AC">
        <w:rPr>
          <w:rFonts w:ascii="Times New Roman" w:hAnsi="Times New Roman" w:cs="Times New Roman"/>
          <w:sz w:val="24"/>
        </w:rPr>
        <w:t xml:space="preserve">end he adopted the name Joseph </w:t>
      </w:r>
      <w:r w:rsidR="001A0EAF">
        <w:rPr>
          <w:rFonts w:ascii="Times New Roman" w:hAnsi="Times New Roman" w:cs="Times New Roman"/>
          <w:sz w:val="24"/>
        </w:rPr>
        <w:t>which</w:t>
      </w:r>
      <w:r w:rsidR="00B372AC">
        <w:rPr>
          <w:rFonts w:ascii="Times New Roman" w:hAnsi="Times New Roman" w:cs="Times New Roman"/>
          <w:sz w:val="24"/>
        </w:rPr>
        <w:t xml:space="preserve"> explai</w:t>
      </w:r>
      <w:r w:rsidR="001A0EAF">
        <w:rPr>
          <w:rFonts w:ascii="Times New Roman" w:hAnsi="Times New Roman" w:cs="Times New Roman"/>
          <w:sz w:val="24"/>
        </w:rPr>
        <w:t>ns</w:t>
      </w:r>
      <w:r w:rsidR="00B372AC">
        <w:rPr>
          <w:rFonts w:ascii="Times New Roman" w:hAnsi="Times New Roman" w:cs="Times New Roman"/>
          <w:sz w:val="24"/>
        </w:rPr>
        <w:t xml:space="preserve"> the apparent disparity in the</w:t>
      </w:r>
      <w:r w:rsidR="001A0EAF">
        <w:rPr>
          <w:rFonts w:ascii="Times New Roman" w:hAnsi="Times New Roman" w:cs="Times New Roman"/>
          <w:sz w:val="24"/>
        </w:rPr>
        <w:t xml:space="preserve"> names appearing in the</w:t>
      </w:r>
      <w:r w:rsidR="00B372AC">
        <w:rPr>
          <w:rFonts w:ascii="Times New Roman" w:hAnsi="Times New Roman" w:cs="Times New Roman"/>
          <w:sz w:val="24"/>
        </w:rPr>
        <w:t xml:space="preserve"> birth certi</w:t>
      </w:r>
      <w:r w:rsidR="000447B0">
        <w:rPr>
          <w:rFonts w:ascii="Times New Roman" w:hAnsi="Times New Roman" w:cs="Times New Roman"/>
          <w:sz w:val="24"/>
        </w:rPr>
        <w:t>fi</w:t>
      </w:r>
      <w:r w:rsidR="00B372AC">
        <w:rPr>
          <w:rFonts w:ascii="Times New Roman" w:hAnsi="Times New Roman" w:cs="Times New Roman"/>
          <w:sz w:val="24"/>
        </w:rPr>
        <w:t xml:space="preserve">cate. </w:t>
      </w:r>
    </w:p>
    <w:p w14:paraId="01415034" w14:textId="11BD04DB" w:rsidR="00B372AC" w:rsidRDefault="00B372AC"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The 2</w:t>
      </w:r>
      <w:r w:rsidRPr="00B372AC">
        <w:rPr>
          <w:rFonts w:ascii="Times New Roman" w:hAnsi="Times New Roman" w:cs="Times New Roman"/>
          <w:sz w:val="24"/>
          <w:vertAlign w:val="superscript"/>
        </w:rPr>
        <w:t>nd</w:t>
      </w:r>
      <w:r>
        <w:rPr>
          <w:rFonts w:ascii="Times New Roman" w:hAnsi="Times New Roman" w:cs="Times New Roman"/>
          <w:sz w:val="24"/>
        </w:rPr>
        <w:t xml:space="preserve"> and 3</w:t>
      </w:r>
      <w:r w:rsidRPr="00B372AC">
        <w:rPr>
          <w:rFonts w:ascii="Times New Roman" w:hAnsi="Times New Roman" w:cs="Times New Roman"/>
          <w:sz w:val="24"/>
          <w:vertAlign w:val="superscript"/>
        </w:rPr>
        <w:t>rd</w:t>
      </w:r>
      <w:r>
        <w:rPr>
          <w:rFonts w:ascii="Times New Roman" w:hAnsi="Times New Roman" w:cs="Times New Roman"/>
          <w:sz w:val="24"/>
        </w:rPr>
        <w:t xml:space="preserve"> applicants namely Patricia </w:t>
      </w:r>
      <w:proofErr w:type="spellStart"/>
      <w:r>
        <w:rPr>
          <w:rFonts w:ascii="Times New Roman" w:hAnsi="Times New Roman" w:cs="Times New Roman"/>
          <w:sz w:val="24"/>
        </w:rPr>
        <w:t>Mudzviti</w:t>
      </w:r>
      <w:proofErr w:type="spellEnd"/>
      <w:r>
        <w:rPr>
          <w:rFonts w:ascii="Times New Roman" w:hAnsi="Times New Roman" w:cs="Times New Roman"/>
          <w:sz w:val="24"/>
        </w:rPr>
        <w:t xml:space="preserve"> and Rosemary </w:t>
      </w:r>
      <w:proofErr w:type="spellStart"/>
      <w:r>
        <w:rPr>
          <w:rFonts w:ascii="Times New Roman" w:hAnsi="Times New Roman" w:cs="Times New Roman"/>
          <w:sz w:val="24"/>
        </w:rPr>
        <w:t>Rashamira</w:t>
      </w:r>
      <w:proofErr w:type="spellEnd"/>
      <w:r w:rsidR="000447B0">
        <w:rPr>
          <w:rFonts w:ascii="Times New Roman" w:hAnsi="Times New Roman" w:cs="Times New Roman"/>
          <w:sz w:val="24"/>
        </w:rPr>
        <w:t>,</w:t>
      </w:r>
      <w:r>
        <w:rPr>
          <w:rFonts w:ascii="Times New Roman" w:hAnsi="Times New Roman" w:cs="Times New Roman"/>
          <w:sz w:val="24"/>
        </w:rPr>
        <w:t xml:space="preserve"> respectively</w:t>
      </w:r>
      <w:r w:rsidR="000447B0">
        <w:rPr>
          <w:rFonts w:ascii="Times New Roman" w:hAnsi="Times New Roman" w:cs="Times New Roman"/>
          <w:sz w:val="24"/>
        </w:rPr>
        <w:t>, also claim</w:t>
      </w:r>
      <w:r>
        <w:rPr>
          <w:rFonts w:ascii="Times New Roman" w:hAnsi="Times New Roman" w:cs="Times New Roman"/>
          <w:sz w:val="24"/>
        </w:rPr>
        <w:t xml:space="preserve"> to be the daughters of the late </w:t>
      </w:r>
      <w:proofErr w:type="spellStart"/>
      <w:r>
        <w:rPr>
          <w:rFonts w:ascii="Times New Roman" w:hAnsi="Times New Roman" w:cs="Times New Roman"/>
          <w:sz w:val="24"/>
        </w:rPr>
        <w:t>Zinai</w:t>
      </w:r>
      <w:proofErr w:type="spellEnd"/>
      <w:r>
        <w:rPr>
          <w:rFonts w:ascii="Times New Roman" w:hAnsi="Times New Roman" w:cs="Times New Roman"/>
          <w:sz w:val="24"/>
        </w:rPr>
        <w:t>. Should this be true</w:t>
      </w:r>
      <w:r w:rsidR="001A0EAF">
        <w:rPr>
          <w:rFonts w:ascii="Times New Roman" w:hAnsi="Times New Roman" w:cs="Times New Roman"/>
          <w:sz w:val="24"/>
        </w:rPr>
        <w:t>,</w:t>
      </w:r>
      <w:r>
        <w:rPr>
          <w:rFonts w:ascii="Times New Roman" w:hAnsi="Times New Roman" w:cs="Times New Roman"/>
          <w:sz w:val="24"/>
        </w:rPr>
        <w:t xml:space="preserve"> this would make the first three applicants 1</w:t>
      </w:r>
      <w:r w:rsidRPr="00B372AC">
        <w:rPr>
          <w:rFonts w:ascii="Times New Roman" w:hAnsi="Times New Roman" w:cs="Times New Roman"/>
          <w:sz w:val="24"/>
          <w:vertAlign w:val="superscript"/>
        </w:rPr>
        <w:t>st</w:t>
      </w:r>
      <w:r>
        <w:rPr>
          <w:rFonts w:ascii="Times New Roman" w:hAnsi="Times New Roman" w:cs="Times New Roman"/>
          <w:sz w:val="24"/>
        </w:rPr>
        <w:t xml:space="preserve"> respondent’s paternal aunts. The 4</w:t>
      </w:r>
      <w:r w:rsidRPr="00B372AC">
        <w:rPr>
          <w:rFonts w:ascii="Times New Roman" w:hAnsi="Times New Roman" w:cs="Times New Roman"/>
          <w:sz w:val="24"/>
          <w:vertAlign w:val="superscript"/>
        </w:rPr>
        <w:t>th</w:t>
      </w:r>
      <w:r>
        <w:rPr>
          <w:rFonts w:ascii="Times New Roman" w:hAnsi="Times New Roman" w:cs="Times New Roman"/>
          <w:sz w:val="24"/>
        </w:rPr>
        <w:t xml:space="preserve"> and 5</w:t>
      </w:r>
      <w:r w:rsidRPr="00B372AC">
        <w:rPr>
          <w:rFonts w:ascii="Times New Roman" w:hAnsi="Times New Roman" w:cs="Times New Roman"/>
          <w:sz w:val="24"/>
          <w:vertAlign w:val="superscript"/>
        </w:rPr>
        <w:t>th</w:t>
      </w:r>
      <w:r>
        <w:rPr>
          <w:rFonts w:ascii="Times New Roman" w:hAnsi="Times New Roman" w:cs="Times New Roman"/>
          <w:sz w:val="24"/>
        </w:rPr>
        <w:t xml:space="preserve"> applicants</w:t>
      </w:r>
      <w:r w:rsidR="00BA69D5">
        <w:rPr>
          <w:rFonts w:ascii="Times New Roman" w:hAnsi="Times New Roman" w:cs="Times New Roman"/>
          <w:sz w:val="24"/>
        </w:rPr>
        <w:t xml:space="preserve"> namely</w:t>
      </w:r>
      <w:r>
        <w:rPr>
          <w:rFonts w:ascii="Times New Roman" w:hAnsi="Times New Roman" w:cs="Times New Roman"/>
          <w:sz w:val="24"/>
        </w:rPr>
        <w:t xml:space="preserve"> Patricia </w:t>
      </w:r>
      <w:proofErr w:type="spellStart"/>
      <w:r>
        <w:rPr>
          <w:rFonts w:ascii="Times New Roman" w:hAnsi="Times New Roman" w:cs="Times New Roman"/>
          <w:sz w:val="24"/>
        </w:rPr>
        <w:t>Matsikidze</w:t>
      </w:r>
      <w:proofErr w:type="spellEnd"/>
      <w:r>
        <w:rPr>
          <w:rFonts w:ascii="Times New Roman" w:hAnsi="Times New Roman" w:cs="Times New Roman"/>
          <w:sz w:val="24"/>
        </w:rPr>
        <w:t xml:space="preserve"> and Irene </w:t>
      </w:r>
      <w:proofErr w:type="spellStart"/>
      <w:r>
        <w:rPr>
          <w:rFonts w:ascii="Times New Roman" w:hAnsi="Times New Roman" w:cs="Times New Roman"/>
          <w:sz w:val="24"/>
        </w:rPr>
        <w:t>Mutaiza</w:t>
      </w:r>
      <w:proofErr w:type="spellEnd"/>
      <w:r>
        <w:rPr>
          <w:rFonts w:ascii="Times New Roman" w:hAnsi="Times New Roman" w:cs="Times New Roman"/>
          <w:sz w:val="24"/>
        </w:rPr>
        <w:t xml:space="preserve"> respectively</w:t>
      </w:r>
      <w:r w:rsidR="001A0EAF">
        <w:rPr>
          <w:rFonts w:ascii="Times New Roman" w:hAnsi="Times New Roman" w:cs="Times New Roman"/>
          <w:sz w:val="24"/>
        </w:rPr>
        <w:t>,</w:t>
      </w:r>
      <w:r>
        <w:rPr>
          <w:rFonts w:ascii="Times New Roman" w:hAnsi="Times New Roman" w:cs="Times New Roman"/>
          <w:sz w:val="24"/>
        </w:rPr>
        <w:t xml:space="preserve"> on the other hand</w:t>
      </w:r>
      <w:r w:rsidR="0079628A">
        <w:rPr>
          <w:rFonts w:ascii="Times New Roman" w:hAnsi="Times New Roman" w:cs="Times New Roman"/>
          <w:sz w:val="24"/>
        </w:rPr>
        <w:t>,</w:t>
      </w:r>
      <w:r>
        <w:rPr>
          <w:rFonts w:ascii="Times New Roman" w:hAnsi="Times New Roman" w:cs="Times New Roman"/>
          <w:sz w:val="24"/>
        </w:rPr>
        <w:t xml:space="preserve"> claim to </w:t>
      </w:r>
      <w:r w:rsidR="00BA69D5">
        <w:rPr>
          <w:rFonts w:ascii="Times New Roman" w:hAnsi="Times New Roman" w:cs="Times New Roman"/>
          <w:sz w:val="24"/>
        </w:rPr>
        <w:t>be paternal</w:t>
      </w:r>
      <w:r>
        <w:rPr>
          <w:rFonts w:ascii="Times New Roman" w:hAnsi="Times New Roman" w:cs="Times New Roman"/>
          <w:sz w:val="24"/>
        </w:rPr>
        <w:t xml:space="preserve"> granddaughters of the late </w:t>
      </w:r>
      <w:proofErr w:type="spellStart"/>
      <w:r w:rsidR="00BA69D5">
        <w:rPr>
          <w:rFonts w:ascii="Times New Roman" w:hAnsi="Times New Roman" w:cs="Times New Roman"/>
          <w:sz w:val="24"/>
        </w:rPr>
        <w:t>Zinai</w:t>
      </w:r>
      <w:proofErr w:type="spellEnd"/>
      <w:r w:rsidR="009C59B7">
        <w:rPr>
          <w:rFonts w:ascii="Times New Roman" w:hAnsi="Times New Roman" w:cs="Times New Roman"/>
          <w:sz w:val="24"/>
        </w:rPr>
        <w:t xml:space="preserve">. According to them they are children of the late </w:t>
      </w:r>
      <w:proofErr w:type="spellStart"/>
      <w:r w:rsidR="009C59B7">
        <w:rPr>
          <w:rFonts w:ascii="Times New Roman" w:hAnsi="Times New Roman" w:cs="Times New Roman"/>
          <w:sz w:val="24"/>
        </w:rPr>
        <w:t>Zinai’s</w:t>
      </w:r>
      <w:proofErr w:type="spellEnd"/>
      <w:r w:rsidR="009C59B7">
        <w:rPr>
          <w:rFonts w:ascii="Times New Roman" w:hAnsi="Times New Roman" w:cs="Times New Roman"/>
          <w:sz w:val="24"/>
        </w:rPr>
        <w:t xml:space="preserve"> sons David and Phillip </w:t>
      </w:r>
      <w:r w:rsidR="001A0EAF">
        <w:rPr>
          <w:rFonts w:ascii="Times New Roman" w:hAnsi="Times New Roman" w:cs="Times New Roman"/>
          <w:sz w:val="24"/>
        </w:rPr>
        <w:t xml:space="preserve">both of </w:t>
      </w:r>
      <w:r w:rsidR="009C59B7">
        <w:rPr>
          <w:rFonts w:ascii="Times New Roman" w:hAnsi="Times New Roman" w:cs="Times New Roman"/>
          <w:sz w:val="24"/>
        </w:rPr>
        <w:t>who</w:t>
      </w:r>
      <w:r w:rsidR="001A0EAF">
        <w:rPr>
          <w:rFonts w:ascii="Times New Roman" w:hAnsi="Times New Roman" w:cs="Times New Roman"/>
          <w:sz w:val="24"/>
        </w:rPr>
        <w:t>m,</w:t>
      </w:r>
      <w:r w:rsidR="009C59B7">
        <w:rPr>
          <w:rFonts w:ascii="Times New Roman" w:hAnsi="Times New Roman" w:cs="Times New Roman"/>
          <w:sz w:val="24"/>
        </w:rPr>
        <w:t xml:space="preserve"> as with most of Zina’s children are now deceased. </w:t>
      </w:r>
    </w:p>
    <w:p w14:paraId="18E1DA44" w14:textId="664F734F" w:rsidR="00417839" w:rsidRDefault="009C59B7"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As </w:t>
      </w:r>
      <w:r w:rsidR="000A3A89">
        <w:rPr>
          <w:rFonts w:ascii="Times New Roman" w:hAnsi="Times New Roman" w:cs="Times New Roman"/>
          <w:sz w:val="24"/>
        </w:rPr>
        <w:t>stated</w:t>
      </w:r>
      <w:r>
        <w:rPr>
          <w:rFonts w:ascii="Times New Roman" w:hAnsi="Times New Roman" w:cs="Times New Roman"/>
          <w:sz w:val="24"/>
        </w:rPr>
        <w:t xml:space="preserve"> earlier</w:t>
      </w:r>
      <w:r w:rsidR="00417839">
        <w:rPr>
          <w:rFonts w:ascii="Times New Roman" w:hAnsi="Times New Roman" w:cs="Times New Roman"/>
          <w:sz w:val="24"/>
        </w:rPr>
        <w:t>,</w:t>
      </w:r>
      <w:r>
        <w:rPr>
          <w:rFonts w:ascii="Times New Roman" w:hAnsi="Times New Roman" w:cs="Times New Roman"/>
          <w:sz w:val="24"/>
        </w:rPr>
        <w:t xml:space="preserve"> the applicants’ contention in the main is that their exclusion from matters attending to the registration of the estate of the late </w:t>
      </w:r>
      <w:proofErr w:type="spellStart"/>
      <w:r>
        <w:rPr>
          <w:rFonts w:ascii="Times New Roman" w:hAnsi="Times New Roman" w:cs="Times New Roman"/>
          <w:sz w:val="24"/>
        </w:rPr>
        <w:t>Zinai</w:t>
      </w:r>
      <w:proofErr w:type="spellEnd"/>
      <w:r>
        <w:rPr>
          <w:rFonts w:ascii="Times New Roman" w:hAnsi="Times New Roman" w:cs="Times New Roman"/>
          <w:sz w:val="24"/>
        </w:rPr>
        <w:t xml:space="preserve"> and the</w:t>
      </w:r>
      <w:r w:rsidR="000A3A89">
        <w:rPr>
          <w:rFonts w:ascii="Times New Roman" w:hAnsi="Times New Roman" w:cs="Times New Roman"/>
          <w:sz w:val="24"/>
        </w:rPr>
        <w:t xml:space="preserve"> resultant</w:t>
      </w:r>
      <w:r>
        <w:rPr>
          <w:rFonts w:ascii="Times New Roman" w:hAnsi="Times New Roman" w:cs="Times New Roman"/>
          <w:sz w:val="24"/>
        </w:rPr>
        <w:t xml:space="preserve"> distribution of the assets thereof was not only irregular but was downright fraudulent.  Flowing from this basic premise is the contention that wha</w:t>
      </w:r>
      <w:r w:rsidR="00417839">
        <w:rPr>
          <w:rFonts w:ascii="Times New Roman" w:hAnsi="Times New Roman" w:cs="Times New Roman"/>
          <w:sz w:val="24"/>
        </w:rPr>
        <w:t>tever processes that may have</w:t>
      </w:r>
      <w:r w:rsidR="000A3A89">
        <w:rPr>
          <w:rFonts w:ascii="Times New Roman" w:hAnsi="Times New Roman" w:cs="Times New Roman"/>
          <w:sz w:val="24"/>
        </w:rPr>
        <w:t xml:space="preserve"> purportedly</w:t>
      </w:r>
      <w:r w:rsidR="00417839">
        <w:rPr>
          <w:rFonts w:ascii="Times New Roman" w:hAnsi="Times New Roman" w:cs="Times New Roman"/>
          <w:sz w:val="24"/>
        </w:rPr>
        <w:t xml:space="preserve"> stemmed from or hinge</w:t>
      </w:r>
      <w:r w:rsidR="000A3A89">
        <w:rPr>
          <w:rFonts w:ascii="Times New Roman" w:hAnsi="Times New Roman" w:cs="Times New Roman"/>
          <w:sz w:val="24"/>
        </w:rPr>
        <w:t>d up</w:t>
      </w:r>
      <w:r w:rsidR="00417839">
        <w:rPr>
          <w:rFonts w:ascii="Times New Roman" w:hAnsi="Times New Roman" w:cs="Times New Roman"/>
          <w:sz w:val="24"/>
        </w:rPr>
        <w:t xml:space="preserve">on that process </w:t>
      </w:r>
      <w:r w:rsidR="000A3A89">
        <w:rPr>
          <w:rFonts w:ascii="Times New Roman" w:hAnsi="Times New Roman" w:cs="Times New Roman"/>
          <w:sz w:val="24"/>
        </w:rPr>
        <w:t>constitute</w:t>
      </w:r>
      <w:r w:rsidR="00417839">
        <w:rPr>
          <w:rFonts w:ascii="Times New Roman" w:hAnsi="Times New Roman" w:cs="Times New Roman"/>
          <w:sz w:val="24"/>
        </w:rPr>
        <w:t xml:space="preserve"> a nullity and should be declared as such by this Court. </w:t>
      </w:r>
      <w:r w:rsidR="000A3A89">
        <w:rPr>
          <w:rFonts w:ascii="Times New Roman" w:hAnsi="Times New Roman" w:cs="Times New Roman"/>
          <w:sz w:val="24"/>
        </w:rPr>
        <w:t>In the latter regard they c</w:t>
      </w:r>
      <w:r w:rsidR="00417839">
        <w:rPr>
          <w:rFonts w:ascii="Times New Roman" w:hAnsi="Times New Roman" w:cs="Times New Roman"/>
          <w:sz w:val="24"/>
        </w:rPr>
        <w:t>hiefly seek the cancellation of the purported sale of the farm (or part of it) by the 1</w:t>
      </w:r>
      <w:r w:rsidR="00417839" w:rsidRPr="00417839">
        <w:rPr>
          <w:rFonts w:ascii="Times New Roman" w:hAnsi="Times New Roman" w:cs="Times New Roman"/>
          <w:sz w:val="24"/>
          <w:vertAlign w:val="superscript"/>
        </w:rPr>
        <w:t>st</w:t>
      </w:r>
      <w:r w:rsidR="00417839">
        <w:rPr>
          <w:rFonts w:ascii="Times New Roman" w:hAnsi="Times New Roman" w:cs="Times New Roman"/>
          <w:sz w:val="24"/>
        </w:rPr>
        <w:t xml:space="preserve"> applicant to the </w:t>
      </w:r>
      <w:proofErr w:type="spellStart"/>
      <w:r w:rsidR="00417839">
        <w:rPr>
          <w:rFonts w:ascii="Times New Roman" w:hAnsi="Times New Roman" w:cs="Times New Roman"/>
          <w:sz w:val="24"/>
        </w:rPr>
        <w:t>Chiwora</w:t>
      </w:r>
      <w:proofErr w:type="spellEnd"/>
      <w:r w:rsidR="00417839">
        <w:rPr>
          <w:rFonts w:ascii="Times New Roman" w:hAnsi="Times New Roman" w:cs="Times New Roman"/>
          <w:sz w:val="24"/>
        </w:rPr>
        <w:t xml:space="preserve"> Investment Trust and</w:t>
      </w:r>
      <w:r w:rsidR="001A0EAF">
        <w:rPr>
          <w:rFonts w:ascii="Times New Roman" w:hAnsi="Times New Roman" w:cs="Times New Roman"/>
          <w:sz w:val="24"/>
        </w:rPr>
        <w:t xml:space="preserve"> a nullification of</w:t>
      </w:r>
      <w:r w:rsidR="00417839">
        <w:rPr>
          <w:rFonts w:ascii="Times New Roman" w:hAnsi="Times New Roman" w:cs="Times New Roman"/>
          <w:sz w:val="24"/>
        </w:rPr>
        <w:t xml:space="preserve"> </w:t>
      </w:r>
      <w:r w:rsidR="000A3A89">
        <w:rPr>
          <w:rFonts w:ascii="Times New Roman" w:hAnsi="Times New Roman" w:cs="Times New Roman"/>
          <w:sz w:val="24"/>
        </w:rPr>
        <w:t>the</w:t>
      </w:r>
      <w:r w:rsidR="00417839">
        <w:rPr>
          <w:rFonts w:ascii="Times New Roman" w:hAnsi="Times New Roman" w:cs="Times New Roman"/>
          <w:sz w:val="24"/>
        </w:rPr>
        <w:t xml:space="preserve"> subsequent registration </w:t>
      </w:r>
      <w:r w:rsidR="000A3A89">
        <w:rPr>
          <w:rFonts w:ascii="Times New Roman" w:hAnsi="Times New Roman" w:cs="Times New Roman"/>
          <w:sz w:val="24"/>
        </w:rPr>
        <w:t xml:space="preserve">of the same </w:t>
      </w:r>
      <w:r w:rsidR="00417839">
        <w:rPr>
          <w:rFonts w:ascii="Times New Roman" w:hAnsi="Times New Roman" w:cs="Times New Roman"/>
          <w:sz w:val="24"/>
        </w:rPr>
        <w:t xml:space="preserve">with the Deeds Office. They therefore seek in the wake of such declaration of </w:t>
      </w:r>
      <w:r w:rsidR="00D86CC3">
        <w:rPr>
          <w:rFonts w:ascii="Times New Roman" w:hAnsi="Times New Roman" w:cs="Times New Roman"/>
          <w:sz w:val="24"/>
        </w:rPr>
        <w:t>nullity</w:t>
      </w:r>
      <w:r w:rsidR="00417839">
        <w:rPr>
          <w:rFonts w:ascii="Times New Roman" w:hAnsi="Times New Roman" w:cs="Times New Roman"/>
          <w:sz w:val="24"/>
        </w:rPr>
        <w:t xml:space="preserve"> a process </w:t>
      </w:r>
      <w:r w:rsidR="000A3A89">
        <w:rPr>
          <w:rFonts w:ascii="Times New Roman" w:hAnsi="Times New Roman" w:cs="Times New Roman"/>
          <w:sz w:val="24"/>
        </w:rPr>
        <w:t xml:space="preserve">of the administration and distribution of the estate of the late </w:t>
      </w:r>
      <w:proofErr w:type="spellStart"/>
      <w:r w:rsidR="000A3A89">
        <w:rPr>
          <w:rFonts w:ascii="Times New Roman" w:hAnsi="Times New Roman" w:cs="Times New Roman"/>
          <w:sz w:val="24"/>
        </w:rPr>
        <w:t>Zinai</w:t>
      </w:r>
      <w:proofErr w:type="spellEnd"/>
      <w:r w:rsidR="000A3A89">
        <w:rPr>
          <w:rFonts w:ascii="Times New Roman" w:hAnsi="Times New Roman" w:cs="Times New Roman"/>
          <w:sz w:val="24"/>
        </w:rPr>
        <w:t xml:space="preserve"> </w:t>
      </w:r>
      <w:r w:rsidR="00417839">
        <w:rPr>
          <w:rFonts w:ascii="Times New Roman" w:hAnsi="Times New Roman" w:cs="Times New Roman"/>
          <w:sz w:val="24"/>
        </w:rPr>
        <w:t xml:space="preserve">which includes them. </w:t>
      </w:r>
    </w:p>
    <w:p w14:paraId="62EE3200" w14:textId="578EAABD" w:rsidR="00417839" w:rsidRDefault="00417839" w:rsidP="00417839">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The</w:t>
      </w:r>
      <w:r w:rsidR="000A3A89">
        <w:rPr>
          <w:rFonts w:ascii="Times New Roman" w:hAnsi="Times New Roman" w:cs="Times New Roman"/>
          <w:sz w:val="24"/>
        </w:rPr>
        <w:t xml:space="preserve"> terms of the relief they all seek </w:t>
      </w:r>
      <w:r w:rsidR="000447B0">
        <w:rPr>
          <w:rFonts w:ascii="Times New Roman" w:hAnsi="Times New Roman" w:cs="Times New Roman"/>
          <w:sz w:val="24"/>
        </w:rPr>
        <w:t>are</w:t>
      </w:r>
      <w:r w:rsidR="000A3A89">
        <w:rPr>
          <w:rFonts w:ascii="Times New Roman" w:hAnsi="Times New Roman" w:cs="Times New Roman"/>
          <w:sz w:val="24"/>
        </w:rPr>
        <w:t xml:space="preserve"> captured in the draft order attached to the application which reads as follows:</w:t>
      </w:r>
    </w:p>
    <w:p w14:paraId="2BE73306" w14:textId="70306A27" w:rsidR="00594F46" w:rsidRPr="00594F46" w:rsidRDefault="00594F46" w:rsidP="00417839">
      <w:pPr>
        <w:spacing w:line="360" w:lineRule="auto"/>
        <w:ind w:firstLine="720"/>
        <w:jc w:val="both"/>
        <w:rPr>
          <w:rFonts w:ascii="Times New Roman" w:hAnsi="Times New Roman" w:cs="Times New Roman"/>
          <w:b/>
          <w:sz w:val="24"/>
        </w:rPr>
      </w:pPr>
      <w:r w:rsidRPr="00594F46">
        <w:rPr>
          <w:rFonts w:ascii="Times New Roman" w:hAnsi="Times New Roman" w:cs="Times New Roman"/>
          <w:b/>
          <w:sz w:val="24"/>
        </w:rPr>
        <w:t>IT IS HEREBY ORDERED THAT: -</w:t>
      </w:r>
    </w:p>
    <w:p w14:paraId="0DE513F2" w14:textId="21B86683" w:rsidR="00594F46" w:rsidRDefault="00594F46" w:rsidP="00F30D50">
      <w:pPr>
        <w:pStyle w:val="ListParagraph"/>
        <w:numPr>
          <w:ilvl w:val="0"/>
          <w:numId w:val="1"/>
        </w:numPr>
        <w:spacing w:line="240" w:lineRule="auto"/>
        <w:jc w:val="both"/>
        <w:rPr>
          <w:rFonts w:ascii="Times New Roman" w:hAnsi="Times New Roman" w:cs="Times New Roman"/>
          <w:sz w:val="24"/>
        </w:rPr>
      </w:pPr>
      <w:bookmarkStart w:id="0" w:name="_Hlk77219473"/>
      <w:r>
        <w:rPr>
          <w:rFonts w:ascii="Times New Roman" w:hAnsi="Times New Roman" w:cs="Times New Roman"/>
          <w:sz w:val="24"/>
        </w:rPr>
        <w:t xml:space="preserve">The estate of the late Sinai Alias </w:t>
      </w:r>
      <w:proofErr w:type="spellStart"/>
      <w:r>
        <w:rPr>
          <w:rFonts w:ascii="Times New Roman" w:hAnsi="Times New Roman" w:cs="Times New Roman"/>
          <w:sz w:val="24"/>
        </w:rPr>
        <w:t>Zinai</w:t>
      </w:r>
      <w:proofErr w:type="spellEnd"/>
      <w:r>
        <w:rPr>
          <w:rFonts w:ascii="Times New Roman" w:hAnsi="Times New Roman" w:cs="Times New Roman"/>
          <w:sz w:val="24"/>
        </w:rPr>
        <w:t xml:space="preserve"> registered under </w:t>
      </w:r>
      <w:r w:rsidRPr="00F3363A">
        <w:rPr>
          <w:rFonts w:ascii="Times New Roman" w:hAnsi="Times New Roman" w:cs="Times New Roman"/>
          <w:b/>
          <w:sz w:val="24"/>
        </w:rPr>
        <w:t>DRB 1087/16</w:t>
      </w:r>
      <w:r>
        <w:rPr>
          <w:rFonts w:ascii="Times New Roman" w:hAnsi="Times New Roman" w:cs="Times New Roman"/>
          <w:sz w:val="24"/>
        </w:rPr>
        <w:t xml:space="preserve"> be and is hereby declared open</w:t>
      </w:r>
      <w:r w:rsidR="00F30D50">
        <w:rPr>
          <w:rFonts w:ascii="Times New Roman" w:hAnsi="Times New Roman" w:cs="Times New Roman"/>
          <w:sz w:val="24"/>
        </w:rPr>
        <w:t>.</w:t>
      </w:r>
    </w:p>
    <w:p w14:paraId="5694B389" w14:textId="77777777" w:rsidR="00F30D50" w:rsidRDefault="00F30D50" w:rsidP="00F30D50">
      <w:pPr>
        <w:pStyle w:val="ListParagraph"/>
        <w:spacing w:line="240" w:lineRule="auto"/>
        <w:ind w:left="1140"/>
        <w:jc w:val="both"/>
        <w:rPr>
          <w:rFonts w:ascii="Times New Roman" w:hAnsi="Times New Roman" w:cs="Times New Roman"/>
          <w:sz w:val="24"/>
        </w:rPr>
      </w:pPr>
    </w:p>
    <w:p w14:paraId="62AF0D17" w14:textId="06CEEF40" w:rsidR="00594F46" w:rsidRDefault="00594F46" w:rsidP="00F30D50">
      <w:pPr>
        <w:pStyle w:val="ListParagraph"/>
        <w:numPr>
          <w:ilvl w:val="0"/>
          <w:numId w:val="1"/>
        </w:numPr>
        <w:spacing w:line="240" w:lineRule="auto"/>
        <w:jc w:val="both"/>
        <w:rPr>
          <w:rFonts w:ascii="Times New Roman" w:hAnsi="Times New Roman" w:cs="Times New Roman"/>
          <w:sz w:val="24"/>
        </w:rPr>
      </w:pPr>
      <w:bookmarkStart w:id="1" w:name="_Hlk77219562"/>
      <w:bookmarkEnd w:id="0"/>
      <w:r>
        <w:rPr>
          <w:rFonts w:ascii="Times New Roman" w:hAnsi="Times New Roman" w:cs="Times New Roman"/>
          <w:sz w:val="24"/>
        </w:rPr>
        <w:t>The appointment of the 1</w:t>
      </w:r>
      <w:r w:rsidRPr="00594F46">
        <w:rPr>
          <w:rFonts w:ascii="Times New Roman" w:hAnsi="Times New Roman" w:cs="Times New Roman"/>
          <w:sz w:val="24"/>
          <w:vertAlign w:val="superscript"/>
        </w:rPr>
        <w:t>st</w:t>
      </w:r>
      <w:r>
        <w:rPr>
          <w:rFonts w:ascii="Times New Roman" w:hAnsi="Times New Roman" w:cs="Times New Roman"/>
          <w:sz w:val="24"/>
        </w:rPr>
        <w:t xml:space="preserve"> Respondent as executrix Dative in the Estate of the late Sinai Alias </w:t>
      </w:r>
      <w:proofErr w:type="spellStart"/>
      <w:r>
        <w:rPr>
          <w:rFonts w:ascii="Times New Roman" w:hAnsi="Times New Roman" w:cs="Times New Roman"/>
          <w:sz w:val="24"/>
        </w:rPr>
        <w:t>Zinai</w:t>
      </w:r>
      <w:proofErr w:type="spellEnd"/>
      <w:r>
        <w:rPr>
          <w:rFonts w:ascii="Times New Roman" w:hAnsi="Times New Roman" w:cs="Times New Roman"/>
          <w:sz w:val="24"/>
        </w:rPr>
        <w:t xml:space="preserve"> registered under DRB </w:t>
      </w:r>
      <w:r w:rsidRPr="00F3363A">
        <w:rPr>
          <w:rFonts w:ascii="Times New Roman" w:hAnsi="Times New Roman" w:cs="Times New Roman"/>
          <w:b/>
          <w:sz w:val="24"/>
        </w:rPr>
        <w:t>1087/16</w:t>
      </w:r>
      <w:r>
        <w:rPr>
          <w:rFonts w:ascii="Times New Roman" w:hAnsi="Times New Roman" w:cs="Times New Roman"/>
          <w:sz w:val="24"/>
        </w:rPr>
        <w:t xml:space="preserve"> be and is hereby set aside.</w:t>
      </w:r>
    </w:p>
    <w:p w14:paraId="535B0C32" w14:textId="77777777" w:rsidR="00F30D50" w:rsidRPr="00F30D50" w:rsidRDefault="00F30D50" w:rsidP="00F30D50">
      <w:pPr>
        <w:pStyle w:val="ListParagraph"/>
        <w:rPr>
          <w:rFonts w:ascii="Times New Roman" w:hAnsi="Times New Roman" w:cs="Times New Roman"/>
          <w:sz w:val="24"/>
        </w:rPr>
      </w:pPr>
    </w:p>
    <w:p w14:paraId="4BBD109D" w14:textId="34A891F5" w:rsidR="00594F46" w:rsidRDefault="00594F46" w:rsidP="00F30D50">
      <w:pPr>
        <w:pStyle w:val="ListParagraph"/>
        <w:numPr>
          <w:ilvl w:val="0"/>
          <w:numId w:val="1"/>
        </w:numPr>
        <w:spacing w:line="240" w:lineRule="auto"/>
        <w:jc w:val="both"/>
        <w:rPr>
          <w:rFonts w:ascii="Times New Roman" w:hAnsi="Times New Roman" w:cs="Times New Roman"/>
          <w:sz w:val="24"/>
        </w:rPr>
      </w:pPr>
      <w:bookmarkStart w:id="2" w:name="_Hlk77219743"/>
      <w:bookmarkEnd w:id="1"/>
      <w:r w:rsidRPr="00F30D50">
        <w:rPr>
          <w:rFonts w:ascii="Times New Roman" w:hAnsi="Times New Roman" w:cs="Times New Roman"/>
          <w:sz w:val="24"/>
        </w:rPr>
        <w:t xml:space="preserve">The approved Summary Liquidation and Distribution account of the late Sinai Alias </w:t>
      </w:r>
      <w:proofErr w:type="spellStart"/>
      <w:r w:rsidRPr="00F30D50">
        <w:rPr>
          <w:rFonts w:ascii="Times New Roman" w:hAnsi="Times New Roman" w:cs="Times New Roman"/>
          <w:sz w:val="24"/>
        </w:rPr>
        <w:t>Zinai</w:t>
      </w:r>
      <w:proofErr w:type="spellEnd"/>
      <w:r w:rsidRPr="00F30D50">
        <w:rPr>
          <w:rFonts w:ascii="Times New Roman" w:hAnsi="Times New Roman" w:cs="Times New Roman"/>
          <w:sz w:val="24"/>
        </w:rPr>
        <w:t xml:space="preserve"> DRB 1087/16 be and is hereby set aside.</w:t>
      </w:r>
    </w:p>
    <w:p w14:paraId="60004CE8" w14:textId="77777777" w:rsidR="00F30D50" w:rsidRPr="00F30D50" w:rsidRDefault="00F30D50" w:rsidP="00F30D50">
      <w:pPr>
        <w:pStyle w:val="ListParagraph"/>
        <w:rPr>
          <w:rFonts w:ascii="Times New Roman" w:hAnsi="Times New Roman" w:cs="Times New Roman"/>
          <w:sz w:val="24"/>
        </w:rPr>
      </w:pPr>
    </w:p>
    <w:bookmarkEnd w:id="2"/>
    <w:p w14:paraId="565CF5BB" w14:textId="7959A665" w:rsidR="00A515BB" w:rsidRDefault="00594F46" w:rsidP="00F30D50">
      <w:pPr>
        <w:pStyle w:val="ListParagraph"/>
        <w:numPr>
          <w:ilvl w:val="0"/>
          <w:numId w:val="1"/>
        </w:numPr>
        <w:spacing w:line="240" w:lineRule="auto"/>
        <w:jc w:val="both"/>
        <w:rPr>
          <w:rFonts w:ascii="Times New Roman" w:hAnsi="Times New Roman" w:cs="Times New Roman"/>
          <w:sz w:val="24"/>
        </w:rPr>
      </w:pPr>
      <w:r w:rsidRPr="00F30D50">
        <w:rPr>
          <w:rFonts w:ascii="Times New Roman" w:hAnsi="Times New Roman" w:cs="Times New Roman"/>
          <w:sz w:val="24"/>
        </w:rPr>
        <w:t xml:space="preserve">The estate of the late Sinai Lucas </w:t>
      </w:r>
      <w:proofErr w:type="spellStart"/>
      <w:r w:rsidRPr="00F30D50">
        <w:rPr>
          <w:rFonts w:ascii="Times New Roman" w:hAnsi="Times New Roman" w:cs="Times New Roman"/>
          <w:sz w:val="24"/>
        </w:rPr>
        <w:t>Matsikidze</w:t>
      </w:r>
      <w:proofErr w:type="spellEnd"/>
      <w:r w:rsidRPr="00F30D50">
        <w:rPr>
          <w:rFonts w:ascii="Times New Roman" w:hAnsi="Times New Roman" w:cs="Times New Roman"/>
          <w:sz w:val="24"/>
        </w:rPr>
        <w:t xml:space="preserve"> registered under </w:t>
      </w:r>
      <w:proofErr w:type="gramStart"/>
      <w:r w:rsidRPr="00F30D50">
        <w:rPr>
          <w:rFonts w:ascii="Times New Roman" w:hAnsi="Times New Roman" w:cs="Times New Roman"/>
          <w:b/>
          <w:sz w:val="24"/>
        </w:rPr>
        <w:t>WE</w:t>
      </w:r>
      <w:proofErr w:type="gramEnd"/>
      <w:r w:rsidRPr="00F30D50">
        <w:rPr>
          <w:rFonts w:ascii="Times New Roman" w:hAnsi="Times New Roman" w:cs="Times New Roman"/>
          <w:b/>
          <w:sz w:val="24"/>
        </w:rPr>
        <w:t xml:space="preserve"> 189/15</w:t>
      </w:r>
      <w:r w:rsidRPr="00F30D50">
        <w:rPr>
          <w:rFonts w:ascii="Times New Roman" w:hAnsi="Times New Roman" w:cs="Times New Roman"/>
          <w:sz w:val="24"/>
        </w:rPr>
        <w:t xml:space="preserve"> be and is hereby declared open</w:t>
      </w:r>
      <w:r w:rsidR="00A515BB" w:rsidRPr="00F30D50">
        <w:rPr>
          <w:rFonts w:ascii="Times New Roman" w:hAnsi="Times New Roman" w:cs="Times New Roman"/>
          <w:sz w:val="24"/>
        </w:rPr>
        <w:t>.</w:t>
      </w:r>
    </w:p>
    <w:p w14:paraId="2FE786E4" w14:textId="77777777" w:rsidR="00F30D50" w:rsidRPr="00F30D50" w:rsidRDefault="00F30D50" w:rsidP="00F30D50">
      <w:pPr>
        <w:pStyle w:val="ListParagraph"/>
        <w:rPr>
          <w:rFonts w:ascii="Times New Roman" w:hAnsi="Times New Roman" w:cs="Times New Roman"/>
          <w:sz w:val="24"/>
        </w:rPr>
      </w:pPr>
    </w:p>
    <w:p w14:paraId="79663C3D" w14:textId="48726004" w:rsidR="00A515BB" w:rsidRDefault="00A515BB" w:rsidP="00F30D50">
      <w:pPr>
        <w:pStyle w:val="ListParagraph"/>
        <w:numPr>
          <w:ilvl w:val="0"/>
          <w:numId w:val="1"/>
        </w:numPr>
        <w:spacing w:line="240" w:lineRule="auto"/>
        <w:jc w:val="both"/>
        <w:rPr>
          <w:rFonts w:ascii="Times New Roman" w:hAnsi="Times New Roman" w:cs="Times New Roman"/>
          <w:sz w:val="24"/>
        </w:rPr>
      </w:pPr>
      <w:r w:rsidRPr="00F30D50">
        <w:rPr>
          <w:rFonts w:ascii="Times New Roman" w:hAnsi="Times New Roman" w:cs="Times New Roman"/>
          <w:sz w:val="24"/>
        </w:rPr>
        <w:t xml:space="preserve">The approved Summary Liquidation and Distribution account of the late Lucas </w:t>
      </w:r>
      <w:proofErr w:type="spellStart"/>
      <w:r w:rsidRPr="00F30D50">
        <w:rPr>
          <w:rFonts w:ascii="Times New Roman" w:hAnsi="Times New Roman" w:cs="Times New Roman"/>
          <w:sz w:val="24"/>
        </w:rPr>
        <w:t>Matsikidze</w:t>
      </w:r>
      <w:proofErr w:type="spellEnd"/>
      <w:r w:rsidR="00F3363A" w:rsidRPr="00F30D50">
        <w:rPr>
          <w:rFonts w:ascii="Times New Roman" w:hAnsi="Times New Roman" w:cs="Times New Roman"/>
          <w:sz w:val="24"/>
        </w:rPr>
        <w:t xml:space="preserve"> under </w:t>
      </w:r>
      <w:proofErr w:type="gramStart"/>
      <w:r w:rsidR="00F3363A" w:rsidRPr="00F30D50">
        <w:rPr>
          <w:rFonts w:ascii="Times New Roman" w:hAnsi="Times New Roman" w:cs="Times New Roman"/>
          <w:b/>
          <w:sz w:val="24"/>
        </w:rPr>
        <w:t>WE</w:t>
      </w:r>
      <w:proofErr w:type="gramEnd"/>
      <w:r w:rsidR="00F3363A" w:rsidRPr="00F30D50">
        <w:rPr>
          <w:rFonts w:ascii="Times New Roman" w:hAnsi="Times New Roman" w:cs="Times New Roman"/>
          <w:b/>
          <w:sz w:val="24"/>
        </w:rPr>
        <w:t xml:space="preserve"> 189/15</w:t>
      </w:r>
      <w:r w:rsidRPr="00F30D50">
        <w:rPr>
          <w:rFonts w:ascii="Times New Roman" w:hAnsi="Times New Roman" w:cs="Times New Roman"/>
          <w:sz w:val="24"/>
        </w:rPr>
        <w:t xml:space="preserve"> be and is hereby set aside.</w:t>
      </w:r>
    </w:p>
    <w:p w14:paraId="355376AF" w14:textId="77777777" w:rsidR="00F30D50" w:rsidRPr="00F30D50" w:rsidRDefault="00F30D50" w:rsidP="00F30D50">
      <w:pPr>
        <w:pStyle w:val="ListParagraph"/>
        <w:rPr>
          <w:rFonts w:ascii="Times New Roman" w:hAnsi="Times New Roman" w:cs="Times New Roman"/>
          <w:sz w:val="24"/>
        </w:rPr>
      </w:pPr>
    </w:p>
    <w:p w14:paraId="41F443FD" w14:textId="467CBD08" w:rsidR="00594F46" w:rsidRDefault="00A515BB" w:rsidP="00F30D50">
      <w:pPr>
        <w:pStyle w:val="ListParagraph"/>
        <w:numPr>
          <w:ilvl w:val="0"/>
          <w:numId w:val="1"/>
        </w:numPr>
        <w:spacing w:line="240" w:lineRule="auto"/>
        <w:jc w:val="both"/>
        <w:rPr>
          <w:rFonts w:ascii="Times New Roman" w:hAnsi="Times New Roman" w:cs="Times New Roman"/>
          <w:sz w:val="24"/>
        </w:rPr>
      </w:pPr>
      <w:bookmarkStart w:id="3" w:name="_Hlk77220064"/>
      <w:r w:rsidRPr="00F30D50">
        <w:rPr>
          <w:rFonts w:ascii="Times New Roman" w:hAnsi="Times New Roman" w:cs="Times New Roman"/>
          <w:sz w:val="24"/>
        </w:rPr>
        <w:t>The agreement of sale between the 1</w:t>
      </w:r>
      <w:r w:rsidRPr="00F30D50">
        <w:rPr>
          <w:rFonts w:ascii="Times New Roman" w:hAnsi="Times New Roman" w:cs="Times New Roman"/>
          <w:sz w:val="24"/>
          <w:vertAlign w:val="superscript"/>
        </w:rPr>
        <w:t>st</w:t>
      </w:r>
      <w:r w:rsidRPr="00F30D50">
        <w:rPr>
          <w:rFonts w:ascii="Times New Roman" w:hAnsi="Times New Roman" w:cs="Times New Roman"/>
          <w:sz w:val="24"/>
        </w:rPr>
        <w:t xml:space="preserve"> Respondent in her capacity as the Executrix Dative </w:t>
      </w:r>
      <w:bookmarkStart w:id="4" w:name="_Hlk77220137"/>
      <w:r w:rsidRPr="00F30D50">
        <w:rPr>
          <w:rFonts w:ascii="Times New Roman" w:hAnsi="Times New Roman" w:cs="Times New Roman"/>
          <w:sz w:val="24"/>
        </w:rPr>
        <w:t xml:space="preserve">of the estate of the late Sinai Alias </w:t>
      </w:r>
      <w:proofErr w:type="spellStart"/>
      <w:r w:rsidRPr="00F30D50">
        <w:rPr>
          <w:rFonts w:ascii="Times New Roman" w:hAnsi="Times New Roman" w:cs="Times New Roman"/>
          <w:sz w:val="24"/>
        </w:rPr>
        <w:t>Zinai</w:t>
      </w:r>
      <w:proofErr w:type="spellEnd"/>
      <w:r w:rsidRPr="00F30D50">
        <w:rPr>
          <w:rFonts w:ascii="Times New Roman" w:hAnsi="Times New Roman" w:cs="Times New Roman"/>
          <w:sz w:val="24"/>
        </w:rPr>
        <w:t xml:space="preserve"> </w:t>
      </w:r>
      <w:bookmarkEnd w:id="4"/>
      <w:r w:rsidRPr="00F30D50">
        <w:rPr>
          <w:rFonts w:ascii="Times New Roman" w:hAnsi="Times New Roman" w:cs="Times New Roman"/>
          <w:sz w:val="24"/>
        </w:rPr>
        <w:t>and the 2</w:t>
      </w:r>
      <w:r w:rsidRPr="00F30D50">
        <w:rPr>
          <w:rFonts w:ascii="Times New Roman" w:hAnsi="Times New Roman" w:cs="Times New Roman"/>
          <w:sz w:val="24"/>
          <w:vertAlign w:val="superscript"/>
        </w:rPr>
        <w:t>nd</w:t>
      </w:r>
      <w:r w:rsidRPr="00F30D50">
        <w:rPr>
          <w:rFonts w:ascii="Times New Roman" w:hAnsi="Times New Roman" w:cs="Times New Roman"/>
          <w:sz w:val="24"/>
        </w:rPr>
        <w:t xml:space="preserve"> Respondent in respect of the property known as the</w:t>
      </w:r>
      <w:r w:rsidRPr="00F30D50">
        <w:rPr>
          <w:rFonts w:ascii="Times New Roman" w:hAnsi="Times New Roman" w:cs="Times New Roman"/>
          <w:b/>
          <w:sz w:val="24"/>
        </w:rPr>
        <w:t xml:space="preserve"> Remaining extent of farm holding </w:t>
      </w:r>
      <w:proofErr w:type="spellStart"/>
      <w:r w:rsidRPr="00F30D50">
        <w:rPr>
          <w:rFonts w:ascii="Times New Roman" w:hAnsi="Times New Roman" w:cs="Times New Roman"/>
          <w:b/>
          <w:sz w:val="24"/>
        </w:rPr>
        <w:t>Mshagashe</w:t>
      </w:r>
      <w:proofErr w:type="spellEnd"/>
      <w:r w:rsidRPr="00F30D50">
        <w:rPr>
          <w:rFonts w:ascii="Times New Roman" w:hAnsi="Times New Roman" w:cs="Times New Roman"/>
          <w:b/>
          <w:sz w:val="24"/>
        </w:rPr>
        <w:t xml:space="preserve"> 235 measuring 187. 1448 hectares </w:t>
      </w:r>
      <w:r w:rsidRPr="00F30D50">
        <w:rPr>
          <w:rFonts w:ascii="Times New Roman" w:hAnsi="Times New Roman" w:cs="Times New Roman"/>
          <w:sz w:val="24"/>
        </w:rPr>
        <w:t>be and is hereby set aside.</w:t>
      </w:r>
    </w:p>
    <w:p w14:paraId="16F7E478" w14:textId="77777777" w:rsidR="00F30D50" w:rsidRPr="00F30D50" w:rsidRDefault="00F30D50" w:rsidP="00F30D50">
      <w:pPr>
        <w:pStyle w:val="ListParagraph"/>
        <w:rPr>
          <w:rFonts w:ascii="Times New Roman" w:hAnsi="Times New Roman" w:cs="Times New Roman"/>
          <w:sz w:val="24"/>
        </w:rPr>
      </w:pPr>
    </w:p>
    <w:bookmarkEnd w:id="3"/>
    <w:p w14:paraId="1D962181" w14:textId="0AB3453D" w:rsidR="00A515BB" w:rsidRDefault="00A515BB" w:rsidP="00F30D50">
      <w:pPr>
        <w:pStyle w:val="ListParagraph"/>
        <w:numPr>
          <w:ilvl w:val="0"/>
          <w:numId w:val="1"/>
        </w:numPr>
        <w:spacing w:line="240" w:lineRule="auto"/>
        <w:jc w:val="both"/>
        <w:rPr>
          <w:rFonts w:ascii="Times New Roman" w:hAnsi="Times New Roman" w:cs="Times New Roman"/>
          <w:sz w:val="24"/>
        </w:rPr>
      </w:pPr>
      <w:r w:rsidRPr="00F30D50">
        <w:rPr>
          <w:rFonts w:ascii="Times New Roman" w:hAnsi="Times New Roman" w:cs="Times New Roman"/>
          <w:sz w:val="24"/>
        </w:rPr>
        <w:t xml:space="preserve">The transfer of the </w:t>
      </w:r>
      <w:bookmarkStart w:id="5" w:name="_Hlk77220396"/>
      <w:r w:rsidRPr="00F30D50">
        <w:rPr>
          <w:rFonts w:ascii="Times New Roman" w:hAnsi="Times New Roman" w:cs="Times New Roman"/>
          <w:b/>
          <w:sz w:val="24"/>
        </w:rPr>
        <w:t xml:space="preserve">Remaining extent of farm holding </w:t>
      </w:r>
      <w:proofErr w:type="spellStart"/>
      <w:r w:rsidRPr="00F30D50">
        <w:rPr>
          <w:rFonts w:ascii="Times New Roman" w:hAnsi="Times New Roman" w:cs="Times New Roman"/>
          <w:b/>
          <w:sz w:val="24"/>
        </w:rPr>
        <w:t>Mshagashe</w:t>
      </w:r>
      <w:proofErr w:type="spellEnd"/>
      <w:r w:rsidRPr="00F30D50">
        <w:rPr>
          <w:rFonts w:ascii="Times New Roman" w:hAnsi="Times New Roman" w:cs="Times New Roman"/>
          <w:b/>
          <w:sz w:val="24"/>
        </w:rPr>
        <w:t xml:space="preserve"> 235 measuring 187. 1448 hectares </w:t>
      </w:r>
      <w:bookmarkEnd w:id="5"/>
      <w:r w:rsidRPr="00F30D50">
        <w:rPr>
          <w:rFonts w:ascii="Times New Roman" w:hAnsi="Times New Roman" w:cs="Times New Roman"/>
          <w:sz w:val="24"/>
        </w:rPr>
        <w:t xml:space="preserve">from the of the estate of the late Sinai Alias </w:t>
      </w:r>
      <w:proofErr w:type="spellStart"/>
      <w:r w:rsidRPr="00F30D50">
        <w:rPr>
          <w:rFonts w:ascii="Times New Roman" w:hAnsi="Times New Roman" w:cs="Times New Roman"/>
          <w:sz w:val="24"/>
        </w:rPr>
        <w:t>Zinai</w:t>
      </w:r>
      <w:proofErr w:type="spellEnd"/>
      <w:r w:rsidR="00F3363A" w:rsidRPr="00F30D50">
        <w:rPr>
          <w:rFonts w:ascii="Times New Roman" w:hAnsi="Times New Roman" w:cs="Times New Roman"/>
          <w:sz w:val="24"/>
        </w:rPr>
        <w:t xml:space="preserve"> to the 2</w:t>
      </w:r>
      <w:r w:rsidR="00F3363A" w:rsidRPr="00F30D50">
        <w:rPr>
          <w:rFonts w:ascii="Times New Roman" w:hAnsi="Times New Roman" w:cs="Times New Roman"/>
          <w:sz w:val="24"/>
          <w:vertAlign w:val="superscript"/>
        </w:rPr>
        <w:t>nd</w:t>
      </w:r>
      <w:r w:rsidR="00F3363A" w:rsidRPr="00F30D50">
        <w:rPr>
          <w:rFonts w:ascii="Times New Roman" w:hAnsi="Times New Roman" w:cs="Times New Roman"/>
          <w:sz w:val="24"/>
        </w:rPr>
        <w:t xml:space="preserve"> respondent on 27</w:t>
      </w:r>
      <w:r w:rsidR="00F3363A" w:rsidRPr="00F30D50">
        <w:rPr>
          <w:rFonts w:ascii="Times New Roman" w:hAnsi="Times New Roman" w:cs="Times New Roman"/>
          <w:sz w:val="24"/>
          <w:vertAlign w:val="superscript"/>
        </w:rPr>
        <w:t>th</w:t>
      </w:r>
      <w:r w:rsidR="00F3363A" w:rsidRPr="00F30D50">
        <w:rPr>
          <w:rFonts w:ascii="Times New Roman" w:hAnsi="Times New Roman" w:cs="Times New Roman"/>
          <w:sz w:val="24"/>
        </w:rPr>
        <w:t xml:space="preserve"> June 2019 in terms of Deed of transfer </w:t>
      </w:r>
      <w:r w:rsidR="00F3363A" w:rsidRPr="00F30D50">
        <w:rPr>
          <w:rFonts w:ascii="Times New Roman" w:hAnsi="Times New Roman" w:cs="Times New Roman"/>
          <w:b/>
          <w:sz w:val="24"/>
        </w:rPr>
        <w:t>No. 3912/19</w:t>
      </w:r>
      <w:r w:rsidRPr="00F30D50">
        <w:rPr>
          <w:rFonts w:ascii="Times New Roman" w:hAnsi="Times New Roman" w:cs="Times New Roman"/>
          <w:sz w:val="24"/>
        </w:rPr>
        <w:t xml:space="preserve">   be and is hereby set aside.</w:t>
      </w:r>
    </w:p>
    <w:p w14:paraId="44D628B6" w14:textId="77777777" w:rsidR="00F30D50" w:rsidRPr="00F30D50" w:rsidRDefault="00F30D50" w:rsidP="00F30D50">
      <w:pPr>
        <w:pStyle w:val="ListParagraph"/>
        <w:rPr>
          <w:rFonts w:ascii="Times New Roman" w:hAnsi="Times New Roman" w:cs="Times New Roman"/>
          <w:sz w:val="24"/>
        </w:rPr>
      </w:pPr>
    </w:p>
    <w:p w14:paraId="3A6CAAE2" w14:textId="51FA08BE" w:rsidR="00A515BB" w:rsidRPr="00F30D50" w:rsidRDefault="00F3363A" w:rsidP="00F30D50">
      <w:pPr>
        <w:pStyle w:val="ListParagraph"/>
        <w:numPr>
          <w:ilvl w:val="0"/>
          <w:numId w:val="1"/>
        </w:numPr>
        <w:spacing w:line="240" w:lineRule="auto"/>
        <w:jc w:val="both"/>
        <w:rPr>
          <w:rFonts w:ascii="Times New Roman" w:hAnsi="Times New Roman" w:cs="Times New Roman"/>
          <w:sz w:val="24"/>
        </w:rPr>
      </w:pPr>
      <w:r w:rsidRPr="00F30D50">
        <w:rPr>
          <w:rFonts w:ascii="Times New Roman" w:hAnsi="Times New Roman" w:cs="Times New Roman"/>
          <w:sz w:val="24"/>
        </w:rPr>
        <w:t>The 5</w:t>
      </w:r>
      <w:r w:rsidRPr="00F30D50">
        <w:rPr>
          <w:rFonts w:ascii="Times New Roman" w:hAnsi="Times New Roman" w:cs="Times New Roman"/>
          <w:sz w:val="24"/>
          <w:vertAlign w:val="superscript"/>
        </w:rPr>
        <w:t>th</w:t>
      </w:r>
      <w:r w:rsidRPr="00F30D50">
        <w:rPr>
          <w:rFonts w:ascii="Times New Roman" w:hAnsi="Times New Roman" w:cs="Times New Roman"/>
          <w:sz w:val="24"/>
        </w:rPr>
        <w:t xml:space="preserve"> Respondent be and is hereby ordered to reinstate title of the </w:t>
      </w:r>
      <w:r w:rsidRPr="00F30D50">
        <w:rPr>
          <w:rFonts w:ascii="Times New Roman" w:hAnsi="Times New Roman" w:cs="Times New Roman"/>
          <w:b/>
          <w:sz w:val="24"/>
        </w:rPr>
        <w:t xml:space="preserve">Remaining extent of farm holding </w:t>
      </w:r>
      <w:proofErr w:type="spellStart"/>
      <w:r w:rsidRPr="00F30D50">
        <w:rPr>
          <w:rFonts w:ascii="Times New Roman" w:hAnsi="Times New Roman" w:cs="Times New Roman"/>
          <w:b/>
          <w:sz w:val="24"/>
        </w:rPr>
        <w:t>Mshagashe</w:t>
      </w:r>
      <w:proofErr w:type="spellEnd"/>
      <w:r w:rsidRPr="00F30D50">
        <w:rPr>
          <w:rFonts w:ascii="Times New Roman" w:hAnsi="Times New Roman" w:cs="Times New Roman"/>
          <w:b/>
          <w:sz w:val="24"/>
        </w:rPr>
        <w:t xml:space="preserve"> 235 measuring 187. 1448 hectares </w:t>
      </w:r>
      <w:r w:rsidRPr="00F30D50">
        <w:rPr>
          <w:rFonts w:ascii="Times New Roman" w:hAnsi="Times New Roman" w:cs="Times New Roman"/>
          <w:sz w:val="24"/>
        </w:rPr>
        <w:t xml:space="preserve">to the estate of the late Sinai alias </w:t>
      </w:r>
      <w:proofErr w:type="spellStart"/>
      <w:r w:rsidRPr="00F30D50">
        <w:rPr>
          <w:rFonts w:ascii="Times New Roman" w:hAnsi="Times New Roman" w:cs="Times New Roman"/>
          <w:sz w:val="24"/>
        </w:rPr>
        <w:t>Zinai</w:t>
      </w:r>
      <w:proofErr w:type="spellEnd"/>
      <w:r w:rsidRPr="00F30D50">
        <w:rPr>
          <w:rFonts w:ascii="Times New Roman" w:hAnsi="Times New Roman" w:cs="Times New Roman"/>
          <w:sz w:val="24"/>
        </w:rPr>
        <w:t>.</w:t>
      </w:r>
    </w:p>
    <w:p w14:paraId="002E4A3A" w14:textId="6854FFB2" w:rsidR="00F3363A" w:rsidRDefault="00F3363A"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This application is resisted in its entirety by the 1</w:t>
      </w:r>
      <w:r w:rsidRPr="00F3363A">
        <w:rPr>
          <w:rFonts w:ascii="Times New Roman" w:hAnsi="Times New Roman" w:cs="Times New Roman"/>
          <w:sz w:val="24"/>
          <w:vertAlign w:val="superscript"/>
        </w:rPr>
        <w:t>st</w:t>
      </w:r>
      <w:r>
        <w:rPr>
          <w:rFonts w:ascii="Times New Roman" w:hAnsi="Times New Roman" w:cs="Times New Roman"/>
          <w:sz w:val="24"/>
        </w:rPr>
        <w:t xml:space="preserve"> respondent. </w:t>
      </w:r>
      <w:r w:rsidR="002916C1">
        <w:rPr>
          <w:rFonts w:ascii="Times New Roman" w:hAnsi="Times New Roman" w:cs="Times New Roman"/>
          <w:sz w:val="24"/>
        </w:rPr>
        <w:t xml:space="preserve"> Likewise, it is vigorously opposed by the 2</w:t>
      </w:r>
      <w:r w:rsidR="002916C1" w:rsidRPr="002916C1">
        <w:rPr>
          <w:rFonts w:ascii="Times New Roman" w:hAnsi="Times New Roman" w:cs="Times New Roman"/>
          <w:sz w:val="24"/>
          <w:vertAlign w:val="superscript"/>
        </w:rPr>
        <w:t>nd</w:t>
      </w:r>
      <w:r w:rsidR="002916C1">
        <w:rPr>
          <w:rFonts w:ascii="Times New Roman" w:hAnsi="Times New Roman" w:cs="Times New Roman"/>
          <w:sz w:val="24"/>
        </w:rPr>
        <w:t xml:space="preserve"> Respondent. The 1</w:t>
      </w:r>
      <w:r w:rsidR="002916C1" w:rsidRPr="002916C1">
        <w:rPr>
          <w:rFonts w:ascii="Times New Roman" w:hAnsi="Times New Roman" w:cs="Times New Roman"/>
          <w:sz w:val="24"/>
          <w:vertAlign w:val="superscript"/>
        </w:rPr>
        <w:t>st</w:t>
      </w:r>
      <w:r w:rsidR="002916C1">
        <w:rPr>
          <w:rFonts w:ascii="Times New Roman" w:hAnsi="Times New Roman" w:cs="Times New Roman"/>
          <w:sz w:val="24"/>
        </w:rPr>
        <w:t xml:space="preserve"> Respondent’s principal</w:t>
      </w:r>
      <w:r>
        <w:rPr>
          <w:rFonts w:ascii="Times New Roman" w:hAnsi="Times New Roman" w:cs="Times New Roman"/>
          <w:sz w:val="24"/>
        </w:rPr>
        <w:t xml:space="preserve"> argument is that the </w:t>
      </w:r>
      <w:r w:rsidR="00500DA3">
        <w:rPr>
          <w:rFonts w:ascii="Times New Roman" w:hAnsi="Times New Roman" w:cs="Times New Roman"/>
          <w:sz w:val="24"/>
        </w:rPr>
        <w:t>first t</w:t>
      </w:r>
      <w:r w:rsidR="00DE1B8C">
        <w:rPr>
          <w:rFonts w:ascii="Times New Roman" w:hAnsi="Times New Roman" w:cs="Times New Roman"/>
          <w:sz w:val="24"/>
        </w:rPr>
        <w:t>wo</w:t>
      </w:r>
      <w:r w:rsidR="00500DA3">
        <w:rPr>
          <w:rFonts w:ascii="Times New Roman" w:hAnsi="Times New Roman" w:cs="Times New Roman"/>
          <w:sz w:val="24"/>
        </w:rPr>
        <w:t xml:space="preserve"> </w:t>
      </w:r>
      <w:r>
        <w:rPr>
          <w:rFonts w:ascii="Times New Roman" w:hAnsi="Times New Roman" w:cs="Times New Roman"/>
          <w:sz w:val="24"/>
        </w:rPr>
        <w:t>applicants are</w:t>
      </w:r>
      <w:r w:rsidR="00500DA3">
        <w:rPr>
          <w:rFonts w:ascii="Times New Roman" w:hAnsi="Times New Roman" w:cs="Times New Roman"/>
          <w:sz w:val="24"/>
        </w:rPr>
        <w:t xml:space="preserve"> completely</w:t>
      </w:r>
      <w:r>
        <w:rPr>
          <w:rFonts w:ascii="Times New Roman" w:hAnsi="Times New Roman" w:cs="Times New Roman"/>
          <w:sz w:val="24"/>
        </w:rPr>
        <w:t xml:space="preserve"> unknown to her</w:t>
      </w:r>
      <w:r w:rsidR="00500DA3">
        <w:rPr>
          <w:rFonts w:ascii="Times New Roman" w:hAnsi="Times New Roman" w:cs="Times New Roman"/>
          <w:sz w:val="24"/>
        </w:rPr>
        <w:t xml:space="preserve"> and as such</w:t>
      </w:r>
      <w:r w:rsidR="0079628A">
        <w:rPr>
          <w:rFonts w:ascii="Times New Roman" w:hAnsi="Times New Roman" w:cs="Times New Roman"/>
          <w:sz w:val="24"/>
        </w:rPr>
        <w:t>,</w:t>
      </w:r>
      <w:bookmarkStart w:id="6" w:name="_GoBack"/>
      <w:bookmarkEnd w:id="6"/>
      <w:r w:rsidR="00500DA3">
        <w:rPr>
          <w:rFonts w:ascii="Times New Roman" w:hAnsi="Times New Roman" w:cs="Times New Roman"/>
          <w:sz w:val="24"/>
        </w:rPr>
        <w:t xml:space="preserve"> they cannot conceivably be her late paternal grandfather’s children.</w:t>
      </w:r>
      <w:r w:rsidR="002916C1">
        <w:rPr>
          <w:rFonts w:ascii="Times New Roman" w:hAnsi="Times New Roman" w:cs="Times New Roman"/>
          <w:sz w:val="24"/>
        </w:rPr>
        <w:t xml:space="preserve"> </w:t>
      </w:r>
      <w:r w:rsidR="00DE1B8C">
        <w:rPr>
          <w:rFonts w:ascii="Times New Roman" w:hAnsi="Times New Roman" w:cs="Times New Roman"/>
          <w:sz w:val="24"/>
        </w:rPr>
        <w:t>She further claims that she only knows the 3</w:t>
      </w:r>
      <w:r w:rsidR="00DE1B8C" w:rsidRPr="00DE1B8C">
        <w:rPr>
          <w:rFonts w:ascii="Times New Roman" w:hAnsi="Times New Roman" w:cs="Times New Roman"/>
          <w:sz w:val="24"/>
          <w:vertAlign w:val="superscript"/>
        </w:rPr>
        <w:t>rd</w:t>
      </w:r>
      <w:r w:rsidR="00DE1B8C">
        <w:rPr>
          <w:rFonts w:ascii="Times New Roman" w:hAnsi="Times New Roman" w:cs="Times New Roman"/>
          <w:sz w:val="24"/>
        </w:rPr>
        <w:t xml:space="preserve"> applicant a person who resided at a farm adjacent to the one in question. </w:t>
      </w:r>
      <w:r w:rsidR="002916C1">
        <w:rPr>
          <w:rFonts w:ascii="Times New Roman" w:hAnsi="Times New Roman" w:cs="Times New Roman"/>
          <w:sz w:val="24"/>
        </w:rPr>
        <w:t xml:space="preserve">She also questions the </w:t>
      </w:r>
      <w:r w:rsidR="002916C1" w:rsidRPr="002916C1">
        <w:rPr>
          <w:rFonts w:ascii="Times New Roman" w:hAnsi="Times New Roman" w:cs="Times New Roman"/>
          <w:i/>
          <w:sz w:val="24"/>
        </w:rPr>
        <w:t xml:space="preserve">locus standi in </w:t>
      </w:r>
      <w:proofErr w:type="spellStart"/>
      <w:r w:rsidR="002916C1" w:rsidRPr="002916C1">
        <w:rPr>
          <w:rFonts w:ascii="Times New Roman" w:hAnsi="Times New Roman" w:cs="Times New Roman"/>
          <w:i/>
          <w:sz w:val="24"/>
        </w:rPr>
        <w:t>judicio</w:t>
      </w:r>
      <w:proofErr w:type="spellEnd"/>
      <w:r w:rsidR="002916C1">
        <w:rPr>
          <w:rFonts w:ascii="Times New Roman" w:hAnsi="Times New Roman" w:cs="Times New Roman"/>
          <w:sz w:val="24"/>
        </w:rPr>
        <w:t xml:space="preserve"> of the 4</w:t>
      </w:r>
      <w:r w:rsidR="002916C1" w:rsidRPr="002916C1">
        <w:rPr>
          <w:rFonts w:ascii="Times New Roman" w:hAnsi="Times New Roman" w:cs="Times New Roman"/>
          <w:sz w:val="24"/>
          <w:vertAlign w:val="superscript"/>
        </w:rPr>
        <w:t>th</w:t>
      </w:r>
      <w:r w:rsidR="002916C1">
        <w:rPr>
          <w:rFonts w:ascii="Times New Roman" w:hAnsi="Times New Roman" w:cs="Times New Roman"/>
          <w:sz w:val="24"/>
        </w:rPr>
        <w:t xml:space="preserve"> and 5</w:t>
      </w:r>
      <w:r w:rsidR="002916C1" w:rsidRPr="002916C1">
        <w:rPr>
          <w:rFonts w:ascii="Times New Roman" w:hAnsi="Times New Roman" w:cs="Times New Roman"/>
          <w:sz w:val="24"/>
          <w:vertAlign w:val="superscript"/>
        </w:rPr>
        <w:t>th</w:t>
      </w:r>
      <w:r w:rsidR="002916C1">
        <w:rPr>
          <w:rFonts w:ascii="Times New Roman" w:hAnsi="Times New Roman" w:cs="Times New Roman"/>
          <w:sz w:val="24"/>
        </w:rPr>
        <w:t xml:space="preserve"> applicants</w:t>
      </w:r>
      <w:r w:rsidR="00500DA3">
        <w:rPr>
          <w:rFonts w:ascii="Times New Roman" w:hAnsi="Times New Roman" w:cs="Times New Roman"/>
          <w:sz w:val="24"/>
        </w:rPr>
        <w:t xml:space="preserve"> </w:t>
      </w:r>
      <w:r w:rsidR="002916C1">
        <w:rPr>
          <w:rFonts w:ascii="Times New Roman" w:hAnsi="Times New Roman" w:cs="Times New Roman"/>
          <w:sz w:val="24"/>
        </w:rPr>
        <w:t xml:space="preserve">as they are not the children of the late Sinai Alias </w:t>
      </w:r>
      <w:proofErr w:type="spellStart"/>
      <w:r w:rsidR="002916C1">
        <w:rPr>
          <w:rFonts w:ascii="Times New Roman" w:hAnsi="Times New Roman" w:cs="Times New Roman"/>
          <w:sz w:val="24"/>
        </w:rPr>
        <w:t>Zinai</w:t>
      </w:r>
      <w:proofErr w:type="spellEnd"/>
      <w:r w:rsidR="002916C1">
        <w:rPr>
          <w:rFonts w:ascii="Times New Roman" w:hAnsi="Times New Roman" w:cs="Times New Roman"/>
          <w:sz w:val="24"/>
        </w:rPr>
        <w:t xml:space="preserve">. </w:t>
      </w:r>
      <w:r w:rsidR="00500DA3">
        <w:rPr>
          <w:rFonts w:ascii="Times New Roman" w:hAnsi="Times New Roman" w:cs="Times New Roman"/>
          <w:sz w:val="24"/>
        </w:rPr>
        <w:t>Further it is her position</w:t>
      </w:r>
      <w:r>
        <w:rPr>
          <w:rFonts w:ascii="Times New Roman" w:hAnsi="Times New Roman" w:cs="Times New Roman"/>
          <w:sz w:val="24"/>
        </w:rPr>
        <w:t xml:space="preserve"> that everything that she did</w:t>
      </w:r>
      <w:r w:rsidR="00500DA3">
        <w:rPr>
          <w:rFonts w:ascii="Times New Roman" w:hAnsi="Times New Roman" w:cs="Times New Roman"/>
          <w:sz w:val="24"/>
        </w:rPr>
        <w:t xml:space="preserve"> in the registration and winding up of both estates</w:t>
      </w:r>
      <w:r>
        <w:rPr>
          <w:rFonts w:ascii="Times New Roman" w:hAnsi="Times New Roman" w:cs="Times New Roman"/>
          <w:sz w:val="24"/>
        </w:rPr>
        <w:t xml:space="preserve"> was above </w:t>
      </w:r>
      <w:r>
        <w:rPr>
          <w:rFonts w:ascii="Times New Roman" w:hAnsi="Times New Roman" w:cs="Times New Roman"/>
          <w:sz w:val="24"/>
        </w:rPr>
        <w:lastRenderedPageBreak/>
        <w:t xml:space="preserve">board. She denies making any false representations in the official winding up of </w:t>
      </w:r>
      <w:r w:rsidR="00500DA3">
        <w:rPr>
          <w:rFonts w:ascii="Times New Roman" w:hAnsi="Times New Roman" w:cs="Times New Roman"/>
          <w:sz w:val="24"/>
        </w:rPr>
        <w:t>those</w:t>
      </w:r>
      <w:r>
        <w:rPr>
          <w:rFonts w:ascii="Times New Roman" w:hAnsi="Times New Roman" w:cs="Times New Roman"/>
          <w:sz w:val="24"/>
        </w:rPr>
        <w:t xml:space="preserve"> estates let alone</w:t>
      </w:r>
      <w:r w:rsidR="00500DA3">
        <w:rPr>
          <w:rFonts w:ascii="Times New Roman" w:hAnsi="Times New Roman" w:cs="Times New Roman"/>
          <w:sz w:val="24"/>
        </w:rPr>
        <w:t xml:space="preserve"> having</w:t>
      </w:r>
      <w:r>
        <w:rPr>
          <w:rFonts w:ascii="Times New Roman" w:hAnsi="Times New Roman" w:cs="Times New Roman"/>
          <w:sz w:val="24"/>
        </w:rPr>
        <w:t xml:space="preserve"> act</w:t>
      </w:r>
      <w:r w:rsidR="00500DA3">
        <w:rPr>
          <w:rFonts w:ascii="Times New Roman" w:hAnsi="Times New Roman" w:cs="Times New Roman"/>
          <w:sz w:val="24"/>
        </w:rPr>
        <w:t>ed</w:t>
      </w:r>
      <w:r>
        <w:rPr>
          <w:rFonts w:ascii="Times New Roman" w:hAnsi="Times New Roman" w:cs="Times New Roman"/>
          <w:sz w:val="24"/>
        </w:rPr>
        <w:t xml:space="preserve"> with fraudulent intent. She also vouched in her opposing affidavit that the farm which forms the subject matter of the dispute</w:t>
      </w:r>
      <w:r w:rsidR="00500DA3">
        <w:rPr>
          <w:rFonts w:ascii="Times New Roman" w:hAnsi="Times New Roman" w:cs="Times New Roman"/>
          <w:sz w:val="24"/>
        </w:rPr>
        <w:t xml:space="preserve"> namely </w:t>
      </w:r>
      <w:proofErr w:type="gramStart"/>
      <w:r w:rsidR="00500DA3" w:rsidRPr="00500DA3">
        <w:rPr>
          <w:rFonts w:ascii="Times New Roman" w:hAnsi="Times New Roman" w:cs="Times New Roman"/>
          <w:sz w:val="24"/>
        </w:rPr>
        <w:t>Remaining</w:t>
      </w:r>
      <w:proofErr w:type="gramEnd"/>
      <w:r w:rsidR="00500DA3" w:rsidRPr="00500DA3">
        <w:rPr>
          <w:rFonts w:ascii="Times New Roman" w:hAnsi="Times New Roman" w:cs="Times New Roman"/>
          <w:sz w:val="24"/>
        </w:rPr>
        <w:t xml:space="preserve"> extent of farm holding </w:t>
      </w:r>
      <w:proofErr w:type="spellStart"/>
      <w:r w:rsidR="00500DA3" w:rsidRPr="00500DA3">
        <w:rPr>
          <w:rFonts w:ascii="Times New Roman" w:hAnsi="Times New Roman" w:cs="Times New Roman"/>
          <w:sz w:val="24"/>
        </w:rPr>
        <w:t>Mshagashe</w:t>
      </w:r>
      <w:proofErr w:type="spellEnd"/>
      <w:r w:rsidR="00500DA3" w:rsidRPr="00500DA3">
        <w:rPr>
          <w:rFonts w:ascii="Times New Roman" w:hAnsi="Times New Roman" w:cs="Times New Roman"/>
          <w:sz w:val="24"/>
        </w:rPr>
        <w:t xml:space="preserve"> 235 measuring 187. 1448 hectares</w:t>
      </w:r>
      <w:r w:rsidRPr="00500DA3">
        <w:rPr>
          <w:rFonts w:ascii="Times New Roman" w:hAnsi="Times New Roman" w:cs="Times New Roman"/>
          <w:sz w:val="24"/>
        </w:rPr>
        <w:t xml:space="preserve"> </w:t>
      </w:r>
      <w:r>
        <w:rPr>
          <w:rFonts w:ascii="Times New Roman" w:hAnsi="Times New Roman" w:cs="Times New Roman"/>
          <w:sz w:val="24"/>
        </w:rPr>
        <w:t xml:space="preserve">was to the best of her knowledge sold by the late </w:t>
      </w:r>
      <w:proofErr w:type="spellStart"/>
      <w:r>
        <w:rPr>
          <w:rFonts w:ascii="Times New Roman" w:hAnsi="Times New Roman" w:cs="Times New Roman"/>
          <w:sz w:val="24"/>
        </w:rPr>
        <w:t>Zinai</w:t>
      </w:r>
      <w:proofErr w:type="spellEnd"/>
      <w:r>
        <w:rPr>
          <w:rFonts w:ascii="Times New Roman" w:hAnsi="Times New Roman" w:cs="Times New Roman"/>
          <w:sz w:val="24"/>
        </w:rPr>
        <w:t xml:space="preserve"> to her father</w:t>
      </w:r>
      <w:r w:rsidR="00500DA3">
        <w:rPr>
          <w:rFonts w:ascii="Times New Roman" w:hAnsi="Times New Roman" w:cs="Times New Roman"/>
          <w:sz w:val="24"/>
        </w:rPr>
        <w:t xml:space="preserve"> Lucas and as such </w:t>
      </w:r>
      <w:r w:rsidR="009378C1">
        <w:rPr>
          <w:rFonts w:ascii="Times New Roman" w:hAnsi="Times New Roman" w:cs="Times New Roman"/>
          <w:sz w:val="24"/>
        </w:rPr>
        <w:t>being</w:t>
      </w:r>
      <w:r w:rsidR="00500DA3">
        <w:rPr>
          <w:rFonts w:ascii="Times New Roman" w:hAnsi="Times New Roman" w:cs="Times New Roman"/>
          <w:sz w:val="24"/>
        </w:rPr>
        <w:t xml:space="preserve"> the </w:t>
      </w:r>
      <w:r w:rsidR="009378C1">
        <w:rPr>
          <w:rFonts w:ascii="Times New Roman" w:hAnsi="Times New Roman" w:cs="Times New Roman"/>
          <w:sz w:val="24"/>
        </w:rPr>
        <w:t>only</w:t>
      </w:r>
      <w:r w:rsidR="00500DA3">
        <w:rPr>
          <w:rFonts w:ascii="Times New Roman" w:hAnsi="Times New Roman" w:cs="Times New Roman"/>
          <w:sz w:val="24"/>
        </w:rPr>
        <w:t xml:space="preserve"> surviving child of the latter she was entitled to the sole inheritance of the same.</w:t>
      </w:r>
    </w:p>
    <w:p w14:paraId="274501EB" w14:textId="40796709" w:rsidR="002916C1" w:rsidRDefault="002916C1" w:rsidP="00F30D50">
      <w:pPr>
        <w:spacing w:after="0" w:line="360" w:lineRule="auto"/>
        <w:jc w:val="both"/>
        <w:rPr>
          <w:rFonts w:ascii="Times New Roman" w:hAnsi="Times New Roman" w:cs="Times New Roman"/>
          <w:sz w:val="24"/>
        </w:rPr>
      </w:pPr>
      <w:r>
        <w:rPr>
          <w:rFonts w:ascii="Times New Roman" w:hAnsi="Times New Roman" w:cs="Times New Roman"/>
          <w:sz w:val="24"/>
        </w:rPr>
        <w:tab/>
        <w:t xml:space="preserve"> The contention of the 2</w:t>
      </w:r>
      <w:r w:rsidRPr="002916C1">
        <w:rPr>
          <w:rFonts w:ascii="Times New Roman" w:hAnsi="Times New Roman" w:cs="Times New Roman"/>
          <w:sz w:val="24"/>
          <w:vertAlign w:val="superscript"/>
        </w:rPr>
        <w:t>nd</w:t>
      </w:r>
      <w:r>
        <w:rPr>
          <w:rFonts w:ascii="Times New Roman" w:hAnsi="Times New Roman" w:cs="Times New Roman"/>
          <w:sz w:val="24"/>
        </w:rPr>
        <w:t xml:space="preserve"> Respondent in opposing the application is that it cannot be deprived of property</w:t>
      </w:r>
      <w:r w:rsidR="00432AD5">
        <w:rPr>
          <w:rFonts w:ascii="Times New Roman" w:hAnsi="Times New Roman" w:cs="Times New Roman"/>
          <w:sz w:val="24"/>
        </w:rPr>
        <w:t xml:space="preserve"> (namely the farm)</w:t>
      </w:r>
      <w:r>
        <w:rPr>
          <w:rFonts w:ascii="Times New Roman" w:hAnsi="Times New Roman" w:cs="Times New Roman"/>
          <w:sz w:val="24"/>
        </w:rPr>
        <w:t xml:space="preserve"> which it purchased in the ordinary course of business pursuant to what it perceives </w:t>
      </w:r>
      <w:r w:rsidR="00432AD5">
        <w:rPr>
          <w:rFonts w:ascii="Times New Roman" w:hAnsi="Times New Roman" w:cs="Times New Roman"/>
          <w:sz w:val="24"/>
        </w:rPr>
        <w:t>to be</w:t>
      </w:r>
      <w:r>
        <w:rPr>
          <w:rFonts w:ascii="Times New Roman" w:hAnsi="Times New Roman" w:cs="Times New Roman"/>
          <w:sz w:val="24"/>
        </w:rPr>
        <w:t xml:space="preserve"> a regular process of the winding up of </w:t>
      </w:r>
      <w:r w:rsidR="007948DB">
        <w:rPr>
          <w:rFonts w:ascii="Times New Roman" w:hAnsi="Times New Roman" w:cs="Times New Roman"/>
          <w:sz w:val="24"/>
        </w:rPr>
        <w:t>a</w:t>
      </w:r>
      <w:r>
        <w:rPr>
          <w:rFonts w:ascii="Times New Roman" w:hAnsi="Times New Roman" w:cs="Times New Roman"/>
          <w:sz w:val="24"/>
        </w:rPr>
        <w:t xml:space="preserve"> deceased estate. </w:t>
      </w:r>
      <w:r w:rsidR="007948DB">
        <w:rPr>
          <w:rFonts w:ascii="Times New Roman" w:hAnsi="Times New Roman" w:cs="Times New Roman"/>
          <w:sz w:val="24"/>
        </w:rPr>
        <w:t xml:space="preserve">It was further averred on its behalf that it purchased the </w:t>
      </w:r>
      <w:r w:rsidR="00432AD5">
        <w:rPr>
          <w:rFonts w:ascii="Times New Roman" w:hAnsi="Times New Roman" w:cs="Times New Roman"/>
          <w:sz w:val="24"/>
        </w:rPr>
        <w:t>farm</w:t>
      </w:r>
      <w:r w:rsidR="007948DB">
        <w:rPr>
          <w:rFonts w:ascii="Times New Roman" w:hAnsi="Times New Roman" w:cs="Times New Roman"/>
          <w:sz w:val="24"/>
        </w:rPr>
        <w:t xml:space="preserve"> after conducting due diligence and after carrying out a physical inspection of</w:t>
      </w:r>
      <w:r w:rsidR="00432AD5">
        <w:rPr>
          <w:rFonts w:ascii="Times New Roman" w:hAnsi="Times New Roman" w:cs="Times New Roman"/>
          <w:sz w:val="24"/>
        </w:rPr>
        <w:t xml:space="preserve"> the same</w:t>
      </w:r>
      <w:r w:rsidR="007948DB">
        <w:rPr>
          <w:rFonts w:ascii="Times New Roman" w:hAnsi="Times New Roman" w:cs="Times New Roman"/>
          <w:sz w:val="24"/>
        </w:rPr>
        <w:t>. In a word</w:t>
      </w:r>
      <w:r w:rsidR="00432AD5">
        <w:rPr>
          <w:rFonts w:ascii="Times New Roman" w:hAnsi="Times New Roman" w:cs="Times New Roman"/>
          <w:sz w:val="24"/>
        </w:rPr>
        <w:t xml:space="preserve"> therefore,</w:t>
      </w:r>
      <w:r w:rsidR="007948DB">
        <w:rPr>
          <w:rFonts w:ascii="Times New Roman" w:hAnsi="Times New Roman" w:cs="Times New Roman"/>
          <w:sz w:val="24"/>
        </w:rPr>
        <w:t xml:space="preserve"> it </w:t>
      </w:r>
      <w:r w:rsidR="00432AD5">
        <w:rPr>
          <w:rFonts w:ascii="Times New Roman" w:hAnsi="Times New Roman" w:cs="Times New Roman"/>
          <w:sz w:val="24"/>
        </w:rPr>
        <w:t>i</w:t>
      </w:r>
      <w:r w:rsidR="007948DB">
        <w:rPr>
          <w:rFonts w:ascii="Times New Roman" w:hAnsi="Times New Roman" w:cs="Times New Roman"/>
          <w:sz w:val="24"/>
        </w:rPr>
        <w:t xml:space="preserve">s contended on its behalf that as an innocent and </w:t>
      </w:r>
      <w:r w:rsidR="007948DB" w:rsidRPr="00432AD5">
        <w:rPr>
          <w:rFonts w:ascii="Times New Roman" w:hAnsi="Times New Roman" w:cs="Times New Roman"/>
          <w:i/>
          <w:sz w:val="24"/>
        </w:rPr>
        <w:t>bona fide</w:t>
      </w:r>
      <w:r w:rsidR="007948DB">
        <w:rPr>
          <w:rFonts w:ascii="Times New Roman" w:hAnsi="Times New Roman" w:cs="Times New Roman"/>
          <w:sz w:val="24"/>
        </w:rPr>
        <w:t xml:space="preserve"> purchaser of that property and no allegation of impropriety</w:t>
      </w:r>
      <w:r w:rsidR="00432AD5">
        <w:rPr>
          <w:rFonts w:ascii="Times New Roman" w:hAnsi="Times New Roman" w:cs="Times New Roman"/>
          <w:sz w:val="24"/>
        </w:rPr>
        <w:t xml:space="preserve"> having been</w:t>
      </w:r>
      <w:r w:rsidR="007948DB">
        <w:rPr>
          <w:rFonts w:ascii="Times New Roman" w:hAnsi="Times New Roman" w:cs="Times New Roman"/>
          <w:sz w:val="24"/>
        </w:rPr>
        <w:t xml:space="preserve"> alleged let alone proved</w:t>
      </w:r>
      <w:r w:rsidR="00432AD5">
        <w:rPr>
          <w:rFonts w:ascii="Times New Roman" w:hAnsi="Times New Roman" w:cs="Times New Roman"/>
          <w:sz w:val="24"/>
        </w:rPr>
        <w:t xml:space="preserve"> against it, it is entitled to its retention and the dismissal of the application</w:t>
      </w:r>
      <w:r w:rsidR="007948DB">
        <w:rPr>
          <w:rFonts w:ascii="Times New Roman" w:hAnsi="Times New Roman" w:cs="Times New Roman"/>
          <w:sz w:val="24"/>
        </w:rPr>
        <w:t xml:space="preserve">.   </w:t>
      </w:r>
    </w:p>
    <w:p w14:paraId="5FEA6C83" w14:textId="2FF2811B" w:rsidR="00500DA3" w:rsidRDefault="007948DB"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Both 1</w:t>
      </w:r>
      <w:r w:rsidRPr="007948DB">
        <w:rPr>
          <w:rFonts w:ascii="Times New Roman" w:hAnsi="Times New Roman" w:cs="Times New Roman"/>
          <w:sz w:val="24"/>
          <w:vertAlign w:val="superscript"/>
        </w:rPr>
        <w:t>st</w:t>
      </w:r>
      <w:r>
        <w:rPr>
          <w:rFonts w:ascii="Times New Roman" w:hAnsi="Times New Roman" w:cs="Times New Roman"/>
          <w:sz w:val="24"/>
        </w:rPr>
        <w:t xml:space="preserve"> and 2</w:t>
      </w:r>
      <w:r w:rsidRPr="007948DB">
        <w:rPr>
          <w:rFonts w:ascii="Times New Roman" w:hAnsi="Times New Roman" w:cs="Times New Roman"/>
          <w:sz w:val="24"/>
          <w:vertAlign w:val="superscript"/>
        </w:rPr>
        <w:t>nd</w:t>
      </w:r>
      <w:r>
        <w:rPr>
          <w:rFonts w:ascii="Times New Roman" w:hAnsi="Times New Roman" w:cs="Times New Roman"/>
          <w:sz w:val="24"/>
        </w:rPr>
        <w:t xml:space="preserve"> respondents</w:t>
      </w:r>
      <w:r w:rsidR="00500DA3">
        <w:rPr>
          <w:rFonts w:ascii="Times New Roman" w:hAnsi="Times New Roman" w:cs="Times New Roman"/>
          <w:sz w:val="24"/>
        </w:rPr>
        <w:t xml:space="preserve"> however raised a</w:t>
      </w:r>
      <w:r w:rsidR="00432AD5">
        <w:rPr>
          <w:rFonts w:ascii="Times New Roman" w:hAnsi="Times New Roman" w:cs="Times New Roman"/>
          <w:sz w:val="24"/>
        </w:rPr>
        <w:t xml:space="preserve"> number of</w:t>
      </w:r>
      <w:r w:rsidR="00500DA3">
        <w:rPr>
          <w:rFonts w:ascii="Times New Roman" w:hAnsi="Times New Roman" w:cs="Times New Roman"/>
          <w:sz w:val="24"/>
        </w:rPr>
        <w:t xml:space="preserve"> preliminary objections</w:t>
      </w:r>
      <w:r w:rsidR="00432AD5">
        <w:rPr>
          <w:rFonts w:ascii="Times New Roman" w:hAnsi="Times New Roman" w:cs="Times New Roman"/>
          <w:sz w:val="24"/>
        </w:rPr>
        <w:t xml:space="preserve"> to the application</w:t>
      </w:r>
      <w:r w:rsidR="00500DA3">
        <w:rPr>
          <w:rFonts w:ascii="Times New Roman" w:hAnsi="Times New Roman" w:cs="Times New Roman"/>
          <w:sz w:val="24"/>
        </w:rPr>
        <w:t xml:space="preserve"> </w:t>
      </w:r>
      <w:r w:rsidR="00432AD5">
        <w:rPr>
          <w:rFonts w:ascii="Times New Roman" w:hAnsi="Times New Roman" w:cs="Times New Roman"/>
          <w:sz w:val="24"/>
        </w:rPr>
        <w:t>which they consider as being</w:t>
      </w:r>
      <w:r w:rsidR="00500DA3">
        <w:rPr>
          <w:rFonts w:ascii="Times New Roman" w:hAnsi="Times New Roman" w:cs="Times New Roman"/>
          <w:sz w:val="24"/>
        </w:rPr>
        <w:t xml:space="preserve"> dispositive of the matter and it is to these that I now turn. </w:t>
      </w:r>
    </w:p>
    <w:p w14:paraId="054FB5FD" w14:textId="31DC7CD3" w:rsidR="00432AD5" w:rsidRDefault="00432AD5" w:rsidP="00F30D50">
      <w:pPr>
        <w:spacing w:after="0" w:line="360" w:lineRule="auto"/>
        <w:jc w:val="both"/>
        <w:rPr>
          <w:rFonts w:ascii="Times New Roman" w:hAnsi="Times New Roman" w:cs="Times New Roman"/>
          <w:b/>
          <w:sz w:val="24"/>
        </w:rPr>
      </w:pPr>
      <w:r w:rsidRPr="00432AD5">
        <w:rPr>
          <w:rFonts w:ascii="Times New Roman" w:hAnsi="Times New Roman" w:cs="Times New Roman"/>
          <w:b/>
          <w:sz w:val="24"/>
        </w:rPr>
        <w:t>The Question of the Citation 1</w:t>
      </w:r>
      <w:r w:rsidRPr="00432AD5">
        <w:rPr>
          <w:rFonts w:ascii="Times New Roman" w:hAnsi="Times New Roman" w:cs="Times New Roman"/>
          <w:b/>
          <w:sz w:val="24"/>
          <w:vertAlign w:val="superscript"/>
        </w:rPr>
        <w:t>ST</w:t>
      </w:r>
      <w:r w:rsidRPr="00432AD5">
        <w:rPr>
          <w:rFonts w:ascii="Times New Roman" w:hAnsi="Times New Roman" w:cs="Times New Roman"/>
          <w:b/>
          <w:sz w:val="24"/>
        </w:rPr>
        <w:t xml:space="preserve"> Respondent</w:t>
      </w:r>
    </w:p>
    <w:p w14:paraId="72AD7D85" w14:textId="3D2CAD23" w:rsidR="00432AD5" w:rsidRDefault="00432AD5"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Here</w:t>
      </w:r>
      <w:r w:rsidR="00BC2588">
        <w:rPr>
          <w:rFonts w:ascii="Times New Roman" w:hAnsi="Times New Roman" w:cs="Times New Roman"/>
          <w:sz w:val="24"/>
        </w:rPr>
        <w:t>,</w:t>
      </w:r>
      <w:r>
        <w:rPr>
          <w:rFonts w:ascii="Times New Roman" w:hAnsi="Times New Roman" w:cs="Times New Roman"/>
          <w:sz w:val="24"/>
        </w:rPr>
        <w:t xml:space="preserve"> t</w:t>
      </w:r>
      <w:r w:rsidRPr="00432AD5">
        <w:rPr>
          <w:rFonts w:ascii="Times New Roman" w:hAnsi="Times New Roman" w:cs="Times New Roman"/>
          <w:sz w:val="24"/>
        </w:rPr>
        <w:t>he 1</w:t>
      </w:r>
      <w:r w:rsidRPr="00432AD5">
        <w:rPr>
          <w:rFonts w:ascii="Times New Roman" w:hAnsi="Times New Roman" w:cs="Times New Roman"/>
          <w:sz w:val="24"/>
          <w:vertAlign w:val="superscript"/>
        </w:rPr>
        <w:t>st</w:t>
      </w:r>
      <w:r w:rsidRPr="00432AD5">
        <w:rPr>
          <w:rFonts w:ascii="Times New Roman" w:hAnsi="Times New Roman" w:cs="Times New Roman"/>
          <w:sz w:val="24"/>
        </w:rPr>
        <w:t xml:space="preserve"> Respondent quest</w:t>
      </w:r>
      <w:r>
        <w:rPr>
          <w:rFonts w:ascii="Times New Roman" w:hAnsi="Times New Roman" w:cs="Times New Roman"/>
          <w:sz w:val="24"/>
        </w:rPr>
        <w:t xml:space="preserve">ions in the main the propriety of </w:t>
      </w:r>
      <w:r w:rsidR="00BC2588">
        <w:rPr>
          <w:rFonts w:ascii="Times New Roman" w:hAnsi="Times New Roman" w:cs="Times New Roman"/>
          <w:sz w:val="24"/>
        </w:rPr>
        <w:t xml:space="preserve">her being cited as executrix dative of the estate of the late Sinai Alias </w:t>
      </w:r>
      <w:proofErr w:type="spellStart"/>
      <w:r w:rsidR="00BC2588">
        <w:rPr>
          <w:rFonts w:ascii="Times New Roman" w:hAnsi="Times New Roman" w:cs="Times New Roman"/>
          <w:sz w:val="24"/>
        </w:rPr>
        <w:t>Zinai</w:t>
      </w:r>
      <w:proofErr w:type="spellEnd"/>
      <w:r w:rsidR="00BC2588">
        <w:rPr>
          <w:rFonts w:ascii="Times New Roman" w:hAnsi="Times New Roman" w:cs="Times New Roman"/>
          <w:sz w:val="24"/>
        </w:rPr>
        <w:t xml:space="preserve"> when she has since been discharged from that role by the Master pursuant to the due winding up of that estate. </w:t>
      </w:r>
      <w:r w:rsidR="00746042">
        <w:rPr>
          <w:rFonts w:ascii="Times New Roman" w:hAnsi="Times New Roman" w:cs="Times New Roman"/>
          <w:sz w:val="24"/>
        </w:rPr>
        <w:t xml:space="preserve">Further it </w:t>
      </w:r>
      <w:r w:rsidR="006D0376">
        <w:rPr>
          <w:rFonts w:ascii="Times New Roman" w:hAnsi="Times New Roman" w:cs="Times New Roman"/>
          <w:sz w:val="24"/>
        </w:rPr>
        <w:t>i</w:t>
      </w:r>
      <w:r w:rsidR="00746042">
        <w:rPr>
          <w:rFonts w:ascii="Times New Roman" w:hAnsi="Times New Roman" w:cs="Times New Roman"/>
          <w:sz w:val="24"/>
        </w:rPr>
        <w:t xml:space="preserve">s contended that the estate of the late Sinai Alias </w:t>
      </w:r>
      <w:proofErr w:type="spellStart"/>
      <w:r w:rsidR="00746042">
        <w:rPr>
          <w:rFonts w:ascii="Times New Roman" w:hAnsi="Times New Roman" w:cs="Times New Roman"/>
          <w:sz w:val="24"/>
        </w:rPr>
        <w:t>Zinai</w:t>
      </w:r>
      <w:proofErr w:type="spellEnd"/>
      <w:r w:rsidR="00746042">
        <w:rPr>
          <w:rFonts w:ascii="Times New Roman" w:hAnsi="Times New Roman" w:cs="Times New Roman"/>
          <w:sz w:val="24"/>
        </w:rPr>
        <w:t xml:space="preserve"> not having been opened it was remiss on the part of the Applicants to pursue a claim against the 1</w:t>
      </w:r>
      <w:r w:rsidR="00746042" w:rsidRPr="00746042">
        <w:rPr>
          <w:rFonts w:ascii="Times New Roman" w:hAnsi="Times New Roman" w:cs="Times New Roman"/>
          <w:sz w:val="24"/>
          <w:vertAlign w:val="superscript"/>
        </w:rPr>
        <w:t>st</w:t>
      </w:r>
      <w:r w:rsidR="00746042">
        <w:rPr>
          <w:rFonts w:ascii="Times New Roman" w:hAnsi="Times New Roman" w:cs="Times New Roman"/>
          <w:sz w:val="24"/>
        </w:rPr>
        <w:t xml:space="preserve"> Respondent in her capacity as the executrix dative thereof. </w:t>
      </w:r>
      <w:r w:rsidR="00BC2588">
        <w:rPr>
          <w:rFonts w:ascii="Times New Roman" w:hAnsi="Times New Roman" w:cs="Times New Roman"/>
          <w:sz w:val="24"/>
        </w:rPr>
        <w:t>The corollary of the argument being that</w:t>
      </w:r>
      <w:r w:rsidR="00746042">
        <w:rPr>
          <w:rFonts w:ascii="Times New Roman" w:hAnsi="Times New Roman" w:cs="Times New Roman"/>
          <w:sz w:val="24"/>
        </w:rPr>
        <w:t xml:space="preserve"> that legal</w:t>
      </w:r>
      <w:r w:rsidR="00BC2588">
        <w:rPr>
          <w:rFonts w:ascii="Times New Roman" w:hAnsi="Times New Roman" w:cs="Times New Roman"/>
          <w:sz w:val="24"/>
        </w:rPr>
        <w:t xml:space="preserve"> entity no longer exists and that therefore renders the application fatally defective.</w:t>
      </w:r>
      <w:r w:rsidR="00746042">
        <w:rPr>
          <w:rFonts w:ascii="Times New Roman" w:hAnsi="Times New Roman" w:cs="Times New Roman"/>
          <w:sz w:val="24"/>
        </w:rPr>
        <w:t xml:space="preserve"> According to the 1</w:t>
      </w:r>
      <w:r w:rsidR="00746042" w:rsidRPr="00746042">
        <w:rPr>
          <w:rFonts w:ascii="Times New Roman" w:hAnsi="Times New Roman" w:cs="Times New Roman"/>
          <w:sz w:val="24"/>
          <w:vertAlign w:val="superscript"/>
        </w:rPr>
        <w:t>st</w:t>
      </w:r>
      <w:r w:rsidR="00746042">
        <w:rPr>
          <w:rFonts w:ascii="Times New Roman" w:hAnsi="Times New Roman" w:cs="Times New Roman"/>
          <w:sz w:val="24"/>
        </w:rPr>
        <w:t xml:space="preserve"> Respondent the proper avenue open to the Applicants in these circumstances was to sue the 1</w:t>
      </w:r>
      <w:r w:rsidR="00746042" w:rsidRPr="00746042">
        <w:rPr>
          <w:rFonts w:ascii="Times New Roman" w:hAnsi="Times New Roman" w:cs="Times New Roman"/>
          <w:sz w:val="24"/>
          <w:vertAlign w:val="superscript"/>
        </w:rPr>
        <w:t>St</w:t>
      </w:r>
      <w:r w:rsidR="00746042">
        <w:rPr>
          <w:rFonts w:ascii="Times New Roman" w:hAnsi="Times New Roman" w:cs="Times New Roman"/>
          <w:sz w:val="24"/>
        </w:rPr>
        <w:t xml:space="preserve"> Respondent in her personal capacity. Authorities were cited for the general proposition that the citation of a non-existent person constitute</w:t>
      </w:r>
      <w:r w:rsidR="009378C1">
        <w:rPr>
          <w:rFonts w:ascii="Times New Roman" w:hAnsi="Times New Roman" w:cs="Times New Roman"/>
          <w:sz w:val="24"/>
        </w:rPr>
        <w:t>s</w:t>
      </w:r>
      <w:r w:rsidR="00746042">
        <w:rPr>
          <w:rFonts w:ascii="Times New Roman" w:hAnsi="Times New Roman" w:cs="Times New Roman"/>
          <w:sz w:val="24"/>
        </w:rPr>
        <w:t xml:space="preserve"> a nullity.</w:t>
      </w:r>
    </w:p>
    <w:p w14:paraId="146D39EE" w14:textId="325675AF" w:rsidR="00746042" w:rsidRDefault="004227D6"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Applicants </w:t>
      </w:r>
      <w:r w:rsidR="006F5528">
        <w:rPr>
          <w:rFonts w:ascii="Times New Roman" w:hAnsi="Times New Roman" w:cs="Times New Roman"/>
          <w:sz w:val="24"/>
        </w:rPr>
        <w:t xml:space="preserve">presented what </w:t>
      </w:r>
      <w:r w:rsidR="004F4830">
        <w:rPr>
          <w:rFonts w:ascii="Times New Roman" w:hAnsi="Times New Roman" w:cs="Times New Roman"/>
          <w:sz w:val="24"/>
        </w:rPr>
        <w:t>appear to be</w:t>
      </w:r>
      <w:r w:rsidR="006F5528">
        <w:rPr>
          <w:rFonts w:ascii="Times New Roman" w:hAnsi="Times New Roman" w:cs="Times New Roman"/>
          <w:sz w:val="24"/>
        </w:rPr>
        <w:t xml:space="preserve"> t</w:t>
      </w:r>
      <w:r w:rsidR="00643047">
        <w:rPr>
          <w:rFonts w:ascii="Times New Roman" w:hAnsi="Times New Roman" w:cs="Times New Roman"/>
          <w:sz w:val="24"/>
        </w:rPr>
        <w:t>hree</w:t>
      </w:r>
      <w:r w:rsidR="006F5528">
        <w:rPr>
          <w:rFonts w:ascii="Times New Roman" w:hAnsi="Times New Roman" w:cs="Times New Roman"/>
          <w:sz w:val="24"/>
        </w:rPr>
        <w:t xml:space="preserve"> complimentary contra-arguments. Firstly, they den</w:t>
      </w:r>
      <w:r w:rsidR="006D0376">
        <w:rPr>
          <w:rFonts w:ascii="Times New Roman" w:hAnsi="Times New Roman" w:cs="Times New Roman"/>
          <w:sz w:val="24"/>
        </w:rPr>
        <w:t>y</w:t>
      </w:r>
      <w:r w:rsidR="006F5528">
        <w:rPr>
          <w:rFonts w:ascii="Times New Roman" w:hAnsi="Times New Roman" w:cs="Times New Roman"/>
          <w:sz w:val="24"/>
        </w:rPr>
        <w:t xml:space="preserve"> any remissness in citing the 1</w:t>
      </w:r>
      <w:r w:rsidR="006F5528" w:rsidRPr="006F5528">
        <w:rPr>
          <w:rFonts w:ascii="Times New Roman" w:hAnsi="Times New Roman" w:cs="Times New Roman"/>
          <w:sz w:val="24"/>
          <w:vertAlign w:val="superscript"/>
        </w:rPr>
        <w:t>st</w:t>
      </w:r>
      <w:r w:rsidR="006F5528">
        <w:rPr>
          <w:rFonts w:ascii="Times New Roman" w:hAnsi="Times New Roman" w:cs="Times New Roman"/>
          <w:sz w:val="24"/>
        </w:rPr>
        <w:t xml:space="preserve"> Respondent in her capacity as Executrix Dative given that the raft of reliefs sought can only come into existence once she (i.e. 1</w:t>
      </w:r>
      <w:r w:rsidR="006F5528" w:rsidRPr="006F5528">
        <w:rPr>
          <w:rFonts w:ascii="Times New Roman" w:hAnsi="Times New Roman" w:cs="Times New Roman"/>
          <w:sz w:val="24"/>
          <w:vertAlign w:val="superscript"/>
        </w:rPr>
        <w:t>st</w:t>
      </w:r>
      <w:r w:rsidR="006F5528">
        <w:rPr>
          <w:rFonts w:ascii="Times New Roman" w:hAnsi="Times New Roman" w:cs="Times New Roman"/>
          <w:sz w:val="24"/>
        </w:rPr>
        <w:t xml:space="preserve"> Respondent) is </w:t>
      </w:r>
      <w:r w:rsidR="006F5528">
        <w:rPr>
          <w:rFonts w:ascii="Times New Roman" w:hAnsi="Times New Roman" w:cs="Times New Roman"/>
          <w:sz w:val="24"/>
        </w:rPr>
        <w:lastRenderedPageBreak/>
        <w:t xml:space="preserve">ordered to vacate that position and the estate is re-opened. </w:t>
      </w:r>
      <w:r w:rsidR="00643047">
        <w:rPr>
          <w:rFonts w:ascii="Times New Roman" w:hAnsi="Times New Roman" w:cs="Times New Roman"/>
          <w:sz w:val="24"/>
        </w:rPr>
        <w:t>Secondly,</w:t>
      </w:r>
      <w:r w:rsidR="006F5528">
        <w:rPr>
          <w:rFonts w:ascii="Times New Roman" w:hAnsi="Times New Roman" w:cs="Times New Roman"/>
          <w:sz w:val="24"/>
        </w:rPr>
        <w:t xml:space="preserve"> they contend that the present </w:t>
      </w:r>
      <w:r w:rsidR="00643047">
        <w:rPr>
          <w:rFonts w:ascii="Times New Roman" w:hAnsi="Times New Roman" w:cs="Times New Roman"/>
          <w:sz w:val="24"/>
        </w:rPr>
        <w:t>application chiefly</w:t>
      </w:r>
      <w:r w:rsidR="006F5528">
        <w:rPr>
          <w:rFonts w:ascii="Times New Roman" w:hAnsi="Times New Roman" w:cs="Times New Roman"/>
          <w:sz w:val="24"/>
        </w:rPr>
        <w:t xml:space="preserve"> attacks the actions done by the 1</w:t>
      </w:r>
      <w:r w:rsidR="006F5528" w:rsidRPr="006F5528">
        <w:rPr>
          <w:rFonts w:ascii="Times New Roman" w:hAnsi="Times New Roman" w:cs="Times New Roman"/>
          <w:sz w:val="24"/>
          <w:vertAlign w:val="superscript"/>
        </w:rPr>
        <w:t>st</w:t>
      </w:r>
      <w:r w:rsidR="006F5528">
        <w:rPr>
          <w:rFonts w:ascii="Times New Roman" w:hAnsi="Times New Roman" w:cs="Times New Roman"/>
          <w:sz w:val="24"/>
        </w:rPr>
        <w:t xml:space="preserve"> Respondent in her capacity as the executrix dative of the estate of the late Sinai Alias </w:t>
      </w:r>
      <w:proofErr w:type="spellStart"/>
      <w:r w:rsidR="006F5528">
        <w:rPr>
          <w:rFonts w:ascii="Times New Roman" w:hAnsi="Times New Roman" w:cs="Times New Roman"/>
          <w:sz w:val="24"/>
        </w:rPr>
        <w:t>Zinai</w:t>
      </w:r>
      <w:proofErr w:type="spellEnd"/>
      <w:r w:rsidR="00643047">
        <w:rPr>
          <w:rFonts w:ascii="Times New Roman" w:hAnsi="Times New Roman" w:cs="Times New Roman"/>
          <w:sz w:val="24"/>
        </w:rPr>
        <w:t xml:space="preserve">. Thirdly </w:t>
      </w:r>
      <w:r w:rsidR="006D0376">
        <w:rPr>
          <w:rFonts w:ascii="Times New Roman" w:hAnsi="Times New Roman" w:cs="Times New Roman"/>
          <w:sz w:val="24"/>
        </w:rPr>
        <w:t>they contend that</w:t>
      </w:r>
      <w:r w:rsidR="00643047">
        <w:rPr>
          <w:rFonts w:ascii="Times New Roman" w:hAnsi="Times New Roman" w:cs="Times New Roman"/>
          <w:sz w:val="24"/>
        </w:rPr>
        <w:t xml:space="preserve"> the </w:t>
      </w:r>
      <w:r w:rsidR="004F4830">
        <w:rPr>
          <w:rFonts w:ascii="Times New Roman" w:hAnsi="Times New Roman" w:cs="Times New Roman"/>
          <w:sz w:val="24"/>
        </w:rPr>
        <w:t>citation</w:t>
      </w:r>
      <w:r w:rsidR="00643047">
        <w:rPr>
          <w:rFonts w:ascii="Times New Roman" w:hAnsi="Times New Roman" w:cs="Times New Roman"/>
          <w:sz w:val="24"/>
        </w:rPr>
        <w:t xml:space="preserve"> of the 1</w:t>
      </w:r>
      <w:r w:rsidR="00643047" w:rsidRPr="00643047">
        <w:rPr>
          <w:rFonts w:ascii="Times New Roman" w:hAnsi="Times New Roman" w:cs="Times New Roman"/>
          <w:sz w:val="24"/>
          <w:vertAlign w:val="superscript"/>
        </w:rPr>
        <w:t>st</w:t>
      </w:r>
      <w:r w:rsidR="00643047">
        <w:rPr>
          <w:rFonts w:ascii="Times New Roman" w:hAnsi="Times New Roman" w:cs="Times New Roman"/>
          <w:sz w:val="24"/>
        </w:rPr>
        <w:t xml:space="preserve"> Respondent in her capacity as executrix Dative of the said estate d</w:t>
      </w:r>
      <w:r w:rsidR="006D0376">
        <w:rPr>
          <w:rFonts w:ascii="Times New Roman" w:hAnsi="Times New Roman" w:cs="Times New Roman"/>
          <w:sz w:val="24"/>
        </w:rPr>
        <w:t>oes</w:t>
      </w:r>
      <w:r w:rsidR="00643047">
        <w:rPr>
          <w:rFonts w:ascii="Times New Roman" w:hAnsi="Times New Roman" w:cs="Times New Roman"/>
          <w:sz w:val="24"/>
        </w:rPr>
        <w:t xml:space="preserve"> not prejudice her given that she w</w:t>
      </w:r>
      <w:r w:rsidR="006D0376">
        <w:rPr>
          <w:rFonts w:ascii="Times New Roman" w:hAnsi="Times New Roman" w:cs="Times New Roman"/>
          <w:sz w:val="24"/>
        </w:rPr>
        <w:t>ould</w:t>
      </w:r>
      <w:r w:rsidR="00643047">
        <w:rPr>
          <w:rFonts w:ascii="Times New Roman" w:hAnsi="Times New Roman" w:cs="Times New Roman"/>
          <w:sz w:val="24"/>
        </w:rPr>
        <w:t xml:space="preserve"> in any event </w:t>
      </w:r>
      <w:r w:rsidR="006D0376">
        <w:rPr>
          <w:rFonts w:ascii="Times New Roman" w:hAnsi="Times New Roman" w:cs="Times New Roman"/>
          <w:sz w:val="24"/>
        </w:rPr>
        <w:t>be the</w:t>
      </w:r>
      <w:r w:rsidR="00643047">
        <w:rPr>
          <w:rFonts w:ascii="Times New Roman" w:hAnsi="Times New Roman" w:cs="Times New Roman"/>
          <w:sz w:val="24"/>
        </w:rPr>
        <w:t xml:space="preserve"> same person </w:t>
      </w:r>
      <w:r w:rsidR="006D0376">
        <w:rPr>
          <w:rFonts w:ascii="Times New Roman" w:hAnsi="Times New Roman" w:cs="Times New Roman"/>
          <w:sz w:val="24"/>
        </w:rPr>
        <w:t>to be</w:t>
      </w:r>
      <w:r w:rsidR="00643047">
        <w:rPr>
          <w:rFonts w:ascii="Times New Roman" w:hAnsi="Times New Roman" w:cs="Times New Roman"/>
          <w:sz w:val="24"/>
        </w:rPr>
        <w:t xml:space="preserve"> served with (and required to respond to) the present application.</w:t>
      </w:r>
    </w:p>
    <w:p w14:paraId="0B9A4526" w14:textId="24ED1E1E" w:rsidR="00EF0F9C" w:rsidRDefault="00EF0F9C"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The sole issue for consideration</w:t>
      </w:r>
      <w:r w:rsidR="00615166">
        <w:rPr>
          <w:rFonts w:ascii="Times New Roman" w:hAnsi="Times New Roman" w:cs="Times New Roman"/>
          <w:sz w:val="24"/>
        </w:rPr>
        <w:t xml:space="preserve"> therefore is whether the citation of the 1</w:t>
      </w:r>
      <w:r w:rsidR="00615166" w:rsidRPr="00615166">
        <w:rPr>
          <w:rFonts w:ascii="Times New Roman" w:hAnsi="Times New Roman" w:cs="Times New Roman"/>
          <w:sz w:val="24"/>
          <w:vertAlign w:val="superscript"/>
        </w:rPr>
        <w:t>st</w:t>
      </w:r>
      <w:r w:rsidR="00615166">
        <w:rPr>
          <w:rFonts w:ascii="Times New Roman" w:hAnsi="Times New Roman" w:cs="Times New Roman"/>
          <w:sz w:val="24"/>
        </w:rPr>
        <w:t xml:space="preserve"> Respondent in her capacity as the executor dative of the two estates and the concomitant failure to cite the 1</w:t>
      </w:r>
      <w:r w:rsidR="00615166" w:rsidRPr="00615166">
        <w:rPr>
          <w:rFonts w:ascii="Times New Roman" w:hAnsi="Times New Roman" w:cs="Times New Roman"/>
          <w:sz w:val="24"/>
          <w:vertAlign w:val="superscript"/>
        </w:rPr>
        <w:t>st</w:t>
      </w:r>
      <w:r w:rsidR="00615166">
        <w:rPr>
          <w:rFonts w:ascii="Times New Roman" w:hAnsi="Times New Roman" w:cs="Times New Roman"/>
          <w:sz w:val="24"/>
        </w:rPr>
        <w:t xml:space="preserve"> Respondent in her personal capacity renders the application fatally defective given that the two estates have since been wound up and the executor has since been discharged. </w:t>
      </w:r>
    </w:p>
    <w:p w14:paraId="0F87F748" w14:textId="69052082" w:rsidR="00615166" w:rsidRDefault="00615166"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It is pertinent to note that the raft of reliefs sought, comprising the re-opening of the two estates, the removal of the 1</w:t>
      </w:r>
      <w:r w:rsidRPr="00615166">
        <w:rPr>
          <w:rFonts w:ascii="Times New Roman" w:hAnsi="Times New Roman" w:cs="Times New Roman"/>
          <w:sz w:val="24"/>
          <w:vertAlign w:val="superscript"/>
        </w:rPr>
        <w:t>st</w:t>
      </w:r>
      <w:r>
        <w:rPr>
          <w:rFonts w:ascii="Times New Roman" w:hAnsi="Times New Roman" w:cs="Times New Roman"/>
          <w:sz w:val="24"/>
        </w:rPr>
        <w:t xml:space="preserve"> respondent as executor dative and other ancillary relief thereto are essentially against </w:t>
      </w:r>
      <w:r w:rsidR="003D0EE9">
        <w:rPr>
          <w:rFonts w:ascii="Times New Roman" w:hAnsi="Times New Roman" w:cs="Times New Roman"/>
          <w:sz w:val="24"/>
        </w:rPr>
        <w:t xml:space="preserve">each of </w:t>
      </w:r>
      <w:r>
        <w:rPr>
          <w:rFonts w:ascii="Times New Roman" w:hAnsi="Times New Roman" w:cs="Times New Roman"/>
          <w:sz w:val="24"/>
        </w:rPr>
        <w:t>the</w:t>
      </w:r>
      <w:r w:rsidR="003D0EE9">
        <w:rPr>
          <w:rFonts w:ascii="Times New Roman" w:hAnsi="Times New Roman" w:cs="Times New Roman"/>
          <w:sz w:val="24"/>
        </w:rPr>
        <w:t xml:space="preserve"> two deceased</w:t>
      </w:r>
      <w:r>
        <w:rPr>
          <w:rFonts w:ascii="Times New Roman" w:hAnsi="Times New Roman" w:cs="Times New Roman"/>
          <w:sz w:val="24"/>
        </w:rPr>
        <w:t xml:space="preserve"> Estate</w:t>
      </w:r>
      <w:r w:rsidR="003D0EE9">
        <w:rPr>
          <w:rFonts w:ascii="Times New Roman" w:hAnsi="Times New Roman" w:cs="Times New Roman"/>
          <w:sz w:val="24"/>
        </w:rPr>
        <w:t>s</w:t>
      </w:r>
      <w:r>
        <w:rPr>
          <w:rFonts w:ascii="Times New Roman" w:hAnsi="Times New Roman" w:cs="Times New Roman"/>
          <w:sz w:val="24"/>
        </w:rPr>
        <w:t>.</w:t>
      </w:r>
    </w:p>
    <w:p w14:paraId="36B0A50B" w14:textId="15E3808F" w:rsidR="003D0EE9" w:rsidRDefault="00615166"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In Erasmus “Superior Court Practice” 2</w:t>
      </w:r>
      <w:r w:rsidRPr="00615166">
        <w:rPr>
          <w:rFonts w:ascii="Times New Roman" w:hAnsi="Times New Roman" w:cs="Times New Roman"/>
          <w:sz w:val="24"/>
          <w:vertAlign w:val="superscript"/>
        </w:rPr>
        <w:t>nd</w:t>
      </w:r>
      <w:r>
        <w:rPr>
          <w:rFonts w:ascii="Times New Roman" w:hAnsi="Times New Roman" w:cs="Times New Roman"/>
          <w:sz w:val="24"/>
        </w:rPr>
        <w:t xml:space="preserve"> Edition at D1-199, the </w:t>
      </w:r>
      <w:r w:rsidR="003D0EE9">
        <w:rPr>
          <w:rFonts w:ascii="Times New Roman" w:hAnsi="Times New Roman" w:cs="Times New Roman"/>
          <w:sz w:val="24"/>
        </w:rPr>
        <w:t xml:space="preserve">learned author had the </w:t>
      </w:r>
      <w:r>
        <w:rPr>
          <w:rFonts w:ascii="Times New Roman" w:hAnsi="Times New Roman" w:cs="Times New Roman"/>
          <w:sz w:val="24"/>
        </w:rPr>
        <w:t xml:space="preserve">following </w:t>
      </w:r>
      <w:r w:rsidR="003D0EE9">
        <w:rPr>
          <w:rFonts w:ascii="Times New Roman" w:hAnsi="Times New Roman" w:cs="Times New Roman"/>
          <w:sz w:val="24"/>
        </w:rPr>
        <w:t>to say about the citation of deceased estates:</w:t>
      </w:r>
    </w:p>
    <w:p w14:paraId="37A9239D" w14:textId="4A17A0A3" w:rsidR="00615166" w:rsidRPr="003D0EE9" w:rsidRDefault="003D0EE9" w:rsidP="00F30D50">
      <w:pPr>
        <w:spacing w:line="240" w:lineRule="auto"/>
        <w:ind w:left="720"/>
        <w:jc w:val="both"/>
        <w:rPr>
          <w:rFonts w:ascii="Times New Roman" w:hAnsi="Times New Roman" w:cs="Times New Roman"/>
          <w:i/>
          <w:sz w:val="24"/>
        </w:rPr>
      </w:pPr>
      <w:r w:rsidRPr="003D0EE9">
        <w:rPr>
          <w:rFonts w:ascii="Times New Roman" w:hAnsi="Times New Roman" w:cs="Times New Roman"/>
          <w:i/>
          <w:sz w:val="24"/>
        </w:rPr>
        <w:t>“</w:t>
      </w:r>
      <w:r w:rsidRPr="003D0EE9">
        <w:rPr>
          <w:rFonts w:ascii="Times New Roman" w:hAnsi="Times New Roman" w:cs="Times New Roman"/>
          <w:b/>
          <w:i/>
          <w:sz w:val="24"/>
        </w:rPr>
        <w:t>Deceased Estates</w:t>
      </w:r>
      <w:r w:rsidRPr="003D0EE9">
        <w:rPr>
          <w:rFonts w:ascii="Times New Roman" w:hAnsi="Times New Roman" w:cs="Times New Roman"/>
          <w:i/>
          <w:sz w:val="24"/>
        </w:rPr>
        <w:t xml:space="preserve">. The executor is the representative of the deceased’s estate and he is the party to sue or be sued as representing the estate. It is not possible to issue process in the name of the deceased estate itself. </w:t>
      </w:r>
      <w:r w:rsidRPr="003D0EE9">
        <w:rPr>
          <w:rFonts w:ascii="Times New Roman" w:hAnsi="Times New Roman" w:cs="Times New Roman"/>
          <w:b/>
          <w:i/>
          <w:sz w:val="24"/>
        </w:rPr>
        <w:t>This continues to be position even after the executor has filed his account and distributed the assets,</w:t>
      </w:r>
      <w:r w:rsidRPr="003D0EE9">
        <w:rPr>
          <w:rFonts w:ascii="Times New Roman" w:hAnsi="Times New Roman" w:cs="Times New Roman"/>
          <w:i/>
          <w:sz w:val="24"/>
        </w:rPr>
        <w:t xml:space="preserve"> </w:t>
      </w:r>
      <w:r w:rsidR="006D0376">
        <w:rPr>
          <w:rFonts w:ascii="Times New Roman" w:hAnsi="Times New Roman" w:cs="Times New Roman"/>
          <w:i/>
          <w:sz w:val="24"/>
        </w:rPr>
        <w:t xml:space="preserve">See </w:t>
      </w:r>
      <w:proofErr w:type="spellStart"/>
      <w:r w:rsidRPr="003D0EE9">
        <w:rPr>
          <w:rFonts w:ascii="Times New Roman" w:hAnsi="Times New Roman" w:cs="Times New Roman"/>
          <w:i/>
          <w:sz w:val="24"/>
        </w:rPr>
        <w:t>Scheepers</w:t>
      </w:r>
      <w:proofErr w:type="spellEnd"/>
      <w:r w:rsidRPr="003D0EE9">
        <w:rPr>
          <w:rFonts w:ascii="Times New Roman" w:hAnsi="Times New Roman" w:cs="Times New Roman"/>
          <w:i/>
          <w:sz w:val="24"/>
        </w:rPr>
        <w:t xml:space="preserve"> v </w:t>
      </w:r>
      <w:proofErr w:type="spellStart"/>
      <w:r w:rsidRPr="003D0EE9">
        <w:rPr>
          <w:rFonts w:ascii="Times New Roman" w:hAnsi="Times New Roman" w:cs="Times New Roman"/>
          <w:i/>
          <w:sz w:val="24"/>
        </w:rPr>
        <w:t>Kerkraad</w:t>
      </w:r>
      <w:proofErr w:type="spellEnd"/>
      <w:r w:rsidRPr="003D0EE9">
        <w:rPr>
          <w:rFonts w:ascii="Times New Roman" w:hAnsi="Times New Roman" w:cs="Times New Roman"/>
          <w:i/>
          <w:sz w:val="24"/>
        </w:rPr>
        <w:t xml:space="preserve"> of the DRC Alexandria EDL 66.”</w:t>
      </w:r>
      <w:r>
        <w:rPr>
          <w:rFonts w:ascii="Times New Roman" w:hAnsi="Times New Roman" w:cs="Times New Roman"/>
          <w:i/>
          <w:sz w:val="24"/>
        </w:rPr>
        <w:t xml:space="preserve"> (Emphasis mine)</w:t>
      </w:r>
    </w:p>
    <w:p w14:paraId="787DCEBA" w14:textId="2E59E905" w:rsidR="006C72D6" w:rsidRPr="00DB159A" w:rsidRDefault="003D0EE9" w:rsidP="00F30D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rPr>
        <w:t>That puts paid to the argument that the citation of the 1</w:t>
      </w:r>
      <w:r w:rsidRPr="003D0EE9">
        <w:rPr>
          <w:rFonts w:ascii="Times New Roman" w:hAnsi="Times New Roman" w:cs="Times New Roman"/>
          <w:sz w:val="24"/>
          <w:vertAlign w:val="superscript"/>
        </w:rPr>
        <w:t>st</w:t>
      </w:r>
      <w:r>
        <w:rPr>
          <w:rFonts w:ascii="Times New Roman" w:hAnsi="Times New Roman" w:cs="Times New Roman"/>
          <w:sz w:val="24"/>
        </w:rPr>
        <w:t xml:space="preserve"> Respondent in her</w:t>
      </w:r>
      <w:r w:rsidR="00B75152">
        <w:rPr>
          <w:rFonts w:ascii="Times New Roman" w:hAnsi="Times New Roman" w:cs="Times New Roman"/>
          <w:sz w:val="24"/>
        </w:rPr>
        <w:t xml:space="preserve"> representative</w:t>
      </w:r>
      <w:r>
        <w:rPr>
          <w:rFonts w:ascii="Times New Roman" w:hAnsi="Times New Roman" w:cs="Times New Roman"/>
          <w:sz w:val="24"/>
        </w:rPr>
        <w:t xml:space="preserve"> capacity </w:t>
      </w:r>
      <w:r w:rsidR="00B75152">
        <w:rPr>
          <w:rFonts w:ascii="Times New Roman" w:hAnsi="Times New Roman" w:cs="Times New Roman"/>
          <w:sz w:val="24"/>
        </w:rPr>
        <w:t xml:space="preserve">as the executor dative of each of the two estates in question constitutes a nullity. </w:t>
      </w:r>
      <w:r w:rsidR="00DF7914">
        <w:rPr>
          <w:rFonts w:ascii="Times New Roman" w:hAnsi="Times New Roman" w:cs="Times New Roman"/>
          <w:sz w:val="24"/>
        </w:rPr>
        <w:t xml:space="preserve">I say this mindful of the fact that in </w:t>
      </w:r>
      <w:proofErr w:type="spellStart"/>
      <w:r w:rsidR="00DF7914" w:rsidRPr="00DF7914">
        <w:rPr>
          <w:rFonts w:ascii="Times New Roman" w:hAnsi="Times New Roman" w:cs="Times New Roman"/>
          <w:i/>
          <w:sz w:val="24"/>
        </w:rPr>
        <w:t>Katirawu</w:t>
      </w:r>
      <w:proofErr w:type="spellEnd"/>
      <w:r w:rsidR="00DF7914" w:rsidRPr="00DF7914">
        <w:rPr>
          <w:rFonts w:ascii="Times New Roman" w:hAnsi="Times New Roman" w:cs="Times New Roman"/>
          <w:i/>
          <w:sz w:val="24"/>
        </w:rPr>
        <w:t xml:space="preserve"> v </w:t>
      </w:r>
      <w:proofErr w:type="spellStart"/>
      <w:r w:rsidR="00DF7914" w:rsidRPr="00DF7914">
        <w:rPr>
          <w:rFonts w:ascii="Times New Roman" w:hAnsi="Times New Roman" w:cs="Times New Roman"/>
          <w:i/>
          <w:sz w:val="24"/>
        </w:rPr>
        <w:t>Katirawu</w:t>
      </w:r>
      <w:proofErr w:type="spellEnd"/>
      <w:r w:rsidR="00DF7914" w:rsidRPr="00DF7914">
        <w:rPr>
          <w:rFonts w:ascii="Times New Roman" w:hAnsi="Times New Roman" w:cs="Times New Roman"/>
          <w:i/>
          <w:sz w:val="24"/>
        </w:rPr>
        <w:t xml:space="preserve"> and </w:t>
      </w:r>
      <w:proofErr w:type="spellStart"/>
      <w:r w:rsidR="00DF7914" w:rsidRPr="00DF7914">
        <w:rPr>
          <w:rFonts w:ascii="Times New Roman" w:hAnsi="Times New Roman" w:cs="Times New Roman"/>
          <w:i/>
          <w:sz w:val="24"/>
        </w:rPr>
        <w:t>Ors</w:t>
      </w:r>
      <w:proofErr w:type="spellEnd"/>
      <w:r w:rsidR="00DF7914">
        <w:rPr>
          <w:rFonts w:ascii="Times New Roman" w:hAnsi="Times New Roman" w:cs="Times New Roman"/>
          <w:sz w:val="24"/>
        </w:rPr>
        <w:t xml:space="preserve"> HH 58-2007 the court entertained a similar application where the Executor was cited in his personal capacity. Accordingly,</w:t>
      </w:r>
      <w:r w:rsidR="00B75152">
        <w:rPr>
          <w:rFonts w:ascii="Times New Roman" w:hAnsi="Times New Roman" w:cs="Times New Roman"/>
          <w:sz w:val="24"/>
        </w:rPr>
        <w:t xml:space="preserve"> </w:t>
      </w:r>
      <w:r w:rsidR="00264154">
        <w:rPr>
          <w:rFonts w:ascii="Times New Roman" w:hAnsi="Times New Roman" w:cs="Times New Roman"/>
          <w:sz w:val="24"/>
        </w:rPr>
        <w:t>I dismiss this first preliminary point.</w:t>
      </w:r>
    </w:p>
    <w:p w14:paraId="2996F67A" w14:textId="593D5EA4" w:rsidR="00484D52" w:rsidRDefault="00484D52" w:rsidP="00F30D50">
      <w:pPr>
        <w:spacing w:after="0" w:line="360" w:lineRule="auto"/>
        <w:jc w:val="both"/>
        <w:rPr>
          <w:rFonts w:ascii="Times New Roman" w:hAnsi="Times New Roman" w:cs="Times New Roman"/>
          <w:b/>
          <w:sz w:val="24"/>
        </w:rPr>
      </w:pPr>
      <w:r w:rsidRPr="00484D52">
        <w:rPr>
          <w:rFonts w:ascii="Times New Roman" w:hAnsi="Times New Roman" w:cs="Times New Roman"/>
          <w:b/>
          <w:sz w:val="24"/>
        </w:rPr>
        <w:t xml:space="preserve">The Question of the Citation of the </w:t>
      </w:r>
      <w:proofErr w:type="spellStart"/>
      <w:r w:rsidRPr="00484D52">
        <w:rPr>
          <w:rFonts w:ascii="Times New Roman" w:hAnsi="Times New Roman" w:cs="Times New Roman"/>
          <w:b/>
          <w:sz w:val="24"/>
        </w:rPr>
        <w:t>Chiwora</w:t>
      </w:r>
      <w:proofErr w:type="spellEnd"/>
      <w:r w:rsidRPr="00484D52">
        <w:rPr>
          <w:rFonts w:ascii="Times New Roman" w:hAnsi="Times New Roman" w:cs="Times New Roman"/>
          <w:b/>
          <w:sz w:val="24"/>
        </w:rPr>
        <w:t xml:space="preserve"> Trust (the 2</w:t>
      </w:r>
      <w:r w:rsidRPr="00484D52">
        <w:rPr>
          <w:rFonts w:ascii="Times New Roman" w:hAnsi="Times New Roman" w:cs="Times New Roman"/>
          <w:b/>
          <w:sz w:val="24"/>
          <w:vertAlign w:val="superscript"/>
        </w:rPr>
        <w:t>nd</w:t>
      </w:r>
      <w:r w:rsidRPr="00484D52">
        <w:rPr>
          <w:rFonts w:ascii="Times New Roman" w:hAnsi="Times New Roman" w:cs="Times New Roman"/>
          <w:b/>
          <w:sz w:val="24"/>
        </w:rPr>
        <w:t xml:space="preserve"> Respondent).</w:t>
      </w:r>
    </w:p>
    <w:p w14:paraId="7CFAFC46" w14:textId="77777777" w:rsidR="00DF376A" w:rsidRDefault="006B67BB" w:rsidP="00F30D50">
      <w:pPr>
        <w:spacing w:after="0" w:line="360" w:lineRule="auto"/>
        <w:ind w:firstLine="720"/>
        <w:jc w:val="both"/>
        <w:rPr>
          <w:rFonts w:ascii="Times New Roman" w:hAnsi="Times New Roman" w:cs="Times New Roman"/>
          <w:sz w:val="24"/>
        </w:rPr>
      </w:pPr>
      <w:r>
        <w:rPr>
          <w:rFonts w:ascii="Times New Roman" w:hAnsi="Times New Roman" w:cs="Times New Roman"/>
          <w:sz w:val="24"/>
        </w:rPr>
        <w:t>The argument by the 1</w:t>
      </w:r>
      <w:r w:rsidRPr="006B67BB">
        <w:rPr>
          <w:rFonts w:ascii="Times New Roman" w:hAnsi="Times New Roman" w:cs="Times New Roman"/>
          <w:sz w:val="24"/>
          <w:vertAlign w:val="superscript"/>
        </w:rPr>
        <w:t>st</w:t>
      </w:r>
      <w:r>
        <w:rPr>
          <w:rFonts w:ascii="Times New Roman" w:hAnsi="Times New Roman" w:cs="Times New Roman"/>
          <w:sz w:val="24"/>
        </w:rPr>
        <w:t xml:space="preserve"> and 2</w:t>
      </w:r>
      <w:r w:rsidRPr="006B67BB">
        <w:rPr>
          <w:rFonts w:ascii="Times New Roman" w:hAnsi="Times New Roman" w:cs="Times New Roman"/>
          <w:sz w:val="24"/>
          <w:vertAlign w:val="superscript"/>
        </w:rPr>
        <w:t>nd</w:t>
      </w:r>
      <w:r>
        <w:rPr>
          <w:rFonts w:ascii="Times New Roman" w:hAnsi="Times New Roman" w:cs="Times New Roman"/>
          <w:sz w:val="24"/>
        </w:rPr>
        <w:t xml:space="preserve"> Respondents in this regard </w:t>
      </w:r>
      <w:r w:rsidR="00DE4802">
        <w:rPr>
          <w:rFonts w:ascii="Times New Roman" w:hAnsi="Times New Roman" w:cs="Times New Roman"/>
          <w:sz w:val="24"/>
        </w:rPr>
        <w:t xml:space="preserve">is that the application is fatally defective for want of legal personality (hence </w:t>
      </w:r>
      <w:r w:rsidR="00DE4802" w:rsidRPr="009F7318">
        <w:rPr>
          <w:rFonts w:ascii="Times New Roman" w:hAnsi="Times New Roman" w:cs="Times New Roman"/>
          <w:i/>
          <w:sz w:val="24"/>
        </w:rPr>
        <w:t xml:space="preserve">locus standi in </w:t>
      </w:r>
      <w:proofErr w:type="spellStart"/>
      <w:r w:rsidR="00DE4802" w:rsidRPr="009F7318">
        <w:rPr>
          <w:rFonts w:ascii="Times New Roman" w:hAnsi="Times New Roman" w:cs="Times New Roman"/>
          <w:i/>
          <w:sz w:val="24"/>
        </w:rPr>
        <w:t>judicio</w:t>
      </w:r>
      <w:proofErr w:type="spellEnd"/>
      <w:r w:rsidR="00DE4802">
        <w:rPr>
          <w:rFonts w:ascii="Times New Roman" w:hAnsi="Times New Roman" w:cs="Times New Roman"/>
          <w:sz w:val="24"/>
        </w:rPr>
        <w:t>) on the part of the 2</w:t>
      </w:r>
      <w:r w:rsidR="00DE4802" w:rsidRPr="00DE4802">
        <w:rPr>
          <w:rFonts w:ascii="Times New Roman" w:hAnsi="Times New Roman" w:cs="Times New Roman"/>
          <w:sz w:val="24"/>
          <w:vertAlign w:val="superscript"/>
        </w:rPr>
        <w:t>nd</w:t>
      </w:r>
      <w:r w:rsidR="00DE4802">
        <w:rPr>
          <w:rFonts w:ascii="Times New Roman" w:hAnsi="Times New Roman" w:cs="Times New Roman"/>
          <w:sz w:val="24"/>
        </w:rPr>
        <w:t xml:space="preserve"> Respondent.</w:t>
      </w:r>
      <w:r>
        <w:rPr>
          <w:rFonts w:ascii="Times New Roman" w:hAnsi="Times New Roman" w:cs="Times New Roman"/>
          <w:sz w:val="24"/>
        </w:rPr>
        <w:t xml:space="preserve"> </w:t>
      </w:r>
      <w:r w:rsidR="00DF376A">
        <w:rPr>
          <w:rFonts w:ascii="Times New Roman" w:hAnsi="Times New Roman" w:cs="Times New Roman"/>
          <w:sz w:val="24"/>
        </w:rPr>
        <w:t>The Applicants hold a contrary view and insist that the rules of court allow a departure from the common law position and permit a trust to be cited as a party to a civil suit.</w:t>
      </w:r>
    </w:p>
    <w:p w14:paraId="22A2477F" w14:textId="52EE2A87" w:rsidR="002E1AA2" w:rsidRDefault="00DF376A" w:rsidP="00CC180D">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question </w:t>
      </w:r>
      <w:r w:rsidR="00CC180D">
        <w:rPr>
          <w:rFonts w:ascii="Times New Roman" w:hAnsi="Times New Roman" w:cs="Times New Roman"/>
          <w:sz w:val="24"/>
        </w:rPr>
        <w:t>of the</w:t>
      </w:r>
      <w:r>
        <w:rPr>
          <w:rFonts w:ascii="Times New Roman" w:hAnsi="Times New Roman" w:cs="Times New Roman"/>
          <w:sz w:val="24"/>
        </w:rPr>
        <w:t xml:space="preserve"> legal personality</w:t>
      </w:r>
      <w:r w:rsidR="00CC180D">
        <w:rPr>
          <w:rFonts w:ascii="Times New Roman" w:hAnsi="Times New Roman" w:cs="Times New Roman"/>
          <w:sz w:val="24"/>
        </w:rPr>
        <w:t xml:space="preserve"> of a trust if any</w:t>
      </w:r>
      <w:r>
        <w:rPr>
          <w:rFonts w:ascii="Times New Roman" w:hAnsi="Times New Roman" w:cs="Times New Roman"/>
          <w:sz w:val="24"/>
        </w:rPr>
        <w:t xml:space="preserve"> </w:t>
      </w:r>
      <w:r w:rsidR="00CC180D">
        <w:rPr>
          <w:rFonts w:ascii="Times New Roman" w:hAnsi="Times New Roman" w:cs="Times New Roman"/>
          <w:sz w:val="24"/>
        </w:rPr>
        <w:t>is well trodden ground.</w:t>
      </w:r>
      <w:r w:rsidR="00E716A3">
        <w:rPr>
          <w:rFonts w:ascii="Times New Roman" w:hAnsi="Times New Roman" w:cs="Times New Roman"/>
          <w:sz w:val="24"/>
        </w:rPr>
        <w:t xml:space="preserve"> The trite legal position under the common law</w:t>
      </w:r>
      <w:r w:rsidR="00DF7914">
        <w:rPr>
          <w:rFonts w:ascii="Times New Roman" w:hAnsi="Times New Roman" w:cs="Times New Roman"/>
          <w:sz w:val="24"/>
        </w:rPr>
        <w:t xml:space="preserve"> is that</w:t>
      </w:r>
      <w:r w:rsidR="00E716A3">
        <w:rPr>
          <w:rFonts w:ascii="Times New Roman" w:hAnsi="Times New Roman" w:cs="Times New Roman"/>
          <w:sz w:val="24"/>
        </w:rPr>
        <w:t xml:space="preserve"> a trust lacks legal personality and hence the capacity to sue </w:t>
      </w:r>
      <w:r w:rsidR="00E716A3">
        <w:rPr>
          <w:rFonts w:ascii="Times New Roman" w:hAnsi="Times New Roman" w:cs="Times New Roman"/>
          <w:sz w:val="24"/>
        </w:rPr>
        <w:lastRenderedPageBreak/>
        <w:t xml:space="preserve">or be sued. </w:t>
      </w:r>
      <w:r w:rsidR="00DB0E1B">
        <w:rPr>
          <w:rFonts w:ascii="Times New Roman" w:hAnsi="Times New Roman" w:cs="Times New Roman"/>
          <w:sz w:val="24"/>
        </w:rPr>
        <w:t>In</w:t>
      </w:r>
      <w:r w:rsidR="00DB0E1B" w:rsidRPr="00DB0E1B">
        <w:rPr>
          <w:rFonts w:ascii="Times New Roman" w:hAnsi="Times New Roman" w:cs="Times New Roman"/>
          <w:i/>
          <w:sz w:val="24"/>
        </w:rPr>
        <w:t xml:space="preserve"> Veritas v Zimbabwe Electoral Commission &amp; </w:t>
      </w:r>
      <w:r w:rsidR="00CC180D" w:rsidRPr="00DB0E1B">
        <w:rPr>
          <w:rFonts w:ascii="Times New Roman" w:hAnsi="Times New Roman" w:cs="Times New Roman"/>
          <w:i/>
          <w:sz w:val="24"/>
        </w:rPr>
        <w:t>O</w:t>
      </w:r>
      <w:r w:rsidR="00CC180D">
        <w:rPr>
          <w:rFonts w:ascii="Times New Roman" w:hAnsi="Times New Roman" w:cs="Times New Roman"/>
          <w:i/>
          <w:sz w:val="24"/>
        </w:rPr>
        <w:t>thers</w:t>
      </w:r>
      <w:r w:rsidR="00CC180D" w:rsidRPr="00DB0E1B">
        <w:rPr>
          <w:rFonts w:ascii="Times New Roman" w:hAnsi="Times New Roman" w:cs="Times New Roman"/>
          <w:i/>
          <w:sz w:val="24"/>
        </w:rPr>
        <w:t>,</w:t>
      </w:r>
      <w:r w:rsidR="00DB0E1B" w:rsidRPr="00DB0E1B">
        <w:rPr>
          <w:rFonts w:ascii="Times New Roman" w:hAnsi="Times New Roman" w:cs="Times New Roman"/>
          <w:i/>
          <w:sz w:val="24"/>
        </w:rPr>
        <w:t xml:space="preserve"> FIRINE Trust also known as Veritas v Zimbabwe Electoral Commission and </w:t>
      </w:r>
      <w:proofErr w:type="spellStart"/>
      <w:r w:rsidR="00DB0E1B" w:rsidRPr="00DB0E1B">
        <w:rPr>
          <w:rFonts w:ascii="Times New Roman" w:hAnsi="Times New Roman" w:cs="Times New Roman"/>
          <w:i/>
          <w:sz w:val="24"/>
        </w:rPr>
        <w:t>Ors</w:t>
      </w:r>
      <w:proofErr w:type="spellEnd"/>
      <w:r w:rsidR="00DB0E1B" w:rsidRPr="00DB0E1B">
        <w:rPr>
          <w:rFonts w:ascii="Times New Roman" w:hAnsi="Times New Roman" w:cs="Times New Roman"/>
          <w:i/>
          <w:sz w:val="24"/>
        </w:rPr>
        <w:t xml:space="preserve"> </w:t>
      </w:r>
      <w:r w:rsidR="00DB0E1B">
        <w:rPr>
          <w:rFonts w:ascii="Times New Roman" w:hAnsi="Times New Roman" w:cs="Times New Roman"/>
          <w:sz w:val="24"/>
        </w:rPr>
        <w:t>SC 103/20, GOWORA JA (as she then was</w:t>
      </w:r>
      <w:r w:rsidR="009F7318">
        <w:rPr>
          <w:rFonts w:ascii="Times New Roman" w:hAnsi="Times New Roman" w:cs="Times New Roman"/>
          <w:sz w:val="24"/>
        </w:rPr>
        <w:t>)</w:t>
      </w:r>
      <w:r w:rsidR="00DB0E1B">
        <w:rPr>
          <w:rFonts w:ascii="Times New Roman" w:hAnsi="Times New Roman" w:cs="Times New Roman"/>
          <w:sz w:val="24"/>
        </w:rPr>
        <w:t xml:space="preserve"> referred to the following passage on</w:t>
      </w:r>
      <w:r w:rsidR="00DC6116">
        <w:rPr>
          <w:rFonts w:ascii="Times New Roman" w:hAnsi="Times New Roman" w:cs="Times New Roman"/>
          <w:sz w:val="24"/>
        </w:rPr>
        <w:t xml:space="preserve"> the citation of trusts</w:t>
      </w:r>
      <w:r w:rsidR="00DB0E1B">
        <w:rPr>
          <w:rFonts w:ascii="Times New Roman" w:hAnsi="Times New Roman" w:cs="Times New Roman"/>
          <w:sz w:val="24"/>
        </w:rPr>
        <w:t xml:space="preserve"> from the book </w:t>
      </w:r>
      <w:proofErr w:type="spellStart"/>
      <w:r w:rsidR="00DB0E1B">
        <w:rPr>
          <w:rFonts w:ascii="Times New Roman" w:hAnsi="Times New Roman" w:cs="Times New Roman"/>
          <w:sz w:val="24"/>
        </w:rPr>
        <w:t>Herbstein</w:t>
      </w:r>
      <w:proofErr w:type="spellEnd"/>
      <w:r w:rsidR="00A9230C">
        <w:rPr>
          <w:rFonts w:ascii="Times New Roman" w:hAnsi="Times New Roman" w:cs="Times New Roman"/>
          <w:sz w:val="24"/>
        </w:rPr>
        <w:t xml:space="preserve"> &amp; V</w:t>
      </w:r>
      <w:r w:rsidR="00E716A3">
        <w:rPr>
          <w:rFonts w:ascii="Times New Roman" w:hAnsi="Times New Roman" w:cs="Times New Roman"/>
          <w:sz w:val="24"/>
        </w:rPr>
        <w:t>a</w:t>
      </w:r>
      <w:r w:rsidR="00A9230C">
        <w:rPr>
          <w:rFonts w:ascii="Times New Roman" w:hAnsi="Times New Roman" w:cs="Times New Roman"/>
          <w:sz w:val="24"/>
        </w:rPr>
        <w:t xml:space="preserve">n </w:t>
      </w:r>
      <w:proofErr w:type="spellStart"/>
      <w:r w:rsidR="00A9230C">
        <w:rPr>
          <w:rFonts w:ascii="Times New Roman" w:hAnsi="Times New Roman" w:cs="Times New Roman"/>
          <w:sz w:val="24"/>
        </w:rPr>
        <w:t>Winsen</w:t>
      </w:r>
      <w:proofErr w:type="spellEnd"/>
      <w:r w:rsidR="00A9230C">
        <w:rPr>
          <w:rFonts w:ascii="Times New Roman" w:hAnsi="Times New Roman" w:cs="Times New Roman"/>
          <w:sz w:val="24"/>
        </w:rPr>
        <w:t xml:space="preserve">, Civil Practice of the High Courts of South Africa by the learned authors </w:t>
      </w:r>
      <w:proofErr w:type="spellStart"/>
      <w:r w:rsidR="00A9230C">
        <w:rPr>
          <w:rFonts w:ascii="Times New Roman" w:hAnsi="Times New Roman" w:cs="Times New Roman"/>
          <w:sz w:val="24"/>
        </w:rPr>
        <w:t>Cilliers</w:t>
      </w:r>
      <w:proofErr w:type="spellEnd"/>
      <w:r w:rsidR="00A9230C">
        <w:rPr>
          <w:rFonts w:ascii="Times New Roman" w:hAnsi="Times New Roman" w:cs="Times New Roman"/>
          <w:sz w:val="24"/>
        </w:rPr>
        <w:t xml:space="preserve">, </w:t>
      </w:r>
      <w:proofErr w:type="gramStart"/>
      <w:r w:rsidR="00A9230C">
        <w:rPr>
          <w:rFonts w:ascii="Times New Roman" w:hAnsi="Times New Roman" w:cs="Times New Roman"/>
          <w:sz w:val="24"/>
        </w:rPr>
        <w:t>Loots</w:t>
      </w:r>
      <w:proofErr w:type="gramEnd"/>
      <w:r w:rsidR="00A9230C">
        <w:rPr>
          <w:rFonts w:ascii="Times New Roman" w:hAnsi="Times New Roman" w:cs="Times New Roman"/>
          <w:sz w:val="24"/>
        </w:rPr>
        <w:t xml:space="preserve"> &amp; </w:t>
      </w:r>
      <w:proofErr w:type="spellStart"/>
      <w:r w:rsidR="00A9230C">
        <w:rPr>
          <w:rFonts w:ascii="Times New Roman" w:hAnsi="Times New Roman" w:cs="Times New Roman"/>
          <w:sz w:val="24"/>
        </w:rPr>
        <w:t>Nel</w:t>
      </w:r>
      <w:proofErr w:type="spellEnd"/>
      <w:r w:rsidR="00A9230C">
        <w:rPr>
          <w:rFonts w:ascii="Times New Roman" w:hAnsi="Times New Roman" w:cs="Times New Roman"/>
          <w:sz w:val="24"/>
        </w:rPr>
        <w:t>:</w:t>
      </w:r>
    </w:p>
    <w:p w14:paraId="54892AC5" w14:textId="40147311" w:rsidR="00A9230C" w:rsidRDefault="00A9230C" w:rsidP="00F30D50">
      <w:pPr>
        <w:spacing w:line="276" w:lineRule="auto"/>
        <w:ind w:left="720"/>
        <w:jc w:val="both"/>
        <w:rPr>
          <w:rFonts w:ascii="Times New Roman" w:hAnsi="Times New Roman" w:cs="Times New Roman"/>
          <w:i/>
          <w:sz w:val="24"/>
        </w:rPr>
      </w:pPr>
      <w:r w:rsidRPr="009F7318">
        <w:rPr>
          <w:rFonts w:ascii="Times New Roman" w:hAnsi="Times New Roman" w:cs="Times New Roman"/>
          <w:i/>
          <w:sz w:val="24"/>
        </w:rPr>
        <w:t>“A trust is not a legal persona, but a legal institution sui generis. Therefore, it must be sued in the name of the trustee or trustees. However, when the trust itself has been cited, the courts have allowed the correction of the citation. Unless one of the trustees is authorized to act by the remaining trustee or trustees, all the trustees must be joined in suing and all must be joined when an action is instituted against a trust. The trustee should be cited in their representative capacities.”</w:t>
      </w:r>
    </w:p>
    <w:p w14:paraId="4F3379B0" w14:textId="339B844F" w:rsidR="00F5670A" w:rsidRDefault="00F5670A" w:rsidP="00F30D50">
      <w:pPr>
        <w:spacing w:after="0" w:line="360" w:lineRule="auto"/>
        <w:ind w:firstLine="720"/>
        <w:jc w:val="both"/>
        <w:rPr>
          <w:rFonts w:ascii="Times New Roman" w:hAnsi="Times New Roman" w:cs="Times New Roman"/>
          <w:sz w:val="24"/>
          <w:szCs w:val="24"/>
        </w:rPr>
      </w:pPr>
      <w:r w:rsidRPr="00F5670A">
        <w:rPr>
          <w:rFonts w:ascii="Times New Roman" w:hAnsi="Times New Roman" w:cs="Times New Roman"/>
          <w:sz w:val="24"/>
          <w:szCs w:val="24"/>
        </w:rPr>
        <w:t>Similarly</w:t>
      </w:r>
      <w:r>
        <w:rPr>
          <w:rFonts w:ascii="Times New Roman" w:hAnsi="Times New Roman" w:cs="Times New Roman"/>
          <w:sz w:val="24"/>
          <w:szCs w:val="24"/>
        </w:rPr>
        <w:t>,</w:t>
      </w:r>
      <w:r w:rsidRPr="00F5670A">
        <w:rPr>
          <w:rFonts w:ascii="Times New Roman" w:hAnsi="Times New Roman" w:cs="Times New Roman"/>
          <w:sz w:val="24"/>
          <w:szCs w:val="24"/>
        </w:rPr>
        <w:t xml:space="preserve"> in</w:t>
      </w:r>
      <w:r>
        <w:rPr>
          <w:rFonts w:ascii="Times New Roman" w:hAnsi="Times New Roman" w:cs="Times New Roman"/>
          <w:i/>
          <w:sz w:val="24"/>
          <w:szCs w:val="24"/>
        </w:rPr>
        <w:t xml:space="preserve"> Commissioner for Inland Revenue </w:t>
      </w:r>
      <w:r>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MacNeillies’s</w:t>
      </w:r>
      <w:proofErr w:type="spellEnd"/>
      <w:r>
        <w:rPr>
          <w:rFonts w:ascii="Times New Roman" w:hAnsi="Times New Roman" w:cs="Times New Roman"/>
          <w:i/>
          <w:sz w:val="24"/>
          <w:szCs w:val="24"/>
        </w:rPr>
        <w:t xml:space="preserve"> Estate </w:t>
      </w:r>
      <w:r w:rsidRPr="00F5670A">
        <w:rPr>
          <w:rFonts w:ascii="Times New Roman" w:hAnsi="Times New Roman" w:cs="Times New Roman"/>
          <w:sz w:val="24"/>
          <w:szCs w:val="24"/>
        </w:rPr>
        <w:t>1961 (3) SA 833 (A)</w:t>
      </w:r>
      <w:r>
        <w:rPr>
          <w:rFonts w:ascii="Times New Roman" w:hAnsi="Times New Roman" w:cs="Times New Roman"/>
          <w:i/>
          <w:sz w:val="24"/>
          <w:szCs w:val="24"/>
        </w:rPr>
        <w:t xml:space="preserve"> </w:t>
      </w:r>
      <w:r w:rsidRPr="00F5670A">
        <w:rPr>
          <w:rFonts w:ascii="Times New Roman" w:hAnsi="Times New Roman" w:cs="Times New Roman"/>
          <w:sz w:val="24"/>
          <w:szCs w:val="24"/>
        </w:rPr>
        <w:t>at 840</w:t>
      </w:r>
      <w:r>
        <w:rPr>
          <w:rFonts w:ascii="Times New Roman" w:hAnsi="Times New Roman" w:cs="Times New Roman"/>
          <w:sz w:val="24"/>
          <w:szCs w:val="24"/>
        </w:rPr>
        <w:t xml:space="preserve"> the following was said in relation to the legal nature of trusts:</w:t>
      </w:r>
    </w:p>
    <w:p w14:paraId="04D021F8" w14:textId="5751B338" w:rsidR="00F5670A" w:rsidRPr="00F5670A" w:rsidRDefault="00F5670A" w:rsidP="00F30D50">
      <w:pPr>
        <w:spacing w:after="0" w:line="276" w:lineRule="auto"/>
        <w:ind w:left="720"/>
        <w:jc w:val="both"/>
        <w:rPr>
          <w:rFonts w:ascii="Times New Roman" w:hAnsi="Times New Roman" w:cs="Times New Roman"/>
          <w:i/>
          <w:sz w:val="24"/>
          <w:szCs w:val="24"/>
        </w:rPr>
      </w:pPr>
      <w:r w:rsidRPr="00F5670A">
        <w:rPr>
          <w:rFonts w:ascii="Times New Roman" w:hAnsi="Times New Roman" w:cs="Times New Roman"/>
          <w:i/>
          <w:sz w:val="24"/>
          <w:szCs w:val="24"/>
        </w:rPr>
        <w:t xml:space="preserve">“Like a deceased estate, a trust, if it is to be clothed with juristic personality, would be a persona or legal entity consisting of an aggregate of assets and liabilities. </w:t>
      </w:r>
      <w:proofErr w:type="gramStart"/>
      <w:r w:rsidRPr="00F5670A">
        <w:rPr>
          <w:rFonts w:ascii="Times New Roman" w:hAnsi="Times New Roman" w:cs="Times New Roman"/>
          <w:i/>
          <w:sz w:val="24"/>
          <w:szCs w:val="24"/>
        </w:rPr>
        <w:t xml:space="preserve">Neither </w:t>
      </w:r>
      <w:r w:rsidR="00F30D50">
        <w:rPr>
          <w:rFonts w:ascii="Times New Roman" w:hAnsi="Times New Roman" w:cs="Times New Roman"/>
          <w:i/>
          <w:sz w:val="24"/>
          <w:szCs w:val="24"/>
        </w:rPr>
        <w:t xml:space="preserve">our </w:t>
      </w:r>
      <w:r w:rsidRPr="00F5670A">
        <w:rPr>
          <w:rFonts w:ascii="Times New Roman" w:hAnsi="Times New Roman" w:cs="Times New Roman"/>
          <w:i/>
          <w:sz w:val="24"/>
          <w:szCs w:val="24"/>
        </w:rPr>
        <w:t xml:space="preserve">authorities nor our courts have recognised it as such a </w:t>
      </w:r>
      <w:proofErr w:type="spellStart"/>
      <w:r w:rsidRPr="00F5670A">
        <w:rPr>
          <w:rFonts w:ascii="Times New Roman" w:hAnsi="Times New Roman" w:cs="Times New Roman"/>
          <w:i/>
          <w:sz w:val="24"/>
          <w:szCs w:val="24"/>
        </w:rPr>
        <w:t>persona</w:t>
      </w:r>
      <w:proofErr w:type="spellEnd"/>
      <w:r w:rsidRPr="00F5670A">
        <w:rPr>
          <w:rFonts w:ascii="Times New Roman" w:hAnsi="Times New Roman" w:cs="Times New Roman"/>
          <w:i/>
          <w:sz w:val="24"/>
          <w:szCs w:val="24"/>
        </w:rPr>
        <w:t xml:space="preserve"> or</w:t>
      </w:r>
      <w:proofErr w:type="gramEnd"/>
      <w:r w:rsidRPr="00F5670A">
        <w:rPr>
          <w:rFonts w:ascii="Times New Roman" w:hAnsi="Times New Roman" w:cs="Times New Roman"/>
          <w:i/>
          <w:sz w:val="24"/>
          <w:szCs w:val="24"/>
        </w:rPr>
        <w:t xml:space="preserve"> entity ….It is trite law that the assets and liabilities in a trust vest with the trustee”</w:t>
      </w:r>
    </w:p>
    <w:p w14:paraId="5D526061" w14:textId="77777777" w:rsidR="00F5670A" w:rsidRDefault="00F5670A" w:rsidP="0039671C">
      <w:pPr>
        <w:spacing w:after="0" w:line="360" w:lineRule="auto"/>
        <w:jc w:val="both"/>
        <w:rPr>
          <w:rFonts w:ascii="Times New Roman" w:hAnsi="Times New Roman" w:cs="Times New Roman"/>
          <w:i/>
          <w:sz w:val="24"/>
        </w:rPr>
      </w:pPr>
    </w:p>
    <w:p w14:paraId="69AF2B02" w14:textId="524FE007" w:rsidR="00CC180D" w:rsidRPr="0039671C" w:rsidRDefault="00CC180D" w:rsidP="00F5670A">
      <w:pPr>
        <w:spacing w:after="0" w:line="360" w:lineRule="auto"/>
        <w:ind w:firstLine="720"/>
        <w:jc w:val="both"/>
        <w:rPr>
          <w:rFonts w:ascii="Times New Roman" w:hAnsi="Times New Roman" w:cs="Times New Roman"/>
          <w:sz w:val="24"/>
          <w:szCs w:val="24"/>
        </w:rPr>
      </w:pPr>
      <w:r w:rsidRPr="00DC6116">
        <w:rPr>
          <w:rFonts w:ascii="Times New Roman" w:hAnsi="Times New Roman" w:cs="Times New Roman"/>
          <w:sz w:val="24"/>
        </w:rPr>
        <w:t xml:space="preserve">See also </w:t>
      </w:r>
      <w:proofErr w:type="spellStart"/>
      <w:r w:rsidR="00DC6116" w:rsidRPr="00DC6116">
        <w:rPr>
          <w:rFonts w:ascii="Times New Roman" w:hAnsi="Times New Roman" w:cs="Times New Roman"/>
          <w:i/>
          <w:sz w:val="24"/>
        </w:rPr>
        <w:t>Crundall</w:t>
      </w:r>
      <w:proofErr w:type="spellEnd"/>
      <w:r w:rsidR="00DC6116" w:rsidRPr="00DC6116">
        <w:rPr>
          <w:rFonts w:ascii="Times New Roman" w:hAnsi="Times New Roman" w:cs="Times New Roman"/>
          <w:i/>
          <w:sz w:val="24"/>
        </w:rPr>
        <w:t xml:space="preserve"> Bros (Pvt) Ltd v Lazarus NO &amp; Another</w:t>
      </w:r>
      <w:r w:rsidR="00DC6116">
        <w:rPr>
          <w:rFonts w:ascii="Times New Roman" w:hAnsi="Times New Roman" w:cs="Times New Roman"/>
          <w:sz w:val="24"/>
        </w:rPr>
        <w:t xml:space="preserve"> 1991 (2) ZLR 125 (S); </w:t>
      </w:r>
      <w:proofErr w:type="spellStart"/>
      <w:r w:rsidR="00DC6116">
        <w:rPr>
          <w:rFonts w:ascii="Times New Roman" w:hAnsi="Times New Roman" w:cs="Times New Roman"/>
          <w:i/>
          <w:sz w:val="24"/>
        </w:rPr>
        <w:t>Ignatious</w:t>
      </w:r>
      <w:proofErr w:type="spellEnd"/>
      <w:r w:rsidR="00DC6116">
        <w:rPr>
          <w:rFonts w:ascii="Times New Roman" w:hAnsi="Times New Roman" w:cs="Times New Roman"/>
          <w:i/>
          <w:sz w:val="24"/>
        </w:rPr>
        <w:t xml:space="preserve"> </w:t>
      </w:r>
      <w:proofErr w:type="spellStart"/>
      <w:r w:rsidR="00DC6116">
        <w:rPr>
          <w:rFonts w:ascii="Times New Roman" w:hAnsi="Times New Roman" w:cs="Times New Roman"/>
          <w:i/>
          <w:sz w:val="24"/>
        </w:rPr>
        <w:t>Musemwa</w:t>
      </w:r>
      <w:proofErr w:type="spellEnd"/>
      <w:r w:rsidR="00DC6116">
        <w:rPr>
          <w:rFonts w:ascii="Times New Roman" w:hAnsi="Times New Roman" w:cs="Times New Roman"/>
          <w:i/>
          <w:sz w:val="24"/>
        </w:rPr>
        <w:t xml:space="preserve"> and others </w:t>
      </w:r>
      <w:r w:rsidR="00DC6116" w:rsidRPr="00A10980">
        <w:rPr>
          <w:rFonts w:ascii="Times New Roman" w:hAnsi="Times New Roman" w:cs="Times New Roman"/>
          <w:sz w:val="24"/>
        </w:rPr>
        <w:t>v</w:t>
      </w:r>
      <w:r w:rsidR="00DC6116">
        <w:rPr>
          <w:rFonts w:ascii="Times New Roman" w:hAnsi="Times New Roman" w:cs="Times New Roman"/>
          <w:i/>
          <w:sz w:val="24"/>
        </w:rPr>
        <w:t xml:space="preserve"> Estate Late </w:t>
      </w:r>
      <w:proofErr w:type="spellStart"/>
      <w:r w:rsidR="00DC6116">
        <w:rPr>
          <w:rFonts w:ascii="Times New Roman" w:hAnsi="Times New Roman" w:cs="Times New Roman"/>
          <w:i/>
          <w:sz w:val="24"/>
        </w:rPr>
        <w:t>Mischeck</w:t>
      </w:r>
      <w:proofErr w:type="spellEnd"/>
      <w:r w:rsidR="00DC6116">
        <w:rPr>
          <w:rFonts w:ascii="Times New Roman" w:hAnsi="Times New Roman" w:cs="Times New Roman"/>
          <w:i/>
          <w:sz w:val="24"/>
        </w:rPr>
        <w:t xml:space="preserve"> </w:t>
      </w:r>
      <w:proofErr w:type="spellStart"/>
      <w:r w:rsidR="00DC6116">
        <w:rPr>
          <w:rFonts w:ascii="Times New Roman" w:hAnsi="Times New Roman" w:cs="Times New Roman"/>
          <w:i/>
          <w:sz w:val="24"/>
        </w:rPr>
        <w:t>Tapomwa</w:t>
      </w:r>
      <w:proofErr w:type="spellEnd"/>
      <w:r w:rsidR="00DC6116">
        <w:rPr>
          <w:rFonts w:ascii="Times New Roman" w:hAnsi="Times New Roman" w:cs="Times New Roman"/>
          <w:i/>
          <w:sz w:val="24"/>
        </w:rPr>
        <w:t xml:space="preserve"> and other </w:t>
      </w:r>
      <w:r w:rsidR="00DC6116" w:rsidRPr="0039671C">
        <w:rPr>
          <w:rFonts w:ascii="Times New Roman" w:hAnsi="Times New Roman" w:cs="Times New Roman"/>
          <w:sz w:val="24"/>
        </w:rPr>
        <w:t>HH-136-16</w:t>
      </w:r>
      <w:r w:rsidR="0039671C">
        <w:rPr>
          <w:rFonts w:ascii="Times New Roman" w:hAnsi="Times New Roman" w:cs="Times New Roman"/>
          <w:i/>
          <w:sz w:val="24"/>
        </w:rPr>
        <w:t xml:space="preserve">, </w:t>
      </w:r>
      <w:r w:rsidR="0039671C">
        <w:rPr>
          <w:rFonts w:ascii="Times New Roman" w:hAnsi="Times New Roman" w:cs="Times New Roman"/>
          <w:sz w:val="24"/>
          <w:szCs w:val="24"/>
        </w:rPr>
        <w:t xml:space="preserve">See </w:t>
      </w:r>
      <w:r w:rsidR="0039671C">
        <w:rPr>
          <w:rFonts w:ascii="Times New Roman" w:hAnsi="Times New Roman" w:cs="Times New Roman"/>
          <w:i/>
          <w:sz w:val="24"/>
          <w:szCs w:val="24"/>
        </w:rPr>
        <w:t xml:space="preserve">CIR </w:t>
      </w:r>
      <w:r w:rsidR="0039671C">
        <w:rPr>
          <w:rFonts w:ascii="Times New Roman" w:hAnsi="Times New Roman" w:cs="Times New Roman"/>
          <w:sz w:val="24"/>
          <w:szCs w:val="24"/>
        </w:rPr>
        <w:t>v</w:t>
      </w:r>
      <w:r w:rsidR="0039671C">
        <w:rPr>
          <w:rFonts w:ascii="Times New Roman" w:hAnsi="Times New Roman" w:cs="Times New Roman"/>
          <w:i/>
          <w:sz w:val="24"/>
          <w:szCs w:val="24"/>
        </w:rPr>
        <w:t xml:space="preserve"> </w:t>
      </w:r>
      <w:proofErr w:type="spellStart"/>
      <w:r w:rsidR="0039671C">
        <w:rPr>
          <w:rFonts w:ascii="Times New Roman" w:hAnsi="Times New Roman" w:cs="Times New Roman"/>
          <w:i/>
          <w:sz w:val="24"/>
          <w:szCs w:val="24"/>
        </w:rPr>
        <w:t>McNeillie’s</w:t>
      </w:r>
      <w:proofErr w:type="spellEnd"/>
      <w:r w:rsidR="0039671C">
        <w:rPr>
          <w:rFonts w:ascii="Times New Roman" w:hAnsi="Times New Roman" w:cs="Times New Roman"/>
          <w:i/>
          <w:sz w:val="24"/>
          <w:szCs w:val="24"/>
        </w:rPr>
        <w:t xml:space="preserve"> Estate </w:t>
      </w:r>
      <w:r w:rsidR="0039671C" w:rsidRPr="0039671C">
        <w:rPr>
          <w:rFonts w:ascii="Times New Roman" w:hAnsi="Times New Roman" w:cs="Times New Roman"/>
          <w:sz w:val="24"/>
          <w:szCs w:val="24"/>
        </w:rPr>
        <w:t>1961(3) SA 840</w:t>
      </w:r>
      <w:r w:rsidR="0039671C">
        <w:rPr>
          <w:rFonts w:ascii="Times New Roman" w:hAnsi="Times New Roman" w:cs="Times New Roman"/>
          <w:i/>
          <w:sz w:val="24"/>
          <w:szCs w:val="24"/>
        </w:rPr>
        <w:t>;</w:t>
      </w:r>
      <w:r w:rsidR="0039671C">
        <w:rPr>
          <w:rFonts w:ascii="Times New Roman" w:hAnsi="Times New Roman" w:cs="Times New Roman"/>
          <w:sz w:val="24"/>
          <w:szCs w:val="24"/>
        </w:rPr>
        <w:t xml:space="preserve"> </w:t>
      </w:r>
      <w:r w:rsidR="0039671C">
        <w:rPr>
          <w:rFonts w:ascii="Times New Roman" w:hAnsi="Times New Roman" w:cs="Times New Roman"/>
          <w:i/>
          <w:sz w:val="24"/>
          <w:szCs w:val="24"/>
        </w:rPr>
        <w:t xml:space="preserve">Braun </w:t>
      </w:r>
      <w:r w:rsidR="0039671C">
        <w:rPr>
          <w:rFonts w:ascii="Times New Roman" w:hAnsi="Times New Roman" w:cs="Times New Roman"/>
          <w:sz w:val="24"/>
          <w:szCs w:val="24"/>
        </w:rPr>
        <w:t>v</w:t>
      </w:r>
      <w:r w:rsidR="0039671C">
        <w:rPr>
          <w:rFonts w:ascii="Times New Roman" w:hAnsi="Times New Roman" w:cs="Times New Roman"/>
          <w:i/>
          <w:sz w:val="24"/>
          <w:szCs w:val="24"/>
        </w:rPr>
        <w:t xml:space="preserve"> </w:t>
      </w:r>
      <w:proofErr w:type="spellStart"/>
      <w:r w:rsidR="0039671C">
        <w:rPr>
          <w:rFonts w:ascii="Times New Roman" w:hAnsi="Times New Roman" w:cs="Times New Roman"/>
          <w:i/>
          <w:sz w:val="24"/>
          <w:szCs w:val="24"/>
        </w:rPr>
        <w:t>Blann</w:t>
      </w:r>
      <w:proofErr w:type="spellEnd"/>
      <w:r w:rsidR="0039671C">
        <w:rPr>
          <w:rFonts w:ascii="Times New Roman" w:hAnsi="Times New Roman" w:cs="Times New Roman"/>
          <w:i/>
          <w:sz w:val="24"/>
          <w:szCs w:val="24"/>
        </w:rPr>
        <w:t xml:space="preserve"> and Botha </w:t>
      </w:r>
      <w:r w:rsidR="0039671C" w:rsidRPr="0039671C">
        <w:rPr>
          <w:rFonts w:ascii="Times New Roman" w:hAnsi="Times New Roman" w:cs="Times New Roman"/>
          <w:sz w:val="24"/>
          <w:szCs w:val="24"/>
        </w:rPr>
        <w:t>1984(2)</w:t>
      </w:r>
      <w:r w:rsidR="0039671C" w:rsidRPr="0039671C">
        <w:t xml:space="preserve"> </w:t>
      </w:r>
      <w:r w:rsidR="0039671C" w:rsidRPr="0039671C">
        <w:rPr>
          <w:rFonts w:ascii="Times New Roman" w:hAnsi="Times New Roman" w:cs="Times New Roman"/>
          <w:sz w:val="24"/>
          <w:szCs w:val="24"/>
        </w:rPr>
        <w:t>SA 850</w:t>
      </w:r>
      <w:r w:rsidR="0039671C">
        <w:rPr>
          <w:rFonts w:ascii="Times New Roman" w:hAnsi="Times New Roman" w:cs="Times New Roman"/>
          <w:i/>
          <w:sz w:val="24"/>
          <w:szCs w:val="24"/>
        </w:rPr>
        <w:t xml:space="preserve">, CIR </w:t>
      </w:r>
      <w:r w:rsidR="0039671C">
        <w:rPr>
          <w:rFonts w:ascii="Times New Roman" w:hAnsi="Times New Roman" w:cs="Times New Roman"/>
          <w:sz w:val="24"/>
          <w:szCs w:val="24"/>
        </w:rPr>
        <w:t>v</w:t>
      </w:r>
      <w:r w:rsidR="0039671C">
        <w:rPr>
          <w:rFonts w:ascii="Times New Roman" w:hAnsi="Times New Roman" w:cs="Times New Roman"/>
          <w:i/>
          <w:sz w:val="24"/>
          <w:szCs w:val="24"/>
        </w:rPr>
        <w:t xml:space="preserve"> </w:t>
      </w:r>
      <w:proofErr w:type="spellStart"/>
      <w:r w:rsidR="0039671C">
        <w:rPr>
          <w:rFonts w:ascii="Times New Roman" w:hAnsi="Times New Roman" w:cs="Times New Roman"/>
          <w:i/>
          <w:sz w:val="24"/>
          <w:szCs w:val="24"/>
        </w:rPr>
        <w:t>Friedmann</w:t>
      </w:r>
      <w:proofErr w:type="spellEnd"/>
      <w:r w:rsidR="0039671C">
        <w:rPr>
          <w:rFonts w:ascii="Times New Roman" w:hAnsi="Times New Roman" w:cs="Times New Roman"/>
          <w:i/>
          <w:sz w:val="24"/>
          <w:szCs w:val="24"/>
        </w:rPr>
        <w:t xml:space="preserve"> 1993(1) SA 353(A). Women &amp; Law in Southern Africa Research and Education Trust and Elizabeth </w:t>
      </w:r>
      <w:proofErr w:type="spellStart"/>
      <w:r w:rsidR="0039671C">
        <w:rPr>
          <w:rFonts w:ascii="Times New Roman" w:hAnsi="Times New Roman" w:cs="Times New Roman"/>
          <w:i/>
          <w:sz w:val="24"/>
          <w:szCs w:val="24"/>
        </w:rPr>
        <w:t>Shongwe</w:t>
      </w:r>
      <w:proofErr w:type="spellEnd"/>
      <w:r w:rsidR="0039671C">
        <w:rPr>
          <w:rFonts w:ascii="Times New Roman" w:hAnsi="Times New Roman" w:cs="Times New Roman"/>
          <w:i/>
          <w:sz w:val="24"/>
          <w:szCs w:val="24"/>
        </w:rPr>
        <w:t xml:space="preserve"> and </w:t>
      </w:r>
      <w:proofErr w:type="spellStart"/>
      <w:r w:rsidR="0039671C">
        <w:rPr>
          <w:rFonts w:ascii="Times New Roman" w:hAnsi="Times New Roman" w:cs="Times New Roman"/>
          <w:i/>
          <w:sz w:val="24"/>
          <w:szCs w:val="24"/>
        </w:rPr>
        <w:t>Ors</w:t>
      </w:r>
      <w:proofErr w:type="spellEnd"/>
      <w:r w:rsidR="0039671C">
        <w:rPr>
          <w:rFonts w:ascii="Times New Roman" w:hAnsi="Times New Roman" w:cs="Times New Roman"/>
          <w:i/>
          <w:sz w:val="24"/>
          <w:szCs w:val="24"/>
        </w:rPr>
        <w:t xml:space="preserve"> </w:t>
      </w:r>
      <w:r w:rsidR="0039671C" w:rsidRPr="0039671C">
        <w:rPr>
          <w:rFonts w:ascii="Times New Roman" w:hAnsi="Times New Roman" w:cs="Times New Roman"/>
          <w:sz w:val="24"/>
          <w:szCs w:val="24"/>
        </w:rPr>
        <w:t>HH 202 /03</w:t>
      </w:r>
      <w:r w:rsidR="0039671C">
        <w:rPr>
          <w:rFonts w:ascii="Times New Roman" w:hAnsi="Times New Roman" w:cs="Times New Roman"/>
          <w:i/>
          <w:sz w:val="24"/>
          <w:szCs w:val="24"/>
        </w:rPr>
        <w:t>.</w:t>
      </w:r>
    </w:p>
    <w:p w14:paraId="08CA1345" w14:textId="093D0BDE" w:rsidR="009F7318" w:rsidRDefault="00A9230C" w:rsidP="009B5BCC">
      <w:pPr>
        <w:spacing w:after="0" w:line="360" w:lineRule="auto"/>
        <w:jc w:val="both"/>
        <w:rPr>
          <w:rFonts w:ascii="Times New Roman" w:hAnsi="Times New Roman" w:cs="Times New Roman"/>
          <w:sz w:val="24"/>
        </w:rPr>
      </w:pPr>
      <w:r>
        <w:rPr>
          <w:rFonts w:ascii="Times New Roman" w:hAnsi="Times New Roman" w:cs="Times New Roman"/>
          <w:sz w:val="24"/>
        </w:rPr>
        <w:tab/>
      </w:r>
      <w:r w:rsidR="0025062C">
        <w:rPr>
          <w:rFonts w:ascii="Times New Roman" w:hAnsi="Times New Roman" w:cs="Times New Roman"/>
          <w:sz w:val="24"/>
        </w:rPr>
        <w:t xml:space="preserve">The </w:t>
      </w:r>
      <w:r w:rsidR="00F5670A">
        <w:rPr>
          <w:rFonts w:ascii="Times New Roman" w:hAnsi="Times New Roman" w:cs="Times New Roman"/>
          <w:sz w:val="24"/>
        </w:rPr>
        <w:t>rigid common law position regarding a trust’s lack of capacity to sue</w:t>
      </w:r>
      <w:r w:rsidR="0025062C">
        <w:rPr>
          <w:rFonts w:ascii="Times New Roman" w:hAnsi="Times New Roman" w:cs="Times New Roman"/>
          <w:sz w:val="24"/>
        </w:rPr>
        <w:t xml:space="preserve"> has however</w:t>
      </w:r>
      <w:r w:rsidR="00F5670A">
        <w:rPr>
          <w:rFonts w:ascii="Times New Roman" w:hAnsi="Times New Roman" w:cs="Times New Roman"/>
          <w:sz w:val="24"/>
        </w:rPr>
        <w:t xml:space="preserve"> since</w:t>
      </w:r>
      <w:r w:rsidR="0025062C">
        <w:rPr>
          <w:rFonts w:ascii="Times New Roman" w:hAnsi="Times New Roman" w:cs="Times New Roman"/>
          <w:sz w:val="24"/>
        </w:rPr>
        <w:t xml:space="preserve"> been altered by statutory intervention.</w:t>
      </w:r>
      <w:r>
        <w:rPr>
          <w:rFonts w:ascii="Times New Roman" w:hAnsi="Times New Roman" w:cs="Times New Roman"/>
          <w:sz w:val="24"/>
        </w:rPr>
        <w:t xml:space="preserve"> </w:t>
      </w:r>
      <w:r w:rsidR="009F7318">
        <w:rPr>
          <w:rFonts w:ascii="Times New Roman" w:hAnsi="Times New Roman" w:cs="Times New Roman"/>
          <w:sz w:val="24"/>
        </w:rPr>
        <w:t xml:space="preserve">The old High Court </w:t>
      </w:r>
      <w:r w:rsidR="00F30D50">
        <w:rPr>
          <w:rFonts w:ascii="Times New Roman" w:hAnsi="Times New Roman" w:cs="Times New Roman"/>
          <w:sz w:val="24"/>
        </w:rPr>
        <w:t>R</w:t>
      </w:r>
      <w:r w:rsidR="009F7318">
        <w:rPr>
          <w:rFonts w:ascii="Times New Roman" w:hAnsi="Times New Roman" w:cs="Times New Roman"/>
          <w:sz w:val="24"/>
        </w:rPr>
        <w:t>ules (High Court Rules, 1971) which were applicable when this application was instituted provided in Order 2 rule 8 as follows:</w:t>
      </w:r>
    </w:p>
    <w:p w14:paraId="5227B627" w14:textId="77777777" w:rsidR="00C809E7" w:rsidRDefault="00C809E7" w:rsidP="009B5BCC">
      <w:pPr>
        <w:pStyle w:val="ListParagraph"/>
        <w:numPr>
          <w:ilvl w:val="0"/>
          <w:numId w:val="2"/>
        </w:numPr>
        <w:spacing w:after="0" w:line="360" w:lineRule="auto"/>
        <w:jc w:val="both"/>
        <w:rPr>
          <w:rFonts w:ascii="Times New Roman" w:hAnsi="Times New Roman" w:cs="Times New Roman"/>
          <w:sz w:val="24"/>
        </w:rPr>
      </w:pPr>
      <w:r w:rsidRPr="00C809E7">
        <w:rPr>
          <w:rFonts w:ascii="Times New Roman" w:hAnsi="Times New Roman" w:cs="Times New Roman"/>
          <w:b/>
          <w:i/>
          <w:sz w:val="24"/>
        </w:rPr>
        <w:t>Proceedings by or against associations</w:t>
      </w:r>
      <w:r>
        <w:rPr>
          <w:rFonts w:ascii="Times New Roman" w:hAnsi="Times New Roman" w:cs="Times New Roman"/>
          <w:sz w:val="24"/>
        </w:rPr>
        <w:t>.</w:t>
      </w:r>
    </w:p>
    <w:p w14:paraId="042EDA3E" w14:textId="771250CB" w:rsidR="002E1AA2" w:rsidRPr="004813D9" w:rsidRDefault="00C809E7" w:rsidP="009B5BCC">
      <w:pPr>
        <w:pStyle w:val="ListParagraph"/>
        <w:spacing w:after="0" w:line="360" w:lineRule="auto"/>
        <w:jc w:val="both"/>
        <w:rPr>
          <w:rFonts w:ascii="Times New Roman" w:hAnsi="Times New Roman" w:cs="Times New Roman"/>
          <w:sz w:val="24"/>
        </w:rPr>
      </w:pPr>
      <w:r w:rsidRPr="004813D9">
        <w:rPr>
          <w:rFonts w:ascii="Times New Roman" w:hAnsi="Times New Roman" w:cs="Times New Roman"/>
          <w:sz w:val="24"/>
        </w:rPr>
        <w:t>“Subject to this order, associates may sue and be sued in the name of their association.”</w:t>
      </w:r>
    </w:p>
    <w:p w14:paraId="14B27AD4" w14:textId="4F2F7FCB" w:rsidR="00C809E7" w:rsidRDefault="003D0005" w:rsidP="009B5BCC">
      <w:pPr>
        <w:spacing w:after="0" w:line="360" w:lineRule="auto"/>
        <w:ind w:firstLine="720"/>
        <w:jc w:val="both"/>
        <w:rPr>
          <w:rFonts w:ascii="Times New Roman" w:hAnsi="Times New Roman" w:cs="Times New Roman"/>
          <w:sz w:val="24"/>
        </w:rPr>
      </w:pPr>
      <w:r w:rsidRPr="00B404BF">
        <w:rPr>
          <w:rFonts w:ascii="Times New Roman" w:hAnsi="Times New Roman" w:cs="Times New Roman"/>
          <w:sz w:val="24"/>
        </w:rPr>
        <w:t>Trusts and trustees are specifically provided in Rule 7 as being Associations and associates respectively</w:t>
      </w:r>
      <w:r w:rsidR="00B404BF">
        <w:rPr>
          <w:rFonts w:ascii="Times New Roman" w:hAnsi="Times New Roman" w:cs="Times New Roman"/>
          <w:sz w:val="24"/>
        </w:rPr>
        <w:t xml:space="preserve">. </w:t>
      </w:r>
    </w:p>
    <w:p w14:paraId="6C467971" w14:textId="45B77C0A" w:rsidR="00B404BF" w:rsidRDefault="00B404BF" w:rsidP="009B5BCC">
      <w:pPr>
        <w:spacing w:after="0" w:line="360" w:lineRule="auto"/>
        <w:ind w:firstLine="720"/>
        <w:jc w:val="both"/>
        <w:rPr>
          <w:rFonts w:ascii="Times New Roman" w:hAnsi="Times New Roman" w:cs="Times New Roman"/>
          <w:sz w:val="24"/>
        </w:rPr>
      </w:pPr>
      <w:r>
        <w:rPr>
          <w:rFonts w:ascii="Times New Roman" w:hAnsi="Times New Roman" w:cs="Times New Roman"/>
          <w:sz w:val="24"/>
        </w:rPr>
        <w:t>Rule 8</w:t>
      </w:r>
      <w:r w:rsidR="004813D9">
        <w:rPr>
          <w:rFonts w:ascii="Times New Roman" w:hAnsi="Times New Roman" w:cs="Times New Roman"/>
          <w:sz w:val="24"/>
        </w:rPr>
        <w:t xml:space="preserve">D </w:t>
      </w:r>
      <w:r>
        <w:rPr>
          <w:rFonts w:ascii="Times New Roman" w:hAnsi="Times New Roman" w:cs="Times New Roman"/>
          <w:sz w:val="24"/>
        </w:rPr>
        <w:t>on the other hand provides as follows:</w:t>
      </w:r>
    </w:p>
    <w:p w14:paraId="08D6959F" w14:textId="77777777" w:rsidR="004813D9" w:rsidRPr="004813D9" w:rsidRDefault="004813D9" w:rsidP="004813D9">
      <w:pPr>
        <w:spacing w:line="360" w:lineRule="auto"/>
        <w:ind w:firstLine="720"/>
        <w:jc w:val="both"/>
        <w:rPr>
          <w:rFonts w:ascii="Times New Roman" w:hAnsi="Times New Roman" w:cs="Times New Roman"/>
          <w:b/>
          <w:bCs/>
          <w:i/>
          <w:iCs/>
          <w:sz w:val="24"/>
          <w:lang w:val="en-US"/>
        </w:rPr>
      </w:pPr>
      <w:r w:rsidRPr="004813D9">
        <w:rPr>
          <w:rFonts w:ascii="Times New Roman" w:hAnsi="Times New Roman" w:cs="Times New Roman"/>
          <w:b/>
          <w:bCs/>
          <w:i/>
          <w:iCs/>
          <w:sz w:val="24"/>
          <w:lang w:val="en-US"/>
        </w:rPr>
        <w:t>8D. Order not to affect liability or non-liability of associates</w:t>
      </w:r>
    </w:p>
    <w:p w14:paraId="2B36A791" w14:textId="77777777" w:rsidR="004813D9" w:rsidRPr="004813D9" w:rsidRDefault="004813D9" w:rsidP="004813D9">
      <w:pPr>
        <w:spacing w:line="360" w:lineRule="auto"/>
        <w:ind w:firstLine="720"/>
        <w:jc w:val="both"/>
        <w:rPr>
          <w:rFonts w:ascii="Times New Roman" w:hAnsi="Times New Roman" w:cs="Times New Roman"/>
          <w:sz w:val="24"/>
          <w:lang w:val="en-US"/>
        </w:rPr>
      </w:pPr>
      <w:r w:rsidRPr="004813D9">
        <w:rPr>
          <w:rFonts w:ascii="Times New Roman" w:hAnsi="Times New Roman" w:cs="Times New Roman"/>
          <w:sz w:val="24"/>
          <w:lang w:val="en-US"/>
        </w:rPr>
        <w:lastRenderedPageBreak/>
        <w:t>This Order shall not be construed as affecting—</w:t>
      </w:r>
    </w:p>
    <w:p w14:paraId="6AC71EFE" w14:textId="3CB5FF01" w:rsidR="004813D9" w:rsidRPr="004813D9" w:rsidRDefault="004813D9" w:rsidP="00F30D50">
      <w:pPr>
        <w:spacing w:line="240" w:lineRule="auto"/>
        <w:ind w:left="1440" w:hanging="720"/>
        <w:jc w:val="both"/>
        <w:rPr>
          <w:rFonts w:ascii="Times New Roman" w:hAnsi="Times New Roman" w:cs="Times New Roman"/>
          <w:sz w:val="24"/>
          <w:lang w:val="en-US"/>
        </w:rPr>
      </w:pPr>
      <w:r w:rsidRPr="004813D9">
        <w:rPr>
          <w:rFonts w:ascii="Times New Roman" w:hAnsi="Times New Roman" w:cs="Times New Roman"/>
          <w:sz w:val="24"/>
          <w:lang w:val="en-US"/>
        </w:rPr>
        <w:t>(</w:t>
      </w:r>
      <w:r w:rsidRPr="004813D9">
        <w:rPr>
          <w:rFonts w:ascii="Times New Roman" w:hAnsi="Times New Roman" w:cs="Times New Roman"/>
          <w:i/>
          <w:iCs/>
          <w:sz w:val="24"/>
          <w:lang w:val="en-US"/>
        </w:rPr>
        <w:t>a</w:t>
      </w:r>
      <w:r w:rsidRPr="004813D9">
        <w:rPr>
          <w:rFonts w:ascii="Times New Roman" w:hAnsi="Times New Roman" w:cs="Times New Roman"/>
          <w:sz w:val="24"/>
          <w:lang w:val="en-US"/>
        </w:rPr>
        <w:t xml:space="preserve">) </w:t>
      </w:r>
      <w:r w:rsidR="00F30D50">
        <w:rPr>
          <w:rFonts w:ascii="Times New Roman" w:hAnsi="Times New Roman" w:cs="Times New Roman"/>
          <w:sz w:val="24"/>
          <w:lang w:val="en-US"/>
        </w:rPr>
        <w:tab/>
      </w:r>
      <w:proofErr w:type="gramStart"/>
      <w:r w:rsidRPr="004813D9">
        <w:rPr>
          <w:rFonts w:ascii="Times New Roman" w:hAnsi="Times New Roman" w:cs="Times New Roman"/>
          <w:sz w:val="24"/>
          <w:lang w:val="en-US"/>
        </w:rPr>
        <w:t>the</w:t>
      </w:r>
      <w:proofErr w:type="gramEnd"/>
      <w:r w:rsidRPr="004813D9">
        <w:rPr>
          <w:rFonts w:ascii="Times New Roman" w:hAnsi="Times New Roman" w:cs="Times New Roman"/>
          <w:sz w:val="24"/>
          <w:lang w:val="en-US"/>
        </w:rPr>
        <w:t xml:space="preserve"> entitlement of an associate to institute proceedings on behalf of his association or fellow associates;</w:t>
      </w:r>
    </w:p>
    <w:p w14:paraId="73FCF4C0" w14:textId="77777777" w:rsidR="004813D9" w:rsidRPr="004813D9" w:rsidRDefault="004813D9" w:rsidP="00F30D50">
      <w:pPr>
        <w:spacing w:line="360" w:lineRule="auto"/>
        <w:ind w:left="720" w:firstLine="720"/>
        <w:jc w:val="both"/>
        <w:rPr>
          <w:rFonts w:ascii="Times New Roman" w:hAnsi="Times New Roman" w:cs="Times New Roman"/>
          <w:sz w:val="24"/>
          <w:lang w:val="en-US"/>
        </w:rPr>
      </w:pPr>
      <w:proofErr w:type="gramStart"/>
      <w:r w:rsidRPr="004813D9">
        <w:rPr>
          <w:rFonts w:ascii="Times New Roman" w:hAnsi="Times New Roman" w:cs="Times New Roman"/>
          <w:sz w:val="24"/>
          <w:lang w:val="en-US"/>
        </w:rPr>
        <w:t>or</w:t>
      </w:r>
      <w:proofErr w:type="gramEnd"/>
    </w:p>
    <w:p w14:paraId="753DE94B" w14:textId="4FBD5FB9" w:rsidR="004813D9" w:rsidRDefault="004813D9" w:rsidP="00F30D50">
      <w:pPr>
        <w:spacing w:after="0" w:line="240" w:lineRule="auto"/>
        <w:ind w:left="1440" w:hanging="720"/>
        <w:jc w:val="both"/>
        <w:rPr>
          <w:rFonts w:ascii="Times New Roman" w:hAnsi="Times New Roman" w:cs="Times New Roman"/>
          <w:sz w:val="24"/>
          <w:lang w:val="en-US"/>
        </w:rPr>
      </w:pPr>
      <w:r w:rsidRPr="004813D9">
        <w:rPr>
          <w:rFonts w:ascii="Times New Roman" w:hAnsi="Times New Roman" w:cs="Times New Roman"/>
          <w:sz w:val="24"/>
          <w:lang w:val="en-US"/>
        </w:rPr>
        <w:t>(</w:t>
      </w:r>
      <w:r w:rsidRPr="004813D9">
        <w:rPr>
          <w:rFonts w:ascii="Times New Roman" w:hAnsi="Times New Roman" w:cs="Times New Roman"/>
          <w:i/>
          <w:iCs/>
          <w:sz w:val="24"/>
          <w:lang w:val="en-US"/>
        </w:rPr>
        <w:t>b</w:t>
      </w:r>
      <w:r w:rsidRPr="004813D9">
        <w:rPr>
          <w:rFonts w:ascii="Times New Roman" w:hAnsi="Times New Roman" w:cs="Times New Roman"/>
          <w:sz w:val="24"/>
          <w:lang w:val="en-US"/>
        </w:rPr>
        <w:t xml:space="preserve">) </w:t>
      </w:r>
      <w:r w:rsidR="00F30D50">
        <w:rPr>
          <w:rFonts w:ascii="Times New Roman" w:hAnsi="Times New Roman" w:cs="Times New Roman"/>
          <w:sz w:val="24"/>
          <w:lang w:val="en-US"/>
        </w:rPr>
        <w:tab/>
      </w:r>
      <w:proofErr w:type="gramStart"/>
      <w:r w:rsidRPr="004813D9">
        <w:rPr>
          <w:rFonts w:ascii="Times New Roman" w:hAnsi="Times New Roman" w:cs="Times New Roman"/>
          <w:sz w:val="24"/>
          <w:lang w:val="en-US"/>
        </w:rPr>
        <w:t>the</w:t>
      </w:r>
      <w:proofErr w:type="gramEnd"/>
      <w:r w:rsidRPr="004813D9">
        <w:rPr>
          <w:rFonts w:ascii="Times New Roman" w:hAnsi="Times New Roman" w:cs="Times New Roman"/>
          <w:sz w:val="24"/>
          <w:lang w:val="en-US"/>
        </w:rPr>
        <w:t xml:space="preserve"> liability or non-liability under any other law of associates for the conduct of their association or of</w:t>
      </w:r>
      <w:r>
        <w:rPr>
          <w:rFonts w:ascii="Times New Roman" w:hAnsi="Times New Roman" w:cs="Times New Roman"/>
          <w:sz w:val="24"/>
          <w:lang w:val="en-US"/>
        </w:rPr>
        <w:t xml:space="preserve"> </w:t>
      </w:r>
      <w:r w:rsidRPr="004813D9">
        <w:rPr>
          <w:rFonts w:ascii="Times New Roman" w:hAnsi="Times New Roman" w:cs="Times New Roman"/>
          <w:sz w:val="24"/>
          <w:lang w:val="en-US"/>
        </w:rPr>
        <w:t>their fellow associates.</w:t>
      </w:r>
    </w:p>
    <w:p w14:paraId="6B5AA1DB" w14:textId="77777777" w:rsidR="00F30D50" w:rsidRDefault="00F30D50" w:rsidP="00F30D50">
      <w:pPr>
        <w:spacing w:after="0" w:line="240" w:lineRule="auto"/>
        <w:ind w:left="1440" w:hanging="720"/>
        <w:jc w:val="both"/>
        <w:rPr>
          <w:rFonts w:ascii="Times New Roman" w:hAnsi="Times New Roman" w:cs="Times New Roman"/>
          <w:sz w:val="24"/>
          <w:lang w:val="en-US"/>
        </w:rPr>
      </w:pPr>
    </w:p>
    <w:p w14:paraId="0EE92580" w14:textId="347528E4" w:rsidR="006B0B5A" w:rsidRPr="004813D9" w:rsidRDefault="006B0B5A" w:rsidP="00F30D50">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I briefly digress here to observe that the same provision has for all intents and purposes been carried forward to the new High Court Rules, 2021.</w:t>
      </w:r>
    </w:p>
    <w:p w14:paraId="7E6391D1" w14:textId="17DDCA80" w:rsidR="00704DF4" w:rsidRDefault="0025062C" w:rsidP="00F30D50">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following cases all echo the same interpretation of the above </w:t>
      </w:r>
      <w:r w:rsidR="006B0B5A">
        <w:rPr>
          <w:rFonts w:ascii="Times New Roman" w:hAnsi="Times New Roman" w:cs="Times New Roman"/>
          <w:sz w:val="24"/>
          <w:szCs w:val="24"/>
        </w:rPr>
        <w:t>provisions</w:t>
      </w:r>
      <w:r>
        <w:rPr>
          <w:rFonts w:ascii="Times New Roman" w:hAnsi="Times New Roman" w:cs="Times New Roman"/>
          <w:sz w:val="24"/>
          <w:szCs w:val="24"/>
        </w:rPr>
        <w:t xml:space="preserve"> namely that </w:t>
      </w:r>
      <w:r w:rsidR="006B0B5A">
        <w:rPr>
          <w:rFonts w:ascii="Times New Roman" w:hAnsi="Times New Roman" w:cs="Times New Roman"/>
          <w:sz w:val="24"/>
          <w:szCs w:val="24"/>
        </w:rPr>
        <w:t>they</w:t>
      </w:r>
      <w:r>
        <w:rPr>
          <w:rFonts w:ascii="Times New Roman" w:hAnsi="Times New Roman" w:cs="Times New Roman"/>
          <w:sz w:val="24"/>
          <w:szCs w:val="24"/>
        </w:rPr>
        <w:t xml:space="preserve"> permit a departure from the common law position by allowing the citation of a trust as a party to legal proceedings</w:t>
      </w:r>
      <w:r w:rsidR="00704DF4">
        <w:rPr>
          <w:rFonts w:ascii="Times New Roman" w:hAnsi="Times New Roman" w:cs="Times New Roman"/>
          <w:sz w:val="24"/>
          <w:szCs w:val="24"/>
        </w:rPr>
        <w:t>;</w:t>
      </w:r>
      <w:r>
        <w:rPr>
          <w:rFonts w:ascii="Times New Roman" w:hAnsi="Times New Roman" w:cs="Times New Roman"/>
          <w:sz w:val="24"/>
          <w:szCs w:val="24"/>
        </w:rPr>
        <w:t xml:space="preserve"> </w:t>
      </w:r>
      <w:bookmarkStart w:id="7" w:name="_Hlk84397335"/>
      <w:proofErr w:type="spellStart"/>
      <w:r w:rsidR="00722AF4" w:rsidRPr="00B5695E">
        <w:rPr>
          <w:rFonts w:ascii="Times New Roman" w:hAnsi="Times New Roman" w:cs="Times New Roman"/>
          <w:i/>
          <w:sz w:val="24"/>
          <w:szCs w:val="24"/>
        </w:rPr>
        <w:t>Benatar</w:t>
      </w:r>
      <w:proofErr w:type="spellEnd"/>
      <w:r w:rsidR="00722AF4" w:rsidRPr="00B5695E">
        <w:rPr>
          <w:rFonts w:ascii="Times New Roman" w:hAnsi="Times New Roman" w:cs="Times New Roman"/>
          <w:i/>
          <w:sz w:val="24"/>
          <w:szCs w:val="24"/>
        </w:rPr>
        <w:t xml:space="preserve"> </w:t>
      </w:r>
      <w:r w:rsidR="006A7382" w:rsidRPr="00B5695E">
        <w:rPr>
          <w:rFonts w:ascii="Times New Roman" w:hAnsi="Times New Roman" w:cs="Times New Roman"/>
          <w:i/>
          <w:sz w:val="24"/>
          <w:szCs w:val="24"/>
        </w:rPr>
        <w:t>Children’s</w:t>
      </w:r>
      <w:r w:rsidR="006A7382">
        <w:rPr>
          <w:rFonts w:ascii="Times New Roman" w:hAnsi="Times New Roman" w:cs="Times New Roman"/>
          <w:i/>
          <w:sz w:val="24"/>
          <w:szCs w:val="24"/>
        </w:rPr>
        <w:t xml:space="preserve"> T</w:t>
      </w:r>
      <w:r w:rsidR="00722AF4" w:rsidRPr="00B5695E">
        <w:rPr>
          <w:rFonts w:ascii="Times New Roman" w:hAnsi="Times New Roman" w:cs="Times New Roman"/>
          <w:i/>
          <w:sz w:val="24"/>
          <w:szCs w:val="24"/>
        </w:rPr>
        <w:t>rust</w:t>
      </w:r>
      <w:r w:rsidR="00722AF4">
        <w:rPr>
          <w:rFonts w:ascii="Times New Roman" w:hAnsi="Times New Roman" w:cs="Times New Roman"/>
          <w:sz w:val="24"/>
          <w:szCs w:val="24"/>
        </w:rPr>
        <w:t xml:space="preserve"> </w:t>
      </w:r>
      <w:bookmarkEnd w:id="7"/>
      <w:r w:rsidR="00722AF4">
        <w:rPr>
          <w:rFonts w:ascii="Times New Roman" w:hAnsi="Times New Roman" w:cs="Times New Roman"/>
          <w:sz w:val="24"/>
          <w:szCs w:val="24"/>
        </w:rPr>
        <w:t>HH-124-17</w:t>
      </w:r>
      <w:r w:rsidR="00704DF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sz w:val="24"/>
        </w:rPr>
        <w:t>Ignatious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Musemwa</w:t>
      </w:r>
      <w:proofErr w:type="spellEnd"/>
      <w:r>
        <w:rPr>
          <w:rFonts w:ascii="Times New Roman" w:hAnsi="Times New Roman" w:cs="Times New Roman"/>
          <w:i/>
          <w:sz w:val="24"/>
        </w:rPr>
        <w:t xml:space="preserve"> and </w:t>
      </w:r>
      <w:r w:rsidR="006A7382">
        <w:rPr>
          <w:rFonts w:ascii="Times New Roman" w:hAnsi="Times New Roman" w:cs="Times New Roman"/>
          <w:i/>
          <w:sz w:val="24"/>
        </w:rPr>
        <w:t>O</w:t>
      </w:r>
      <w:r>
        <w:rPr>
          <w:rFonts w:ascii="Times New Roman" w:hAnsi="Times New Roman" w:cs="Times New Roman"/>
          <w:i/>
          <w:sz w:val="24"/>
        </w:rPr>
        <w:t xml:space="preserve">thers v Estate Late </w:t>
      </w:r>
      <w:proofErr w:type="spellStart"/>
      <w:r>
        <w:rPr>
          <w:rFonts w:ascii="Times New Roman" w:hAnsi="Times New Roman" w:cs="Times New Roman"/>
          <w:i/>
          <w:sz w:val="24"/>
        </w:rPr>
        <w:t>Mischeck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Tapomwa</w:t>
      </w:r>
      <w:proofErr w:type="spellEnd"/>
      <w:r>
        <w:rPr>
          <w:rFonts w:ascii="Times New Roman" w:hAnsi="Times New Roman" w:cs="Times New Roman"/>
          <w:i/>
          <w:sz w:val="24"/>
        </w:rPr>
        <w:t xml:space="preserve"> and </w:t>
      </w:r>
      <w:r w:rsidR="006A7382">
        <w:rPr>
          <w:rFonts w:ascii="Times New Roman" w:hAnsi="Times New Roman" w:cs="Times New Roman"/>
          <w:i/>
          <w:sz w:val="24"/>
        </w:rPr>
        <w:t>O</w:t>
      </w:r>
      <w:r>
        <w:rPr>
          <w:rFonts w:ascii="Times New Roman" w:hAnsi="Times New Roman" w:cs="Times New Roman"/>
          <w:i/>
          <w:sz w:val="24"/>
        </w:rPr>
        <w:t>ther</w:t>
      </w:r>
      <w:r w:rsidR="00A10980">
        <w:rPr>
          <w:rFonts w:ascii="Times New Roman" w:hAnsi="Times New Roman" w:cs="Times New Roman"/>
          <w:i/>
          <w:sz w:val="24"/>
        </w:rPr>
        <w:t>s</w:t>
      </w:r>
      <w:r>
        <w:rPr>
          <w:rFonts w:ascii="Times New Roman" w:hAnsi="Times New Roman" w:cs="Times New Roman"/>
          <w:i/>
          <w:sz w:val="24"/>
        </w:rPr>
        <w:t xml:space="preserve"> (supra)</w:t>
      </w:r>
      <w:r w:rsidR="00704DF4">
        <w:rPr>
          <w:rFonts w:ascii="Times New Roman" w:hAnsi="Times New Roman" w:cs="Times New Roman"/>
          <w:i/>
          <w:sz w:val="24"/>
        </w:rPr>
        <w:t>;</w:t>
      </w:r>
      <w:r w:rsidRPr="0025062C">
        <w:rPr>
          <w:rFonts w:ascii="Times New Roman" w:hAnsi="Times New Roman" w:cs="Times New Roman"/>
          <w:i/>
          <w:sz w:val="24"/>
          <w:szCs w:val="24"/>
        </w:rPr>
        <w:t xml:space="preserve"> </w:t>
      </w:r>
      <w:r w:rsidRPr="00B5695E">
        <w:rPr>
          <w:rFonts w:ascii="Times New Roman" w:hAnsi="Times New Roman" w:cs="Times New Roman"/>
          <w:i/>
          <w:sz w:val="24"/>
          <w:szCs w:val="24"/>
        </w:rPr>
        <w:t xml:space="preserve">Women &amp; Law in Southern Africa Research and Education Trust and Elizabeth </w:t>
      </w:r>
      <w:proofErr w:type="spellStart"/>
      <w:r w:rsidRPr="00B5695E">
        <w:rPr>
          <w:rFonts w:ascii="Times New Roman" w:hAnsi="Times New Roman" w:cs="Times New Roman"/>
          <w:i/>
          <w:sz w:val="24"/>
          <w:szCs w:val="24"/>
        </w:rPr>
        <w:t>Shongwe</w:t>
      </w:r>
      <w:proofErr w:type="spellEnd"/>
      <w:r w:rsidRPr="00B5695E">
        <w:rPr>
          <w:rFonts w:ascii="Times New Roman" w:hAnsi="Times New Roman" w:cs="Times New Roman"/>
          <w:i/>
          <w:sz w:val="24"/>
          <w:szCs w:val="24"/>
        </w:rPr>
        <w:t xml:space="preserve"> and </w:t>
      </w:r>
      <w:proofErr w:type="spellStart"/>
      <w:r w:rsidRPr="00B5695E">
        <w:rPr>
          <w:rFonts w:ascii="Times New Roman" w:hAnsi="Times New Roman" w:cs="Times New Roman"/>
          <w:i/>
          <w:sz w:val="24"/>
          <w:szCs w:val="24"/>
        </w:rPr>
        <w:t>Ors</w:t>
      </w:r>
      <w:proofErr w:type="spellEnd"/>
      <w:r w:rsidR="00704DF4">
        <w:rPr>
          <w:rFonts w:ascii="Times New Roman" w:hAnsi="Times New Roman" w:cs="Times New Roman"/>
          <w:i/>
          <w:sz w:val="24"/>
          <w:szCs w:val="24"/>
        </w:rPr>
        <w:t xml:space="preserve"> (supra).</w:t>
      </w:r>
    </w:p>
    <w:p w14:paraId="3C43C664" w14:textId="1803CF7F" w:rsidR="00722AF4" w:rsidRDefault="00704DF4" w:rsidP="006B0B5A">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 </w:t>
      </w:r>
      <w:r w:rsidRPr="00704DF4">
        <w:rPr>
          <w:rFonts w:ascii="Times New Roman" w:hAnsi="Times New Roman" w:cs="Times New Roman"/>
          <w:sz w:val="24"/>
          <w:szCs w:val="24"/>
        </w:rPr>
        <w:t>In</w:t>
      </w:r>
      <w:r w:rsidRPr="00704DF4">
        <w:rPr>
          <w:rFonts w:ascii="Times New Roman" w:hAnsi="Times New Roman" w:cs="Times New Roman"/>
          <w:i/>
          <w:sz w:val="24"/>
          <w:szCs w:val="24"/>
        </w:rPr>
        <w:t xml:space="preserve"> </w:t>
      </w:r>
      <w:proofErr w:type="spellStart"/>
      <w:r w:rsidRPr="00B5695E">
        <w:rPr>
          <w:rFonts w:ascii="Times New Roman" w:hAnsi="Times New Roman" w:cs="Times New Roman"/>
          <w:i/>
          <w:sz w:val="24"/>
          <w:szCs w:val="24"/>
        </w:rPr>
        <w:t>Benatar</w:t>
      </w:r>
      <w:proofErr w:type="spellEnd"/>
      <w:r w:rsidRPr="00B5695E">
        <w:rPr>
          <w:rFonts w:ascii="Times New Roman" w:hAnsi="Times New Roman" w:cs="Times New Roman"/>
          <w:i/>
          <w:sz w:val="24"/>
          <w:szCs w:val="24"/>
        </w:rPr>
        <w:t xml:space="preserve"> Chi</w:t>
      </w:r>
      <w:r w:rsidR="006A7382">
        <w:rPr>
          <w:rFonts w:ascii="Times New Roman" w:hAnsi="Times New Roman" w:cs="Times New Roman"/>
          <w:i/>
          <w:sz w:val="24"/>
          <w:szCs w:val="24"/>
        </w:rPr>
        <w:t>l</w:t>
      </w:r>
      <w:r w:rsidRPr="00B5695E">
        <w:rPr>
          <w:rFonts w:ascii="Times New Roman" w:hAnsi="Times New Roman" w:cs="Times New Roman"/>
          <w:i/>
          <w:sz w:val="24"/>
          <w:szCs w:val="24"/>
        </w:rPr>
        <w:t>dren’s trust</w:t>
      </w:r>
      <w:r>
        <w:rPr>
          <w:rFonts w:ascii="Times New Roman" w:hAnsi="Times New Roman" w:cs="Times New Roman"/>
          <w:i/>
          <w:sz w:val="24"/>
          <w:szCs w:val="24"/>
        </w:rPr>
        <w:t xml:space="preserve"> (supra) </w:t>
      </w:r>
      <w:r w:rsidRPr="00704DF4">
        <w:rPr>
          <w:rFonts w:ascii="Times New Roman" w:hAnsi="Times New Roman" w:cs="Times New Roman"/>
          <w:sz w:val="24"/>
          <w:szCs w:val="24"/>
        </w:rPr>
        <w:t>for example, the</w:t>
      </w:r>
      <w:r w:rsidR="00610AAB">
        <w:rPr>
          <w:rFonts w:ascii="Times New Roman" w:hAnsi="Times New Roman" w:cs="Times New Roman"/>
          <w:sz w:val="24"/>
          <w:szCs w:val="24"/>
        </w:rPr>
        <w:t xml:space="preserve"> following was said per</w:t>
      </w:r>
      <w:r w:rsidR="00610AAB">
        <w:rPr>
          <w:rFonts w:ascii="Times New Roman" w:hAnsi="Times New Roman" w:cs="Times New Roman"/>
          <w:i/>
          <w:sz w:val="24"/>
          <w:szCs w:val="24"/>
        </w:rPr>
        <w:t xml:space="preserve"> </w:t>
      </w:r>
      <w:r w:rsidR="00610AAB">
        <w:rPr>
          <w:rFonts w:ascii="Times New Roman" w:hAnsi="Times New Roman" w:cs="Times New Roman"/>
          <w:i/>
          <w:sz w:val="24"/>
        </w:rPr>
        <w:t>CHITAKUNYE</w:t>
      </w:r>
      <w:r w:rsidR="00722AF4">
        <w:rPr>
          <w:rFonts w:ascii="Times New Roman" w:hAnsi="Times New Roman" w:cs="Times New Roman"/>
          <w:sz w:val="24"/>
          <w:szCs w:val="24"/>
        </w:rPr>
        <w:t xml:space="preserve"> J (as he then was) at page 2 of the </w:t>
      </w:r>
      <w:proofErr w:type="spellStart"/>
      <w:r w:rsidR="00722AF4">
        <w:rPr>
          <w:rFonts w:ascii="Times New Roman" w:hAnsi="Times New Roman" w:cs="Times New Roman"/>
          <w:sz w:val="24"/>
          <w:szCs w:val="24"/>
        </w:rPr>
        <w:t>cyclo</w:t>
      </w:r>
      <w:proofErr w:type="spellEnd"/>
      <w:r w:rsidR="00722AF4">
        <w:rPr>
          <w:rFonts w:ascii="Times New Roman" w:hAnsi="Times New Roman" w:cs="Times New Roman"/>
          <w:sz w:val="24"/>
          <w:szCs w:val="24"/>
        </w:rPr>
        <w:t>-styled judgment:</w:t>
      </w:r>
    </w:p>
    <w:p w14:paraId="29773D0B" w14:textId="5E936CD6" w:rsidR="00722AF4" w:rsidRDefault="00704DF4" w:rsidP="006B46CC">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722AF4" w:rsidRPr="00722AF4">
        <w:rPr>
          <w:rFonts w:ascii="Times New Roman" w:hAnsi="Times New Roman" w:cs="Times New Roman"/>
          <w:i/>
          <w:sz w:val="24"/>
          <w:szCs w:val="24"/>
        </w:rPr>
        <w:t>It must be apparent that the rules do give leeway for associates to sue in the name of their association or trust as is the case here.</w:t>
      </w:r>
    </w:p>
    <w:p w14:paraId="10DDDD8D" w14:textId="77777777" w:rsidR="006B46CC" w:rsidRPr="00722AF4" w:rsidRDefault="006B46CC" w:rsidP="006B46CC">
      <w:pPr>
        <w:spacing w:after="0" w:line="240" w:lineRule="auto"/>
        <w:ind w:left="720"/>
        <w:jc w:val="both"/>
        <w:rPr>
          <w:rFonts w:ascii="Times New Roman" w:hAnsi="Times New Roman" w:cs="Times New Roman"/>
          <w:i/>
          <w:sz w:val="24"/>
          <w:szCs w:val="24"/>
          <w:lang w:val="en-US"/>
        </w:rPr>
      </w:pPr>
    </w:p>
    <w:p w14:paraId="5E6D8CF6" w14:textId="77777777" w:rsidR="00722AF4" w:rsidRDefault="00722AF4" w:rsidP="006B46CC">
      <w:pPr>
        <w:spacing w:after="0" w:line="240" w:lineRule="auto"/>
        <w:ind w:left="720"/>
        <w:jc w:val="both"/>
        <w:rPr>
          <w:rFonts w:ascii="Times New Roman" w:hAnsi="Times New Roman" w:cs="Times New Roman"/>
          <w:i/>
          <w:sz w:val="24"/>
          <w:szCs w:val="24"/>
        </w:rPr>
      </w:pPr>
      <w:r w:rsidRPr="00722AF4">
        <w:rPr>
          <w:rFonts w:ascii="Times New Roman" w:hAnsi="Times New Roman" w:cs="Times New Roman"/>
          <w:i/>
          <w:sz w:val="24"/>
          <w:szCs w:val="24"/>
        </w:rPr>
        <w:t xml:space="preserve">In Gold Mining and Minerals Development Trust v Zimbabwe Miners Federation 2006(1) ZLR 174 the summons had been issued in the name of the Trust as is the case here. At page 178A-C </w:t>
      </w:r>
      <w:proofErr w:type="spellStart"/>
      <w:r w:rsidRPr="00722AF4">
        <w:rPr>
          <w:rFonts w:ascii="Times New Roman" w:hAnsi="Times New Roman" w:cs="Times New Roman"/>
          <w:i/>
          <w:smallCaps/>
          <w:sz w:val="24"/>
          <w:szCs w:val="24"/>
        </w:rPr>
        <w:t>Makarau</w:t>
      </w:r>
      <w:proofErr w:type="spellEnd"/>
      <w:r w:rsidRPr="00722AF4">
        <w:rPr>
          <w:rFonts w:ascii="Times New Roman" w:hAnsi="Times New Roman" w:cs="Times New Roman"/>
          <w:i/>
          <w:smallCaps/>
          <w:sz w:val="24"/>
          <w:szCs w:val="24"/>
        </w:rPr>
        <w:t xml:space="preserve"> </w:t>
      </w:r>
      <w:r w:rsidRPr="00722AF4">
        <w:rPr>
          <w:rFonts w:ascii="Times New Roman" w:hAnsi="Times New Roman" w:cs="Times New Roman"/>
          <w:i/>
          <w:sz w:val="24"/>
          <w:szCs w:val="24"/>
        </w:rPr>
        <w:t>J (as she then was) had this to say:</w:t>
      </w:r>
    </w:p>
    <w:p w14:paraId="122E285F" w14:textId="77777777" w:rsidR="006B46CC" w:rsidRDefault="006B46CC" w:rsidP="006B46CC">
      <w:pPr>
        <w:spacing w:after="0" w:line="276" w:lineRule="auto"/>
        <w:jc w:val="both"/>
        <w:rPr>
          <w:rFonts w:ascii="Times New Roman" w:hAnsi="Times New Roman" w:cs="Times New Roman"/>
          <w:i/>
          <w:sz w:val="24"/>
          <w:szCs w:val="24"/>
        </w:rPr>
      </w:pPr>
    </w:p>
    <w:p w14:paraId="2BC59B86" w14:textId="77777777" w:rsidR="00722AF4" w:rsidRPr="006B46CC" w:rsidRDefault="00722AF4" w:rsidP="006B46CC">
      <w:pPr>
        <w:spacing w:after="0" w:line="276" w:lineRule="auto"/>
        <w:ind w:left="720"/>
        <w:jc w:val="both"/>
        <w:rPr>
          <w:rFonts w:ascii="Times New Roman" w:hAnsi="Times New Roman" w:cs="Times New Roman"/>
          <w:i/>
          <w:sz w:val="24"/>
          <w:szCs w:val="24"/>
        </w:rPr>
      </w:pPr>
      <w:r w:rsidRPr="006B46CC">
        <w:rPr>
          <w:rFonts w:ascii="Times New Roman" w:hAnsi="Times New Roman" w:cs="Times New Roman"/>
          <w:i/>
          <w:sz w:val="24"/>
          <w:szCs w:val="24"/>
        </w:rPr>
        <w:t xml:space="preserve">“As the law currently stands, a trust is not a legal person and therefore cannot be defamed. The trustees themselves retain the capacity to sue for damages for their injured </w:t>
      </w:r>
      <w:proofErr w:type="spellStart"/>
      <w:r w:rsidRPr="006B46CC">
        <w:rPr>
          <w:rFonts w:ascii="Times New Roman" w:hAnsi="Times New Roman" w:cs="Times New Roman"/>
          <w:i/>
          <w:sz w:val="24"/>
          <w:szCs w:val="24"/>
        </w:rPr>
        <w:t>fama</w:t>
      </w:r>
      <w:proofErr w:type="spellEnd"/>
      <w:r w:rsidRPr="006B46CC">
        <w:rPr>
          <w:rFonts w:ascii="Times New Roman" w:hAnsi="Times New Roman" w:cs="Times New Roman"/>
          <w:i/>
          <w:sz w:val="24"/>
          <w:szCs w:val="24"/>
        </w:rPr>
        <w:t xml:space="preserve"> collectively or individually.</w:t>
      </w:r>
    </w:p>
    <w:p w14:paraId="631FBC20" w14:textId="77777777" w:rsidR="006B46CC" w:rsidRDefault="006B46CC" w:rsidP="006B46CC">
      <w:pPr>
        <w:spacing w:after="0" w:line="276" w:lineRule="auto"/>
        <w:ind w:firstLine="720"/>
        <w:jc w:val="both"/>
        <w:rPr>
          <w:rFonts w:ascii="Times New Roman" w:hAnsi="Times New Roman" w:cs="Times New Roman"/>
          <w:i/>
          <w:sz w:val="24"/>
          <w:szCs w:val="24"/>
        </w:rPr>
      </w:pPr>
    </w:p>
    <w:p w14:paraId="3FC10156" w14:textId="53810B2A" w:rsidR="00722AF4" w:rsidRDefault="00722AF4" w:rsidP="006B46CC">
      <w:pPr>
        <w:spacing w:after="0" w:line="276" w:lineRule="auto"/>
        <w:ind w:left="720"/>
        <w:jc w:val="both"/>
        <w:rPr>
          <w:rFonts w:ascii="Times New Roman" w:hAnsi="Times New Roman" w:cs="Times New Roman"/>
          <w:i/>
        </w:rPr>
      </w:pPr>
      <w:r w:rsidRPr="006B46CC">
        <w:rPr>
          <w:rFonts w:ascii="Times New Roman" w:hAnsi="Times New Roman" w:cs="Times New Roman"/>
          <w:i/>
          <w:sz w:val="24"/>
          <w:szCs w:val="24"/>
        </w:rPr>
        <w:t xml:space="preserve">In </w:t>
      </w:r>
      <w:proofErr w:type="spellStart"/>
      <w:r w:rsidRPr="006B46CC">
        <w:rPr>
          <w:rFonts w:ascii="Times New Roman" w:hAnsi="Times New Roman" w:cs="Times New Roman"/>
          <w:i/>
          <w:sz w:val="24"/>
          <w:szCs w:val="24"/>
        </w:rPr>
        <w:t>casu</w:t>
      </w:r>
      <w:proofErr w:type="spellEnd"/>
      <w:r w:rsidRPr="006B46CC">
        <w:rPr>
          <w:rFonts w:ascii="Times New Roman" w:hAnsi="Times New Roman" w:cs="Times New Roman"/>
          <w:i/>
          <w:sz w:val="24"/>
          <w:szCs w:val="24"/>
        </w:rPr>
        <w:t xml:space="preserve">, </w:t>
      </w:r>
      <w:r w:rsidRPr="006B46CC">
        <w:rPr>
          <w:rFonts w:ascii="Times New Roman" w:hAnsi="Times New Roman" w:cs="Times New Roman"/>
          <w:b/>
          <w:i/>
          <w:sz w:val="24"/>
          <w:szCs w:val="24"/>
        </w:rPr>
        <w:t>I accept that in terms of the rules of this court, trustees may issue out process in the name of the Trust.</w:t>
      </w:r>
      <w:r w:rsidRPr="006B46CC">
        <w:rPr>
          <w:rFonts w:ascii="Times New Roman" w:hAnsi="Times New Roman" w:cs="Times New Roman"/>
          <w:i/>
          <w:sz w:val="24"/>
          <w:szCs w:val="24"/>
        </w:rPr>
        <w:t xml:space="preserve"> The permission granted by the rules to use the name of the association where associates sue or are sued is merely for convenience and does not change the legal status of the association. Rule 8D clearly provides that the provisions of the order should not be construed as affecting liability or the non-liability of the associations for the conduct of their association or associates.”</w:t>
      </w:r>
      <w:r w:rsidR="00610AAB" w:rsidRPr="006B46CC">
        <w:rPr>
          <w:rFonts w:ascii="Times New Roman" w:hAnsi="Times New Roman" w:cs="Times New Roman"/>
          <w:i/>
        </w:rPr>
        <w:t xml:space="preserve"> </w:t>
      </w:r>
      <w:r w:rsidR="00610AAB" w:rsidRPr="006B46CC">
        <w:rPr>
          <w:rFonts w:ascii="Times New Roman" w:hAnsi="Times New Roman" w:cs="Times New Roman"/>
        </w:rPr>
        <w:t xml:space="preserve"> (Emphasis mine)</w:t>
      </w:r>
    </w:p>
    <w:p w14:paraId="1896278C" w14:textId="77777777" w:rsidR="006B46CC" w:rsidRPr="006B46CC" w:rsidRDefault="006B46CC" w:rsidP="006B46CC">
      <w:pPr>
        <w:spacing w:after="0" w:line="276" w:lineRule="auto"/>
        <w:ind w:left="720"/>
        <w:jc w:val="both"/>
        <w:rPr>
          <w:rFonts w:ascii="Times New Roman" w:hAnsi="Times New Roman" w:cs="Times New Roman"/>
          <w:i/>
        </w:rPr>
      </w:pPr>
    </w:p>
    <w:p w14:paraId="0A49A5E4" w14:textId="38AB6079" w:rsidR="008745AF" w:rsidRDefault="00610AAB" w:rsidP="006B46CC">
      <w:pPr>
        <w:spacing w:line="360" w:lineRule="auto"/>
        <w:ind w:firstLine="720"/>
        <w:jc w:val="both"/>
        <w:rPr>
          <w:rFonts w:ascii="Times New Roman" w:hAnsi="Times New Roman" w:cs="Times New Roman"/>
          <w:sz w:val="24"/>
        </w:rPr>
      </w:pPr>
      <w:r>
        <w:rPr>
          <w:rFonts w:ascii="Times New Roman" w:hAnsi="Times New Roman" w:cs="Times New Roman"/>
          <w:sz w:val="24"/>
        </w:rPr>
        <w:t>Similarly, i</w:t>
      </w:r>
      <w:r w:rsidR="008745AF" w:rsidRPr="008745AF">
        <w:rPr>
          <w:rFonts w:ascii="Times New Roman" w:hAnsi="Times New Roman" w:cs="Times New Roman"/>
          <w:sz w:val="24"/>
        </w:rPr>
        <w:t>n</w:t>
      </w:r>
      <w:r w:rsidR="008745AF">
        <w:rPr>
          <w:rFonts w:ascii="Times New Roman" w:hAnsi="Times New Roman" w:cs="Times New Roman"/>
          <w:i/>
          <w:sz w:val="24"/>
        </w:rPr>
        <w:t xml:space="preserve"> </w:t>
      </w:r>
      <w:bookmarkStart w:id="8" w:name="_Hlk84397170"/>
      <w:bookmarkStart w:id="9" w:name="_Hlk84396349"/>
      <w:proofErr w:type="spellStart"/>
      <w:r w:rsidR="008745AF">
        <w:rPr>
          <w:rFonts w:ascii="Times New Roman" w:hAnsi="Times New Roman" w:cs="Times New Roman"/>
          <w:i/>
          <w:sz w:val="24"/>
        </w:rPr>
        <w:t>Ignatious</w:t>
      </w:r>
      <w:proofErr w:type="spellEnd"/>
      <w:r w:rsidR="008745AF">
        <w:rPr>
          <w:rFonts w:ascii="Times New Roman" w:hAnsi="Times New Roman" w:cs="Times New Roman"/>
          <w:i/>
          <w:sz w:val="24"/>
        </w:rPr>
        <w:t xml:space="preserve"> </w:t>
      </w:r>
      <w:proofErr w:type="spellStart"/>
      <w:r w:rsidR="008745AF">
        <w:rPr>
          <w:rFonts w:ascii="Times New Roman" w:hAnsi="Times New Roman" w:cs="Times New Roman"/>
          <w:i/>
          <w:sz w:val="24"/>
        </w:rPr>
        <w:t>Musemwa</w:t>
      </w:r>
      <w:proofErr w:type="spellEnd"/>
      <w:r w:rsidR="008745AF">
        <w:rPr>
          <w:rFonts w:ascii="Times New Roman" w:hAnsi="Times New Roman" w:cs="Times New Roman"/>
          <w:i/>
          <w:sz w:val="24"/>
        </w:rPr>
        <w:t xml:space="preserve"> and others v Estate Late </w:t>
      </w:r>
      <w:proofErr w:type="spellStart"/>
      <w:r w:rsidR="008745AF">
        <w:rPr>
          <w:rFonts w:ascii="Times New Roman" w:hAnsi="Times New Roman" w:cs="Times New Roman"/>
          <w:i/>
          <w:sz w:val="24"/>
        </w:rPr>
        <w:t>Mischeck</w:t>
      </w:r>
      <w:proofErr w:type="spellEnd"/>
      <w:r w:rsidR="008745AF">
        <w:rPr>
          <w:rFonts w:ascii="Times New Roman" w:hAnsi="Times New Roman" w:cs="Times New Roman"/>
          <w:i/>
          <w:sz w:val="24"/>
        </w:rPr>
        <w:t xml:space="preserve"> </w:t>
      </w:r>
      <w:proofErr w:type="spellStart"/>
      <w:r w:rsidR="008745AF">
        <w:rPr>
          <w:rFonts w:ascii="Times New Roman" w:hAnsi="Times New Roman" w:cs="Times New Roman"/>
          <w:i/>
          <w:sz w:val="24"/>
        </w:rPr>
        <w:t>Tapomwa</w:t>
      </w:r>
      <w:proofErr w:type="spellEnd"/>
      <w:r w:rsidR="008745AF">
        <w:rPr>
          <w:rFonts w:ascii="Times New Roman" w:hAnsi="Times New Roman" w:cs="Times New Roman"/>
          <w:i/>
          <w:sz w:val="24"/>
        </w:rPr>
        <w:t xml:space="preserve"> and other </w:t>
      </w:r>
      <w:bookmarkEnd w:id="8"/>
      <w:r w:rsidR="008745AF">
        <w:rPr>
          <w:rFonts w:ascii="Times New Roman" w:hAnsi="Times New Roman" w:cs="Times New Roman"/>
          <w:i/>
          <w:sz w:val="24"/>
        </w:rPr>
        <w:t>HH-136-16</w:t>
      </w:r>
      <w:bookmarkEnd w:id="9"/>
      <w:r w:rsidR="008745AF">
        <w:rPr>
          <w:rFonts w:ascii="Times New Roman" w:hAnsi="Times New Roman" w:cs="Times New Roman"/>
          <w:i/>
          <w:sz w:val="24"/>
        </w:rPr>
        <w:t>,</w:t>
      </w:r>
      <w:r w:rsidR="008745AF" w:rsidRPr="008745AF">
        <w:rPr>
          <w:rFonts w:ascii="Times New Roman" w:hAnsi="Times New Roman" w:cs="Times New Roman"/>
          <w:sz w:val="24"/>
        </w:rPr>
        <w:t xml:space="preserve"> </w:t>
      </w:r>
      <w:r w:rsidR="006B46CC" w:rsidRPr="008745AF">
        <w:rPr>
          <w:rFonts w:ascii="Times New Roman" w:hAnsi="Times New Roman" w:cs="Times New Roman"/>
          <w:sz w:val="24"/>
        </w:rPr>
        <w:t>D</w:t>
      </w:r>
      <w:r w:rsidR="006B46CC" w:rsidRPr="006B46CC">
        <w:rPr>
          <w:rFonts w:ascii="Times New Roman" w:hAnsi="Times New Roman" w:cs="Times New Roman"/>
        </w:rPr>
        <w:t>UBE</w:t>
      </w:r>
      <w:r w:rsidR="008745AF" w:rsidRPr="006B46CC">
        <w:rPr>
          <w:rFonts w:ascii="Times New Roman" w:hAnsi="Times New Roman" w:cs="Times New Roman"/>
        </w:rPr>
        <w:t xml:space="preserve"> </w:t>
      </w:r>
      <w:r w:rsidR="008745AF" w:rsidRPr="008745AF">
        <w:rPr>
          <w:rFonts w:ascii="Times New Roman" w:hAnsi="Times New Roman" w:cs="Times New Roman"/>
          <w:sz w:val="24"/>
        </w:rPr>
        <w:t>J (as she then was)</w:t>
      </w:r>
      <w:r w:rsidR="00E174FF">
        <w:rPr>
          <w:rFonts w:ascii="Times New Roman" w:hAnsi="Times New Roman" w:cs="Times New Roman"/>
          <w:sz w:val="24"/>
        </w:rPr>
        <w:t xml:space="preserve"> had this to say:</w:t>
      </w:r>
    </w:p>
    <w:p w14:paraId="55180D76" w14:textId="0234D8DB" w:rsidR="00B5695E" w:rsidRPr="006B0B5A" w:rsidRDefault="00E174FF" w:rsidP="006B46CC">
      <w:pPr>
        <w:spacing w:after="0" w:line="240" w:lineRule="auto"/>
        <w:ind w:left="720"/>
        <w:jc w:val="both"/>
        <w:rPr>
          <w:rFonts w:ascii="Times New Roman" w:hAnsi="Times New Roman" w:cs="Times New Roman"/>
          <w:i/>
          <w:sz w:val="24"/>
          <w:szCs w:val="24"/>
        </w:rPr>
      </w:pPr>
      <w:r w:rsidRPr="00B5695E">
        <w:rPr>
          <w:i/>
        </w:rPr>
        <w:lastRenderedPageBreak/>
        <w:t xml:space="preserve"> </w:t>
      </w:r>
      <w:r w:rsidR="006B0B5A">
        <w:rPr>
          <w:rFonts w:ascii="Times New Roman" w:hAnsi="Times New Roman" w:cs="Times New Roman"/>
          <w:i/>
          <w:sz w:val="24"/>
          <w:szCs w:val="24"/>
        </w:rPr>
        <w:t>“</w:t>
      </w:r>
      <w:r w:rsidRPr="00B5695E">
        <w:rPr>
          <w:rFonts w:ascii="Times New Roman" w:hAnsi="Times New Roman" w:cs="Times New Roman"/>
          <w:i/>
          <w:sz w:val="24"/>
          <w:szCs w:val="24"/>
        </w:rPr>
        <w:t>These rules modify trust law to permit and create locus standi for a trust. The rules give a trust independent locus standi from its trustees</w:t>
      </w:r>
      <w:r w:rsidR="00610AAB">
        <w:rPr>
          <w:rFonts w:ascii="Times New Roman" w:hAnsi="Times New Roman" w:cs="Times New Roman"/>
          <w:i/>
          <w:sz w:val="24"/>
          <w:szCs w:val="24"/>
        </w:rPr>
        <w:t>…</w:t>
      </w:r>
      <w:r w:rsidR="00B5695E" w:rsidRPr="00B5695E">
        <w:rPr>
          <w:rFonts w:ascii="Times New Roman" w:hAnsi="Times New Roman" w:cs="Times New Roman"/>
          <w:i/>
          <w:sz w:val="24"/>
          <w:szCs w:val="24"/>
        </w:rPr>
        <w:t xml:space="preserve"> I also come to the conclusion that a trust is merely a legal relationship and is not at common law a legal persona. </w:t>
      </w:r>
      <w:r w:rsidR="00B5695E" w:rsidRPr="00610AAB">
        <w:rPr>
          <w:rFonts w:ascii="Times New Roman" w:hAnsi="Times New Roman" w:cs="Times New Roman"/>
          <w:b/>
          <w:i/>
          <w:sz w:val="24"/>
          <w:szCs w:val="24"/>
        </w:rPr>
        <w:t>Rules 7 and 8 permit a trust to sue and be sued in its own name.”</w:t>
      </w:r>
      <w:r w:rsidR="00610AAB">
        <w:rPr>
          <w:rFonts w:ascii="Times New Roman" w:hAnsi="Times New Roman" w:cs="Times New Roman"/>
          <w:b/>
          <w:i/>
          <w:sz w:val="24"/>
          <w:szCs w:val="24"/>
        </w:rPr>
        <w:t xml:space="preserve"> </w:t>
      </w:r>
      <w:bookmarkStart w:id="10" w:name="_Hlk84397959"/>
      <w:r w:rsidR="00610AAB" w:rsidRPr="00610AAB">
        <w:rPr>
          <w:rFonts w:ascii="Times New Roman" w:hAnsi="Times New Roman" w:cs="Times New Roman"/>
          <w:sz w:val="24"/>
          <w:szCs w:val="24"/>
        </w:rPr>
        <w:t>(</w:t>
      </w:r>
      <w:proofErr w:type="gramStart"/>
      <w:r w:rsidR="00610AAB" w:rsidRPr="00610AAB">
        <w:rPr>
          <w:rFonts w:ascii="Times New Roman" w:hAnsi="Times New Roman" w:cs="Times New Roman"/>
          <w:sz w:val="24"/>
          <w:szCs w:val="24"/>
        </w:rPr>
        <w:t>emphasis</w:t>
      </w:r>
      <w:proofErr w:type="gramEnd"/>
      <w:r w:rsidR="00610AAB" w:rsidRPr="00610AAB">
        <w:rPr>
          <w:rFonts w:ascii="Times New Roman" w:hAnsi="Times New Roman" w:cs="Times New Roman"/>
          <w:sz w:val="24"/>
          <w:szCs w:val="24"/>
        </w:rPr>
        <w:t xml:space="preserve"> m</w:t>
      </w:r>
      <w:r w:rsidR="00610AAB">
        <w:rPr>
          <w:rFonts w:ascii="Times New Roman" w:hAnsi="Times New Roman" w:cs="Times New Roman"/>
          <w:sz w:val="24"/>
          <w:szCs w:val="24"/>
        </w:rPr>
        <w:t>ine</w:t>
      </w:r>
      <w:r w:rsidR="00610AAB" w:rsidRPr="00610AAB">
        <w:rPr>
          <w:rFonts w:ascii="Times New Roman" w:hAnsi="Times New Roman" w:cs="Times New Roman"/>
          <w:sz w:val="24"/>
          <w:szCs w:val="24"/>
        </w:rPr>
        <w:t>)</w:t>
      </w:r>
      <w:bookmarkEnd w:id="10"/>
    </w:p>
    <w:p w14:paraId="79D7E4F6" w14:textId="77777777" w:rsidR="00610AAB" w:rsidRPr="00610AAB" w:rsidRDefault="00610AAB" w:rsidP="00610AAB">
      <w:pPr>
        <w:spacing w:after="0" w:line="276" w:lineRule="auto"/>
        <w:ind w:left="720"/>
        <w:jc w:val="both"/>
        <w:rPr>
          <w:rFonts w:ascii="Times New Roman" w:hAnsi="Times New Roman" w:cs="Times New Roman"/>
          <w:sz w:val="24"/>
          <w:szCs w:val="24"/>
        </w:rPr>
      </w:pPr>
    </w:p>
    <w:p w14:paraId="015D7CC8" w14:textId="59996373" w:rsidR="00B5695E" w:rsidRPr="009A4460" w:rsidRDefault="00B5695E" w:rsidP="009A4460">
      <w:pPr>
        <w:spacing w:line="360" w:lineRule="auto"/>
        <w:ind w:firstLine="720"/>
        <w:jc w:val="both"/>
        <w:rPr>
          <w:rFonts w:ascii="Times New Roman" w:hAnsi="Times New Roman" w:cs="Times New Roman"/>
          <w:sz w:val="24"/>
          <w:szCs w:val="24"/>
        </w:rPr>
      </w:pPr>
      <w:r w:rsidRPr="00B5695E">
        <w:rPr>
          <w:rFonts w:ascii="Times New Roman" w:hAnsi="Times New Roman" w:cs="Times New Roman"/>
          <w:sz w:val="24"/>
          <w:szCs w:val="24"/>
        </w:rPr>
        <w:t>Finally</w:t>
      </w:r>
      <w:r>
        <w:rPr>
          <w:rFonts w:ascii="Times New Roman" w:hAnsi="Times New Roman" w:cs="Times New Roman"/>
          <w:sz w:val="24"/>
          <w:szCs w:val="24"/>
        </w:rPr>
        <w:t xml:space="preserve">, in </w:t>
      </w:r>
      <w:r w:rsidRPr="00B5695E">
        <w:rPr>
          <w:rFonts w:ascii="Times New Roman" w:hAnsi="Times New Roman" w:cs="Times New Roman"/>
          <w:i/>
          <w:sz w:val="24"/>
          <w:szCs w:val="24"/>
        </w:rPr>
        <w:t xml:space="preserve">Women &amp; Law in Southern Africa Research and Education Trust and Elizabeth </w:t>
      </w:r>
      <w:proofErr w:type="spellStart"/>
      <w:r w:rsidRPr="00B5695E">
        <w:rPr>
          <w:rFonts w:ascii="Times New Roman" w:hAnsi="Times New Roman" w:cs="Times New Roman"/>
          <w:i/>
          <w:sz w:val="24"/>
          <w:szCs w:val="24"/>
        </w:rPr>
        <w:t>Shongwe</w:t>
      </w:r>
      <w:proofErr w:type="spellEnd"/>
      <w:r w:rsidRPr="00B5695E">
        <w:rPr>
          <w:rFonts w:ascii="Times New Roman" w:hAnsi="Times New Roman" w:cs="Times New Roman"/>
          <w:i/>
          <w:sz w:val="24"/>
          <w:szCs w:val="24"/>
        </w:rPr>
        <w:t xml:space="preserve"> and </w:t>
      </w:r>
      <w:proofErr w:type="spellStart"/>
      <w:r w:rsidRPr="00B5695E">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sidRPr="006A7382">
        <w:rPr>
          <w:rFonts w:ascii="Times New Roman" w:hAnsi="Times New Roman" w:cs="Times New Roman"/>
          <w:sz w:val="24"/>
          <w:szCs w:val="24"/>
        </w:rPr>
        <w:t>HH202-03</w:t>
      </w:r>
      <w:r w:rsidR="00721BBC" w:rsidRPr="006A7382">
        <w:rPr>
          <w:rFonts w:ascii="Times New Roman" w:hAnsi="Times New Roman" w:cs="Times New Roman"/>
          <w:sz w:val="24"/>
          <w:szCs w:val="24"/>
        </w:rPr>
        <w:t xml:space="preserve"> </w:t>
      </w:r>
      <w:r w:rsidR="009A4460" w:rsidRPr="006A7382">
        <w:rPr>
          <w:rFonts w:ascii="Times New Roman" w:hAnsi="Times New Roman" w:cs="Times New Roman"/>
          <w:sz w:val="24"/>
          <w:szCs w:val="24"/>
        </w:rPr>
        <w:t>C</w:t>
      </w:r>
      <w:r w:rsidR="009A4460" w:rsidRPr="006A7382">
        <w:rPr>
          <w:rFonts w:ascii="Times New Roman" w:hAnsi="Times New Roman" w:cs="Times New Roman"/>
          <w:szCs w:val="24"/>
        </w:rPr>
        <w:t>HINHENGO</w:t>
      </w:r>
      <w:r w:rsidR="00721BBC" w:rsidRPr="006A7382">
        <w:rPr>
          <w:rFonts w:ascii="Times New Roman" w:hAnsi="Times New Roman" w:cs="Times New Roman"/>
          <w:sz w:val="24"/>
          <w:szCs w:val="24"/>
        </w:rPr>
        <w:t xml:space="preserve"> J.</w:t>
      </w:r>
      <w:r w:rsidR="00721BBC">
        <w:rPr>
          <w:rFonts w:ascii="Times New Roman" w:hAnsi="Times New Roman" w:cs="Times New Roman"/>
          <w:i/>
          <w:sz w:val="24"/>
          <w:szCs w:val="24"/>
        </w:rPr>
        <w:t xml:space="preserve"> </w:t>
      </w:r>
      <w:r w:rsidR="00721BBC" w:rsidRPr="009A4460">
        <w:rPr>
          <w:rFonts w:ascii="Times New Roman" w:hAnsi="Times New Roman" w:cs="Times New Roman"/>
          <w:sz w:val="24"/>
          <w:szCs w:val="24"/>
        </w:rPr>
        <w:t>had this to say</w:t>
      </w:r>
      <w:r w:rsidR="009A4460">
        <w:rPr>
          <w:rFonts w:ascii="Times New Roman" w:hAnsi="Times New Roman" w:cs="Times New Roman"/>
          <w:sz w:val="24"/>
          <w:szCs w:val="24"/>
        </w:rPr>
        <w:t>:</w:t>
      </w:r>
    </w:p>
    <w:p w14:paraId="7FA40E9C" w14:textId="25DB595E" w:rsidR="00721BBC" w:rsidRPr="00610AAB" w:rsidRDefault="00610AAB" w:rsidP="00721BBC">
      <w:pPr>
        <w:spacing w:line="276" w:lineRule="auto"/>
        <w:ind w:left="720"/>
        <w:jc w:val="both"/>
        <w:rPr>
          <w:rFonts w:ascii="Times New Roman" w:eastAsia="Times New Roman" w:hAnsi="Times New Roman" w:cs="Times New Roman"/>
          <w:b/>
          <w:sz w:val="24"/>
          <w:szCs w:val="20"/>
          <w:lang w:val="en-US"/>
        </w:rPr>
      </w:pPr>
      <w:r>
        <w:rPr>
          <w:rFonts w:ascii="Times New Roman" w:hAnsi="Times New Roman" w:cs="Times New Roman"/>
          <w:sz w:val="24"/>
          <w:szCs w:val="24"/>
        </w:rPr>
        <w:t>“…</w:t>
      </w:r>
      <w:r w:rsidR="00721BBC" w:rsidRPr="00721BBC">
        <w:rPr>
          <w:rFonts w:ascii="Times New Roman" w:eastAsia="Times New Roman" w:hAnsi="Times New Roman" w:cs="Times New Roman"/>
          <w:i/>
          <w:sz w:val="24"/>
          <w:szCs w:val="20"/>
          <w:lang w:val="en-US"/>
        </w:rPr>
        <w:t>the High Court Rules 1971 as amended by the High Court of Zimbabwe (Amendment) Rules 1997 (No. 33), (S.I. 192 of 1997), introduced a procedure where associates may, in terms of r.8, sue or be sued in the name of their association</w:t>
      </w:r>
      <w:r w:rsidR="00721BBC" w:rsidRPr="00610AAB">
        <w:rPr>
          <w:rFonts w:ascii="Times New Roman" w:eastAsia="Times New Roman" w:hAnsi="Times New Roman" w:cs="Times New Roman"/>
          <w:b/>
          <w:i/>
          <w:sz w:val="24"/>
          <w:szCs w:val="20"/>
          <w:lang w:val="en-US"/>
        </w:rPr>
        <w:t>.  In terms of r.7 an association includes a trust and an associate, a trustee.  The rules therefore permit a trust to be cited by name as a party to any proceedings.</w:t>
      </w:r>
      <w:r>
        <w:rPr>
          <w:rFonts w:ascii="Times New Roman" w:eastAsia="Times New Roman" w:hAnsi="Times New Roman" w:cs="Times New Roman"/>
          <w:b/>
          <w:i/>
          <w:sz w:val="24"/>
          <w:szCs w:val="20"/>
          <w:lang w:val="en-US"/>
        </w:rPr>
        <w:t>”</w:t>
      </w:r>
      <w:r w:rsidRPr="00610AAB">
        <w:rPr>
          <w:rFonts w:ascii="Times New Roman" w:hAnsi="Times New Roman" w:cs="Times New Roman"/>
          <w:i/>
          <w:sz w:val="24"/>
          <w:szCs w:val="24"/>
        </w:rPr>
        <w:t xml:space="preserve"> </w:t>
      </w:r>
      <w:r w:rsidRPr="00610AAB">
        <w:rPr>
          <w:rFonts w:ascii="Times New Roman" w:hAnsi="Times New Roman" w:cs="Times New Roman"/>
          <w:sz w:val="24"/>
          <w:szCs w:val="24"/>
        </w:rPr>
        <w:t>(</w:t>
      </w:r>
      <w:r w:rsidR="006A7382" w:rsidRPr="00610AAB">
        <w:rPr>
          <w:rFonts w:ascii="Times New Roman" w:hAnsi="Times New Roman" w:cs="Times New Roman"/>
          <w:sz w:val="24"/>
          <w:szCs w:val="24"/>
        </w:rPr>
        <w:t>Emphasis</w:t>
      </w:r>
      <w:r w:rsidRPr="00610AAB">
        <w:rPr>
          <w:rFonts w:ascii="Times New Roman" w:hAnsi="Times New Roman" w:cs="Times New Roman"/>
          <w:sz w:val="24"/>
          <w:szCs w:val="24"/>
        </w:rPr>
        <w:t xml:space="preserve"> mine)</w:t>
      </w:r>
    </w:p>
    <w:p w14:paraId="5D4664B4" w14:textId="3EE369C2" w:rsidR="003504A8" w:rsidRDefault="00721BBC" w:rsidP="009A4460">
      <w:pPr>
        <w:spacing w:after="0" w:line="360" w:lineRule="auto"/>
        <w:ind w:firstLine="720"/>
        <w:jc w:val="both"/>
        <w:rPr>
          <w:rFonts w:ascii="Times New Roman" w:hAnsi="Times New Roman" w:cs="Times New Roman"/>
          <w:sz w:val="24"/>
        </w:rPr>
      </w:pPr>
      <w:r>
        <w:rPr>
          <w:rFonts w:ascii="Times New Roman" w:hAnsi="Times New Roman" w:cs="Times New Roman"/>
          <w:sz w:val="24"/>
          <w:szCs w:val="24"/>
          <w:lang w:val="en-US"/>
        </w:rPr>
        <w:t>The contention that this application ought to be dismissed for want of legal personality</w:t>
      </w:r>
      <w:r w:rsidR="006B0B5A">
        <w:rPr>
          <w:rFonts w:ascii="Times New Roman" w:hAnsi="Times New Roman" w:cs="Times New Roman"/>
          <w:sz w:val="24"/>
          <w:szCs w:val="24"/>
          <w:lang w:val="en-US"/>
        </w:rPr>
        <w:t xml:space="preserve"> (and hence </w:t>
      </w:r>
      <w:r w:rsidR="006B0B5A" w:rsidRPr="006B0B5A">
        <w:rPr>
          <w:rFonts w:ascii="Times New Roman" w:hAnsi="Times New Roman" w:cs="Times New Roman"/>
          <w:i/>
          <w:sz w:val="24"/>
          <w:szCs w:val="24"/>
          <w:lang w:val="en-US"/>
        </w:rPr>
        <w:t>locus standi</w:t>
      </w:r>
      <w:r w:rsidR="006B0B5A">
        <w:rPr>
          <w:rFonts w:ascii="Times New Roman" w:hAnsi="Times New Roman" w:cs="Times New Roman"/>
          <w:sz w:val="24"/>
          <w:szCs w:val="24"/>
          <w:lang w:val="en-US"/>
        </w:rPr>
        <w:t>)</w:t>
      </w:r>
      <w:r>
        <w:rPr>
          <w:rFonts w:ascii="Times New Roman" w:hAnsi="Times New Roman" w:cs="Times New Roman"/>
          <w:sz w:val="24"/>
          <w:szCs w:val="24"/>
          <w:lang w:val="en-US"/>
        </w:rPr>
        <w:t xml:space="preserve"> of the 2</w:t>
      </w:r>
      <w:r w:rsidRPr="00721BBC">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Respondent cannot therefore be sustained</w:t>
      </w:r>
      <w:r>
        <w:rPr>
          <w:rFonts w:ascii="Times New Roman" w:hAnsi="Times New Roman" w:cs="Times New Roman"/>
          <w:sz w:val="24"/>
          <w:lang w:val="en-US"/>
        </w:rPr>
        <w:t>.</w:t>
      </w:r>
      <w:r w:rsidR="003504A8">
        <w:rPr>
          <w:rFonts w:ascii="Times New Roman" w:hAnsi="Times New Roman" w:cs="Times New Roman"/>
          <w:sz w:val="24"/>
        </w:rPr>
        <w:t xml:space="preserve"> </w:t>
      </w:r>
    </w:p>
    <w:p w14:paraId="77C57C71" w14:textId="7F352F20" w:rsidR="00323BDF" w:rsidRDefault="00323BDF" w:rsidP="009A4460">
      <w:pPr>
        <w:spacing w:after="0" w:line="360" w:lineRule="auto"/>
        <w:jc w:val="both"/>
        <w:rPr>
          <w:rFonts w:ascii="Times New Roman" w:hAnsi="Times New Roman" w:cs="Times New Roman"/>
          <w:b/>
          <w:sz w:val="24"/>
        </w:rPr>
      </w:pPr>
      <w:r w:rsidRPr="00323BDF">
        <w:rPr>
          <w:rFonts w:ascii="Times New Roman" w:hAnsi="Times New Roman" w:cs="Times New Roman"/>
          <w:b/>
          <w:sz w:val="24"/>
        </w:rPr>
        <w:t>Whether or not there are material disputes of fact</w:t>
      </w:r>
    </w:p>
    <w:p w14:paraId="63176833" w14:textId="692B22BD" w:rsidR="00A3694A" w:rsidRDefault="00E25883" w:rsidP="009A446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This was a question that I raised </w:t>
      </w:r>
      <w:proofErr w:type="spellStart"/>
      <w:r w:rsidRPr="00E25883">
        <w:rPr>
          <w:rFonts w:ascii="Times New Roman" w:hAnsi="Times New Roman" w:cs="Times New Roman"/>
          <w:i/>
          <w:sz w:val="24"/>
        </w:rPr>
        <w:t>mero-motu</w:t>
      </w:r>
      <w:proofErr w:type="spellEnd"/>
      <w:r>
        <w:rPr>
          <w:rFonts w:ascii="Times New Roman" w:hAnsi="Times New Roman" w:cs="Times New Roman"/>
          <w:sz w:val="24"/>
        </w:rPr>
        <w:t xml:space="preserve">. </w:t>
      </w:r>
      <w:r w:rsidR="00A3694A">
        <w:rPr>
          <w:rFonts w:ascii="Times New Roman" w:hAnsi="Times New Roman" w:cs="Times New Roman"/>
          <w:sz w:val="24"/>
        </w:rPr>
        <w:t>I enquired from the counsel whether</w:t>
      </w:r>
      <w:r w:rsidR="006B0B5A">
        <w:rPr>
          <w:rFonts w:ascii="Times New Roman" w:hAnsi="Times New Roman" w:cs="Times New Roman"/>
          <w:sz w:val="24"/>
        </w:rPr>
        <w:t xml:space="preserve"> or not</w:t>
      </w:r>
      <w:r w:rsidR="00A3694A">
        <w:rPr>
          <w:rFonts w:ascii="Times New Roman" w:hAnsi="Times New Roman" w:cs="Times New Roman"/>
          <w:sz w:val="24"/>
        </w:rPr>
        <w:t xml:space="preserve"> there were material disputes of fact, particularly given that the 1</w:t>
      </w:r>
      <w:r w:rsidR="00A3694A" w:rsidRPr="00A3694A">
        <w:rPr>
          <w:rFonts w:ascii="Times New Roman" w:hAnsi="Times New Roman" w:cs="Times New Roman"/>
          <w:sz w:val="24"/>
          <w:vertAlign w:val="superscript"/>
        </w:rPr>
        <w:t>st</w:t>
      </w:r>
      <w:r w:rsidR="00A3694A">
        <w:rPr>
          <w:rFonts w:ascii="Times New Roman" w:hAnsi="Times New Roman" w:cs="Times New Roman"/>
          <w:sz w:val="24"/>
        </w:rPr>
        <w:t xml:space="preserve"> Respondent disputed that</w:t>
      </w:r>
      <w:r w:rsidR="00A853C5">
        <w:rPr>
          <w:rFonts w:ascii="Times New Roman" w:hAnsi="Times New Roman" w:cs="Times New Roman"/>
          <w:sz w:val="24"/>
        </w:rPr>
        <w:t xml:space="preserve"> some of</w:t>
      </w:r>
      <w:r w:rsidR="00A3694A">
        <w:rPr>
          <w:rFonts w:ascii="Times New Roman" w:hAnsi="Times New Roman" w:cs="Times New Roman"/>
          <w:sz w:val="24"/>
        </w:rPr>
        <w:t xml:space="preserve"> the Applicants were offspring of the late </w:t>
      </w:r>
      <w:proofErr w:type="spellStart"/>
      <w:r w:rsidR="00A3694A">
        <w:rPr>
          <w:rFonts w:ascii="Times New Roman" w:hAnsi="Times New Roman" w:cs="Times New Roman"/>
          <w:sz w:val="24"/>
        </w:rPr>
        <w:t>Zinai</w:t>
      </w:r>
      <w:proofErr w:type="spellEnd"/>
      <w:r w:rsidR="00A853C5">
        <w:rPr>
          <w:rFonts w:ascii="Times New Roman" w:hAnsi="Times New Roman" w:cs="Times New Roman"/>
          <w:sz w:val="24"/>
        </w:rPr>
        <w:t xml:space="preserve"> as well as the true ownership of the farm (or part thereof) which forms the main basis of the application.</w:t>
      </w:r>
      <w:r w:rsidR="00A3694A">
        <w:rPr>
          <w:rFonts w:ascii="Times New Roman" w:hAnsi="Times New Roman" w:cs="Times New Roman"/>
          <w:sz w:val="24"/>
        </w:rPr>
        <w:t xml:space="preserve"> Whereas counsel for the 1</w:t>
      </w:r>
      <w:r w:rsidR="00A3694A" w:rsidRPr="00A3694A">
        <w:rPr>
          <w:rFonts w:ascii="Times New Roman" w:hAnsi="Times New Roman" w:cs="Times New Roman"/>
          <w:sz w:val="24"/>
          <w:vertAlign w:val="superscript"/>
        </w:rPr>
        <w:t>st</w:t>
      </w:r>
      <w:r w:rsidR="00A3694A">
        <w:rPr>
          <w:rFonts w:ascii="Times New Roman" w:hAnsi="Times New Roman" w:cs="Times New Roman"/>
          <w:sz w:val="24"/>
        </w:rPr>
        <w:t xml:space="preserve"> Respondent was somewhat ambivalent in this regard, </w:t>
      </w:r>
      <w:r w:rsidR="00A853C5">
        <w:rPr>
          <w:rFonts w:ascii="Times New Roman" w:hAnsi="Times New Roman" w:cs="Times New Roman"/>
          <w:sz w:val="24"/>
        </w:rPr>
        <w:t>counsel for</w:t>
      </w:r>
      <w:r w:rsidR="00A3694A">
        <w:rPr>
          <w:rFonts w:ascii="Times New Roman" w:hAnsi="Times New Roman" w:cs="Times New Roman"/>
          <w:sz w:val="24"/>
        </w:rPr>
        <w:t xml:space="preserve"> t</w:t>
      </w:r>
      <w:r>
        <w:rPr>
          <w:rFonts w:ascii="Times New Roman" w:hAnsi="Times New Roman" w:cs="Times New Roman"/>
          <w:sz w:val="24"/>
        </w:rPr>
        <w:t>he Applicant insisted that the factual disputes raised by the Applicant are a mere façade meant to obfuscate issues</w:t>
      </w:r>
      <w:r w:rsidR="00A3694A">
        <w:rPr>
          <w:rFonts w:ascii="Times New Roman" w:hAnsi="Times New Roman" w:cs="Times New Roman"/>
          <w:sz w:val="24"/>
        </w:rPr>
        <w:t>.</w:t>
      </w:r>
      <w:r>
        <w:rPr>
          <w:rFonts w:ascii="Times New Roman" w:hAnsi="Times New Roman" w:cs="Times New Roman"/>
          <w:sz w:val="24"/>
        </w:rPr>
        <w:t xml:space="preserve"> I think not. </w:t>
      </w:r>
    </w:p>
    <w:p w14:paraId="0F226E31" w14:textId="64065C7F" w:rsidR="00323BDF" w:rsidRPr="00323BDF" w:rsidRDefault="00323BDF" w:rsidP="00323BDF">
      <w:pPr>
        <w:spacing w:line="360" w:lineRule="auto"/>
        <w:ind w:firstLine="720"/>
        <w:jc w:val="both"/>
        <w:rPr>
          <w:rFonts w:ascii="Times New Roman" w:hAnsi="Times New Roman" w:cs="Times New Roman"/>
          <w:sz w:val="24"/>
        </w:rPr>
      </w:pPr>
      <w:r w:rsidRPr="00323BDF">
        <w:rPr>
          <w:rFonts w:ascii="Times New Roman" w:hAnsi="Times New Roman" w:cs="Times New Roman"/>
          <w:sz w:val="24"/>
        </w:rPr>
        <w:t xml:space="preserve">The </w:t>
      </w:r>
      <w:r w:rsidR="00E25883">
        <w:rPr>
          <w:rFonts w:ascii="Times New Roman" w:hAnsi="Times New Roman" w:cs="Times New Roman"/>
          <w:sz w:val="24"/>
        </w:rPr>
        <w:t>test of</w:t>
      </w:r>
      <w:r w:rsidRPr="00323BDF">
        <w:rPr>
          <w:rFonts w:ascii="Times New Roman" w:hAnsi="Times New Roman" w:cs="Times New Roman"/>
          <w:sz w:val="24"/>
        </w:rPr>
        <w:t xml:space="preserve"> whether </w:t>
      </w:r>
      <w:r w:rsidR="00E25883">
        <w:rPr>
          <w:rFonts w:ascii="Times New Roman" w:hAnsi="Times New Roman" w:cs="Times New Roman"/>
          <w:sz w:val="24"/>
        </w:rPr>
        <w:t>of whether or not there are</w:t>
      </w:r>
      <w:r w:rsidRPr="00323BDF">
        <w:rPr>
          <w:rFonts w:ascii="Times New Roman" w:hAnsi="Times New Roman" w:cs="Times New Roman"/>
          <w:sz w:val="24"/>
        </w:rPr>
        <w:t xml:space="preserve"> dispute</w:t>
      </w:r>
      <w:r w:rsidR="00E25883">
        <w:rPr>
          <w:rFonts w:ascii="Times New Roman" w:hAnsi="Times New Roman" w:cs="Times New Roman"/>
          <w:sz w:val="24"/>
        </w:rPr>
        <w:t xml:space="preserve">s </w:t>
      </w:r>
      <w:r w:rsidRPr="00323BDF">
        <w:rPr>
          <w:rFonts w:ascii="Times New Roman" w:hAnsi="Times New Roman" w:cs="Times New Roman"/>
          <w:sz w:val="24"/>
        </w:rPr>
        <w:t xml:space="preserve">of fact rendering </w:t>
      </w:r>
      <w:r w:rsidR="00E25883">
        <w:rPr>
          <w:rFonts w:ascii="Times New Roman" w:hAnsi="Times New Roman" w:cs="Times New Roman"/>
          <w:sz w:val="24"/>
        </w:rPr>
        <w:t>the case</w:t>
      </w:r>
      <w:r w:rsidRPr="00323BDF">
        <w:rPr>
          <w:rFonts w:ascii="Times New Roman" w:hAnsi="Times New Roman" w:cs="Times New Roman"/>
          <w:sz w:val="24"/>
        </w:rPr>
        <w:t xml:space="preserve"> insoluble without leading oral evidence was succinctly laid out by MAKARAU JP (as she then was) in </w:t>
      </w:r>
      <w:proofErr w:type="spellStart"/>
      <w:r w:rsidRPr="00323BDF">
        <w:rPr>
          <w:rFonts w:ascii="Times New Roman" w:hAnsi="Times New Roman" w:cs="Times New Roman"/>
          <w:i/>
          <w:sz w:val="24"/>
        </w:rPr>
        <w:t>Supa</w:t>
      </w:r>
      <w:proofErr w:type="spellEnd"/>
      <w:r w:rsidRPr="00323BDF">
        <w:rPr>
          <w:rFonts w:ascii="Times New Roman" w:hAnsi="Times New Roman" w:cs="Times New Roman"/>
          <w:i/>
          <w:sz w:val="24"/>
        </w:rPr>
        <w:t xml:space="preserve"> Plant Investments (Pvt) Ltd</w:t>
      </w:r>
      <w:r w:rsidRPr="00323BDF">
        <w:rPr>
          <w:rFonts w:ascii="Times New Roman" w:hAnsi="Times New Roman" w:cs="Times New Roman"/>
          <w:sz w:val="24"/>
        </w:rPr>
        <w:t xml:space="preserve"> v </w:t>
      </w:r>
      <w:proofErr w:type="spellStart"/>
      <w:r w:rsidRPr="00323BDF">
        <w:rPr>
          <w:rFonts w:ascii="Times New Roman" w:hAnsi="Times New Roman" w:cs="Times New Roman"/>
          <w:i/>
          <w:sz w:val="24"/>
        </w:rPr>
        <w:t>Chidavaenzi</w:t>
      </w:r>
      <w:proofErr w:type="spellEnd"/>
      <w:r w:rsidRPr="00323BDF">
        <w:rPr>
          <w:rFonts w:ascii="Times New Roman" w:hAnsi="Times New Roman" w:cs="Times New Roman"/>
          <w:sz w:val="24"/>
        </w:rPr>
        <w:t xml:space="preserve"> 2009 (2) ZLR 132 (H) at 136 F – G where she said the following:</w:t>
      </w:r>
    </w:p>
    <w:p w14:paraId="36EA1369" w14:textId="77777777" w:rsidR="00323BDF" w:rsidRPr="00323BDF" w:rsidRDefault="00323BDF" w:rsidP="00DE0714">
      <w:pPr>
        <w:spacing w:line="240" w:lineRule="auto"/>
        <w:ind w:left="720"/>
        <w:jc w:val="both"/>
        <w:rPr>
          <w:rFonts w:ascii="Times New Roman" w:hAnsi="Times New Roman" w:cs="Times New Roman"/>
          <w:sz w:val="24"/>
        </w:rPr>
      </w:pPr>
      <w:r w:rsidRPr="00323BDF">
        <w:rPr>
          <w:rFonts w:ascii="Times New Roman" w:hAnsi="Times New Roman" w:cs="Times New Roman"/>
          <w:sz w:val="24"/>
        </w:rPr>
        <w:t>“</w:t>
      </w:r>
      <w:proofErr w:type="gramStart"/>
      <w:r w:rsidRPr="00323BDF">
        <w:rPr>
          <w:rFonts w:ascii="Times New Roman" w:hAnsi="Times New Roman" w:cs="Times New Roman"/>
          <w:i/>
          <w:sz w:val="24"/>
        </w:rPr>
        <w:t>a</w:t>
      </w:r>
      <w:proofErr w:type="gramEnd"/>
      <w:r w:rsidRPr="00323BDF">
        <w:rPr>
          <w:rFonts w:ascii="Times New Roman" w:hAnsi="Times New Roman" w:cs="Times New Roman"/>
          <w:i/>
          <w:sz w:val="24"/>
        </w:rPr>
        <w:t xml:space="preserve"> material dispute of fact arises when material facts alleged by the applicant are disputed and traversed by the respondent in such a manner as to leave the court with no ready answer to the dispute between the parties in the absence of further evidence</w:t>
      </w:r>
      <w:r w:rsidRPr="00323BDF">
        <w:rPr>
          <w:rFonts w:ascii="Times New Roman" w:hAnsi="Times New Roman" w:cs="Times New Roman"/>
          <w:sz w:val="24"/>
        </w:rPr>
        <w:t>”</w:t>
      </w:r>
    </w:p>
    <w:p w14:paraId="544E81F5" w14:textId="36F9C59C" w:rsidR="00323BDF" w:rsidRDefault="00323BDF" w:rsidP="00F55211">
      <w:pPr>
        <w:spacing w:after="0" w:line="360" w:lineRule="auto"/>
        <w:ind w:firstLine="720"/>
        <w:jc w:val="both"/>
        <w:rPr>
          <w:rFonts w:ascii="Times New Roman" w:hAnsi="Times New Roman" w:cs="Times New Roman"/>
          <w:sz w:val="24"/>
        </w:rPr>
      </w:pPr>
      <w:r w:rsidRPr="00323BDF">
        <w:rPr>
          <w:rFonts w:ascii="Times New Roman" w:hAnsi="Times New Roman" w:cs="Times New Roman"/>
          <w:sz w:val="24"/>
        </w:rPr>
        <w:t xml:space="preserve">In the same vein it has often been said that a real dispute of fact arises when the respondent denies material allegations made by the deponents on the applicants behalf and produces positive evidence to the contrary; see </w:t>
      </w:r>
      <w:r w:rsidRPr="00323BDF">
        <w:rPr>
          <w:rFonts w:ascii="Times New Roman" w:hAnsi="Times New Roman" w:cs="Times New Roman"/>
          <w:i/>
          <w:sz w:val="24"/>
        </w:rPr>
        <w:t>Room Hire Co (Pty) Ltd</w:t>
      </w:r>
      <w:r w:rsidRPr="00323BDF">
        <w:rPr>
          <w:rFonts w:ascii="Times New Roman" w:hAnsi="Times New Roman" w:cs="Times New Roman"/>
          <w:sz w:val="24"/>
        </w:rPr>
        <w:t xml:space="preserve"> v </w:t>
      </w:r>
      <w:proofErr w:type="spellStart"/>
      <w:r w:rsidRPr="00323BDF">
        <w:rPr>
          <w:rFonts w:ascii="Times New Roman" w:hAnsi="Times New Roman" w:cs="Times New Roman"/>
          <w:i/>
          <w:sz w:val="24"/>
        </w:rPr>
        <w:t>Jeppe</w:t>
      </w:r>
      <w:proofErr w:type="spellEnd"/>
      <w:r w:rsidRPr="00323BDF">
        <w:rPr>
          <w:rFonts w:ascii="Times New Roman" w:hAnsi="Times New Roman" w:cs="Times New Roman"/>
          <w:i/>
          <w:sz w:val="24"/>
        </w:rPr>
        <w:t xml:space="preserve"> Street Mansions (Pty) Ltd</w:t>
      </w:r>
      <w:r w:rsidRPr="00323BDF">
        <w:rPr>
          <w:rFonts w:ascii="Times New Roman" w:hAnsi="Times New Roman" w:cs="Times New Roman"/>
          <w:sz w:val="24"/>
        </w:rPr>
        <w:t xml:space="preserve"> 1949 (3) SA 1155 (T); </w:t>
      </w:r>
      <w:r w:rsidRPr="00323BDF">
        <w:rPr>
          <w:rFonts w:ascii="Times New Roman" w:hAnsi="Times New Roman" w:cs="Times New Roman"/>
          <w:i/>
          <w:sz w:val="24"/>
        </w:rPr>
        <w:t>R. Bakers (Pty) Ltd</w:t>
      </w:r>
      <w:r w:rsidRPr="00323BDF">
        <w:rPr>
          <w:rFonts w:ascii="Times New Roman" w:hAnsi="Times New Roman" w:cs="Times New Roman"/>
          <w:sz w:val="24"/>
        </w:rPr>
        <w:t xml:space="preserve"> v </w:t>
      </w:r>
      <w:proofErr w:type="spellStart"/>
      <w:r w:rsidRPr="00323BDF">
        <w:rPr>
          <w:rFonts w:ascii="Times New Roman" w:hAnsi="Times New Roman" w:cs="Times New Roman"/>
          <w:i/>
          <w:sz w:val="24"/>
        </w:rPr>
        <w:t>Ruto</w:t>
      </w:r>
      <w:proofErr w:type="spellEnd"/>
      <w:r w:rsidRPr="00323BDF">
        <w:rPr>
          <w:rFonts w:ascii="Times New Roman" w:hAnsi="Times New Roman" w:cs="Times New Roman"/>
          <w:i/>
          <w:sz w:val="24"/>
        </w:rPr>
        <w:t xml:space="preserve"> Bakeries (Pty) Ltd</w:t>
      </w:r>
      <w:r w:rsidRPr="00323BDF">
        <w:rPr>
          <w:rFonts w:ascii="Times New Roman" w:hAnsi="Times New Roman" w:cs="Times New Roman"/>
          <w:sz w:val="24"/>
        </w:rPr>
        <w:t xml:space="preserve"> 1948 (2) SA 626 (T); </w:t>
      </w:r>
      <w:proofErr w:type="spellStart"/>
      <w:r w:rsidRPr="00323BDF">
        <w:rPr>
          <w:rFonts w:ascii="Times New Roman" w:hAnsi="Times New Roman" w:cs="Times New Roman"/>
          <w:i/>
          <w:sz w:val="24"/>
        </w:rPr>
        <w:t>Plascon</w:t>
      </w:r>
      <w:proofErr w:type="spellEnd"/>
      <w:r w:rsidRPr="00323BDF">
        <w:rPr>
          <w:rFonts w:ascii="Times New Roman" w:hAnsi="Times New Roman" w:cs="Times New Roman"/>
          <w:i/>
          <w:sz w:val="24"/>
        </w:rPr>
        <w:t xml:space="preserve"> – Evans </w:t>
      </w:r>
      <w:r w:rsidRPr="00323BDF">
        <w:rPr>
          <w:rFonts w:ascii="Times New Roman" w:hAnsi="Times New Roman" w:cs="Times New Roman"/>
          <w:i/>
          <w:sz w:val="24"/>
        </w:rPr>
        <w:lastRenderedPageBreak/>
        <w:t>Pains Ltd</w:t>
      </w:r>
      <w:r w:rsidRPr="00323BDF">
        <w:rPr>
          <w:rFonts w:ascii="Times New Roman" w:hAnsi="Times New Roman" w:cs="Times New Roman"/>
          <w:sz w:val="24"/>
        </w:rPr>
        <w:t xml:space="preserve"> v </w:t>
      </w:r>
      <w:r w:rsidRPr="00323BDF">
        <w:rPr>
          <w:rFonts w:ascii="Times New Roman" w:hAnsi="Times New Roman" w:cs="Times New Roman"/>
          <w:i/>
          <w:sz w:val="24"/>
        </w:rPr>
        <w:t xml:space="preserve">Van </w:t>
      </w:r>
      <w:proofErr w:type="spellStart"/>
      <w:r w:rsidRPr="00323BDF">
        <w:rPr>
          <w:rFonts w:ascii="Times New Roman" w:hAnsi="Times New Roman" w:cs="Times New Roman"/>
          <w:i/>
          <w:sz w:val="24"/>
        </w:rPr>
        <w:t>Riebeck</w:t>
      </w:r>
      <w:proofErr w:type="spellEnd"/>
      <w:r w:rsidRPr="00323BDF">
        <w:rPr>
          <w:rFonts w:ascii="Times New Roman" w:hAnsi="Times New Roman" w:cs="Times New Roman"/>
          <w:i/>
          <w:sz w:val="24"/>
        </w:rPr>
        <w:t xml:space="preserve"> Paints (Pty) Ltd </w:t>
      </w:r>
      <w:r w:rsidRPr="00323BDF">
        <w:rPr>
          <w:rFonts w:ascii="Times New Roman" w:hAnsi="Times New Roman" w:cs="Times New Roman"/>
          <w:sz w:val="24"/>
        </w:rPr>
        <w:t>1984 (3) SA 623(A).</w:t>
      </w:r>
      <w:r w:rsidR="00A3694A">
        <w:rPr>
          <w:rFonts w:ascii="Times New Roman" w:hAnsi="Times New Roman" w:cs="Times New Roman"/>
          <w:sz w:val="24"/>
        </w:rPr>
        <w:t xml:space="preserve"> </w:t>
      </w:r>
      <w:r w:rsidRPr="00323BDF">
        <w:rPr>
          <w:rFonts w:ascii="Times New Roman" w:hAnsi="Times New Roman" w:cs="Times New Roman"/>
          <w:sz w:val="24"/>
        </w:rPr>
        <w:t xml:space="preserve">Finally, whether or not a real and genuine dispute of fact exists is a question of fact for the court to decide, see </w:t>
      </w:r>
      <w:r w:rsidRPr="00323BDF">
        <w:rPr>
          <w:rFonts w:ascii="Times New Roman" w:hAnsi="Times New Roman" w:cs="Times New Roman"/>
          <w:i/>
          <w:sz w:val="24"/>
        </w:rPr>
        <w:t>Ismail and Another</w:t>
      </w:r>
      <w:r w:rsidRPr="00323BDF">
        <w:rPr>
          <w:rFonts w:ascii="Times New Roman" w:hAnsi="Times New Roman" w:cs="Times New Roman"/>
          <w:sz w:val="24"/>
        </w:rPr>
        <w:t xml:space="preserve"> v </w:t>
      </w:r>
      <w:r w:rsidRPr="00323BDF">
        <w:rPr>
          <w:rFonts w:ascii="Times New Roman" w:hAnsi="Times New Roman" w:cs="Times New Roman"/>
          <w:i/>
          <w:sz w:val="24"/>
        </w:rPr>
        <w:t xml:space="preserve">Durban City Council </w:t>
      </w:r>
      <w:r w:rsidRPr="00323BDF">
        <w:rPr>
          <w:rFonts w:ascii="Times New Roman" w:hAnsi="Times New Roman" w:cs="Times New Roman"/>
          <w:sz w:val="24"/>
        </w:rPr>
        <w:t>1973 (2) SA 362(N) at 374.</w:t>
      </w:r>
    </w:p>
    <w:p w14:paraId="271EC957" w14:textId="2A5FE523" w:rsidR="00A3694A" w:rsidRDefault="00D12DEB" w:rsidP="00F55211">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Without limiting the scope of factual disputation as between the parties I will only refer to two key factual disputes. </w:t>
      </w:r>
      <w:r w:rsidR="002A5068">
        <w:rPr>
          <w:rFonts w:ascii="Times New Roman" w:hAnsi="Times New Roman" w:cs="Times New Roman"/>
          <w:sz w:val="24"/>
        </w:rPr>
        <w:t>First</w:t>
      </w:r>
      <w:r>
        <w:rPr>
          <w:rFonts w:ascii="Times New Roman" w:hAnsi="Times New Roman" w:cs="Times New Roman"/>
          <w:sz w:val="24"/>
        </w:rPr>
        <w:t>ly</w:t>
      </w:r>
      <w:r w:rsidR="002A5068">
        <w:rPr>
          <w:rFonts w:ascii="Times New Roman" w:hAnsi="Times New Roman" w:cs="Times New Roman"/>
          <w:sz w:val="24"/>
        </w:rPr>
        <w:t xml:space="preserve">, </w:t>
      </w:r>
      <w:r w:rsidR="00482C2C">
        <w:rPr>
          <w:rFonts w:ascii="Times New Roman" w:hAnsi="Times New Roman" w:cs="Times New Roman"/>
          <w:sz w:val="24"/>
        </w:rPr>
        <w:t xml:space="preserve">regarding </w:t>
      </w:r>
      <w:r w:rsidR="002A5068">
        <w:rPr>
          <w:rFonts w:ascii="Times New Roman" w:hAnsi="Times New Roman" w:cs="Times New Roman"/>
          <w:sz w:val="24"/>
        </w:rPr>
        <w:t>the</w:t>
      </w:r>
      <w:r w:rsidR="00A3694A">
        <w:rPr>
          <w:rFonts w:ascii="Times New Roman" w:hAnsi="Times New Roman" w:cs="Times New Roman"/>
          <w:sz w:val="24"/>
        </w:rPr>
        <w:t xml:space="preserve"> </w:t>
      </w:r>
      <w:r w:rsidR="00482C2C">
        <w:rPr>
          <w:rFonts w:ascii="Times New Roman" w:hAnsi="Times New Roman" w:cs="Times New Roman"/>
          <w:sz w:val="24"/>
        </w:rPr>
        <w:t>question</w:t>
      </w:r>
      <w:r w:rsidR="00A3694A">
        <w:rPr>
          <w:rFonts w:ascii="Times New Roman" w:hAnsi="Times New Roman" w:cs="Times New Roman"/>
          <w:sz w:val="24"/>
        </w:rPr>
        <w:t xml:space="preserve"> of whether or not the Applicants are indeed the biological offspring of the late </w:t>
      </w:r>
      <w:proofErr w:type="spellStart"/>
      <w:r w:rsidR="00A3694A">
        <w:rPr>
          <w:rFonts w:ascii="Times New Roman" w:hAnsi="Times New Roman" w:cs="Times New Roman"/>
          <w:sz w:val="24"/>
        </w:rPr>
        <w:t>Zinai</w:t>
      </w:r>
      <w:proofErr w:type="spellEnd"/>
      <w:r w:rsidR="00482C2C">
        <w:rPr>
          <w:rFonts w:ascii="Times New Roman" w:hAnsi="Times New Roman" w:cs="Times New Roman"/>
          <w:sz w:val="24"/>
        </w:rPr>
        <w:t>,</w:t>
      </w:r>
      <w:r w:rsidR="00A3694A">
        <w:rPr>
          <w:rFonts w:ascii="Times New Roman" w:hAnsi="Times New Roman" w:cs="Times New Roman"/>
          <w:sz w:val="24"/>
        </w:rPr>
        <w:t xml:space="preserve"> the parties </w:t>
      </w:r>
      <w:r w:rsidR="00482C2C">
        <w:rPr>
          <w:rFonts w:ascii="Times New Roman" w:hAnsi="Times New Roman" w:cs="Times New Roman"/>
          <w:sz w:val="24"/>
        </w:rPr>
        <w:t>hold</w:t>
      </w:r>
      <w:r w:rsidR="00A3694A">
        <w:rPr>
          <w:rFonts w:ascii="Times New Roman" w:hAnsi="Times New Roman" w:cs="Times New Roman"/>
          <w:sz w:val="24"/>
        </w:rPr>
        <w:t xml:space="preserve"> diametrically opposite positions</w:t>
      </w:r>
      <w:r w:rsidR="00482C2C">
        <w:rPr>
          <w:rFonts w:ascii="Times New Roman" w:hAnsi="Times New Roman" w:cs="Times New Roman"/>
          <w:sz w:val="24"/>
        </w:rPr>
        <w:t>. Whereas t</w:t>
      </w:r>
      <w:r w:rsidR="002A5068">
        <w:rPr>
          <w:rFonts w:ascii="Times New Roman" w:hAnsi="Times New Roman" w:cs="Times New Roman"/>
          <w:sz w:val="24"/>
        </w:rPr>
        <w:t>he 1</w:t>
      </w:r>
      <w:r w:rsidR="002A5068" w:rsidRPr="002A5068">
        <w:rPr>
          <w:rFonts w:ascii="Times New Roman" w:hAnsi="Times New Roman" w:cs="Times New Roman"/>
          <w:sz w:val="24"/>
          <w:vertAlign w:val="superscript"/>
        </w:rPr>
        <w:t>st</w:t>
      </w:r>
      <w:r w:rsidR="002A5068">
        <w:rPr>
          <w:rFonts w:ascii="Times New Roman" w:hAnsi="Times New Roman" w:cs="Times New Roman"/>
          <w:sz w:val="24"/>
        </w:rPr>
        <w:t xml:space="preserve"> Respondent insists that the</w:t>
      </w:r>
      <w:r w:rsidR="00A853C5">
        <w:rPr>
          <w:rFonts w:ascii="Times New Roman" w:hAnsi="Times New Roman" w:cs="Times New Roman"/>
          <w:sz w:val="24"/>
        </w:rPr>
        <w:t xml:space="preserve"> 1</w:t>
      </w:r>
      <w:r w:rsidR="00A853C5" w:rsidRPr="00A853C5">
        <w:rPr>
          <w:rFonts w:ascii="Times New Roman" w:hAnsi="Times New Roman" w:cs="Times New Roman"/>
          <w:sz w:val="24"/>
          <w:vertAlign w:val="superscript"/>
        </w:rPr>
        <w:t>st</w:t>
      </w:r>
      <w:r w:rsidR="00A853C5">
        <w:rPr>
          <w:rFonts w:ascii="Times New Roman" w:hAnsi="Times New Roman" w:cs="Times New Roman"/>
          <w:sz w:val="24"/>
        </w:rPr>
        <w:t xml:space="preserve"> two</w:t>
      </w:r>
      <w:r w:rsidR="002A5068">
        <w:rPr>
          <w:rFonts w:ascii="Times New Roman" w:hAnsi="Times New Roman" w:cs="Times New Roman"/>
          <w:sz w:val="24"/>
        </w:rPr>
        <w:t xml:space="preserve"> Applicants are impostors who </w:t>
      </w:r>
      <w:r w:rsidR="00482C2C">
        <w:rPr>
          <w:rFonts w:ascii="Times New Roman" w:hAnsi="Times New Roman" w:cs="Times New Roman"/>
          <w:sz w:val="24"/>
        </w:rPr>
        <w:t xml:space="preserve">literally </w:t>
      </w:r>
      <w:r w:rsidR="002A5068">
        <w:rPr>
          <w:rFonts w:ascii="Times New Roman" w:hAnsi="Times New Roman" w:cs="Times New Roman"/>
          <w:sz w:val="24"/>
        </w:rPr>
        <w:t>surfaced from nowhere to</w:t>
      </w:r>
      <w:r w:rsidR="00482C2C">
        <w:rPr>
          <w:rFonts w:ascii="Times New Roman" w:hAnsi="Times New Roman" w:cs="Times New Roman"/>
          <w:sz w:val="24"/>
        </w:rPr>
        <w:t xml:space="preserve"> lay</w:t>
      </w:r>
      <w:r w:rsidR="002A5068">
        <w:rPr>
          <w:rFonts w:ascii="Times New Roman" w:hAnsi="Times New Roman" w:cs="Times New Roman"/>
          <w:sz w:val="24"/>
        </w:rPr>
        <w:t xml:space="preserve"> </w:t>
      </w:r>
      <w:r>
        <w:rPr>
          <w:rFonts w:ascii="Times New Roman" w:hAnsi="Times New Roman" w:cs="Times New Roman"/>
          <w:sz w:val="24"/>
        </w:rPr>
        <w:t xml:space="preserve">false </w:t>
      </w:r>
      <w:r w:rsidR="002A5068">
        <w:rPr>
          <w:rFonts w:ascii="Times New Roman" w:hAnsi="Times New Roman" w:cs="Times New Roman"/>
          <w:sz w:val="24"/>
        </w:rPr>
        <w:t xml:space="preserve">claim </w:t>
      </w:r>
      <w:r w:rsidR="00482C2C">
        <w:rPr>
          <w:rFonts w:ascii="Times New Roman" w:hAnsi="Times New Roman" w:cs="Times New Roman"/>
          <w:sz w:val="24"/>
        </w:rPr>
        <w:t xml:space="preserve">to </w:t>
      </w:r>
      <w:r w:rsidR="002A5068">
        <w:rPr>
          <w:rFonts w:ascii="Times New Roman" w:hAnsi="Times New Roman" w:cs="Times New Roman"/>
          <w:sz w:val="24"/>
        </w:rPr>
        <w:t>an inheritance which does not belong to them</w:t>
      </w:r>
      <w:r w:rsidR="00482C2C">
        <w:rPr>
          <w:rFonts w:ascii="Times New Roman" w:hAnsi="Times New Roman" w:cs="Times New Roman"/>
          <w:sz w:val="24"/>
        </w:rPr>
        <w:t>, t</w:t>
      </w:r>
      <w:r w:rsidR="002A5068">
        <w:rPr>
          <w:rFonts w:ascii="Times New Roman" w:hAnsi="Times New Roman" w:cs="Times New Roman"/>
          <w:sz w:val="24"/>
        </w:rPr>
        <w:t>h</w:t>
      </w:r>
      <w:r w:rsidR="00A853C5">
        <w:rPr>
          <w:rFonts w:ascii="Times New Roman" w:hAnsi="Times New Roman" w:cs="Times New Roman"/>
          <w:sz w:val="24"/>
        </w:rPr>
        <w:t>ose</w:t>
      </w:r>
      <w:r w:rsidR="002A5068">
        <w:rPr>
          <w:rFonts w:ascii="Times New Roman" w:hAnsi="Times New Roman" w:cs="Times New Roman"/>
          <w:sz w:val="24"/>
        </w:rPr>
        <w:t xml:space="preserve"> applicants on the other hand </w:t>
      </w:r>
      <w:r w:rsidR="00482C2C">
        <w:rPr>
          <w:rFonts w:ascii="Times New Roman" w:hAnsi="Times New Roman" w:cs="Times New Roman"/>
          <w:sz w:val="24"/>
        </w:rPr>
        <w:t>maintain</w:t>
      </w:r>
      <w:r w:rsidR="002A5068">
        <w:rPr>
          <w:rFonts w:ascii="Times New Roman" w:hAnsi="Times New Roman" w:cs="Times New Roman"/>
          <w:sz w:val="24"/>
        </w:rPr>
        <w:t xml:space="preserve"> that they are legitimate offspring of</w:t>
      </w:r>
      <w:r w:rsidR="00A3694A">
        <w:rPr>
          <w:rFonts w:ascii="Times New Roman" w:hAnsi="Times New Roman" w:cs="Times New Roman"/>
          <w:sz w:val="24"/>
        </w:rPr>
        <w:t xml:space="preserve"> </w:t>
      </w:r>
      <w:r w:rsidR="00482C2C">
        <w:rPr>
          <w:rFonts w:ascii="Times New Roman" w:hAnsi="Times New Roman" w:cs="Times New Roman"/>
          <w:sz w:val="24"/>
        </w:rPr>
        <w:t xml:space="preserve">the late </w:t>
      </w:r>
      <w:proofErr w:type="spellStart"/>
      <w:r w:rsidR="00482C2C">
        <w:rPr>
          <w:rFonts w:ascii="Times New Roman" w:hAnsi="Times New Roman" w:cs="Times New Roman"/>
          <w:sz w:val="24"/>
        </w:rPr>
        <w:t>Zinai</w:t>
      </w:r>
      <w:proofErr w:type="spellEnd"/>
      <w:r w:rsidR="00482C2C">
        <w:rPr>
          <w:rFonts w:ascii="Times New Roman" w:hAnsi="Times New Roman" w:cs="Times New Roman"/>
          <w:sz w:val="24"/>
        </w:rPr>
        <w:t>. This is not an issue that can be resolved on affidavit evidenc</w:t>
      </w:r>
      <w:r>
        <w:rPr>
          <w:rFonts w:ascii="Times New Roman" w:hAnsi="Times New Roman" w:cs="Times New Roman"/>
          <w:sz w:val="24"/>
        </w:rPr>
        <w:t xml:space="preserve">e. </w:t>
      </w:r>
    </w:p>
    <w:p w14:paraId="79C23BBD" w14:textId="77777777" w:rsidR="00D12DEB" w:rsidRDefault="00D12DEB" w:rsidP="00F55211">
      <w:pPr>
        <w:spacing w:after="0" w:line="360" w:lineRule="auto"/>
        <w:ind w:firstLine="720"/>
        <w:jc w:val="both"/>
        <w:rPr>
          <w:rFonts w:ascii="Times New Roman" w:hAnsi="Times New Roman" w:cs="Times New Roman"/>
          <w:sz w:val="24"/>
        </w:rPr>
      </w:pPr>
      <w:r>
        <w:rPr>
          <w:rFonts w:ascii="Times New Roman" w:hAnsi="Times New Roman" w:cs="Times New Roman"/>
          <w:sz w:val="24"/>
        </w:rPr>
        <w:t>Secondly, the question of the allegation by the 1</w:t>
      </w:r>
      <w:r w:rsidRPr="00D12DEB">
        <w:rPr>
          <w:rFonts w:ascii="Times New Roman" w:hAnsi="Times New Roman" w:cs="Times New Roman"/>
          <w:sz w:val="24"/>
          <w:vertAlign w:val="superscript"/>
        </w:rPr>
        <w:t>st</w:t>
      </w:r>
      <w:r>
        <w:rPr>
          <w:rFonts w:ascii="Times New Roman" w:hAnsi="Times New Roman" w:cs="Times New Roman"/>
          <w:sz w:val="24"/>
        </w:rPr>
        <w:t xml:space="preserve"> Respondent that the late </w:t>
      </w:r>
      <w:proofErr w:type="spellStart"/>
      <w:r>
        <w:rPr>
          <w:rFonts w:ascii="Times New Roman" w:hAnsi="Times New Roman" w:cs="Times New Roman"/>
          <w:sz w:val="24"/>
        </w:rPr>
        <w:t>Zinai</w:t>
      </w:r>
      <w:proofErr w:type="spellEnd"/>
      <w:r>
        <w:rPr>
          <w:rFonts w:ascii="Times New Roman" w:hAnsi="Times New Roman" w:cs="Times New Roman"/>
          <w:sz w:val="24"/>
        </w:rPr>
        <w:t xml:space="preserve"> sold part of his farm to her (i.e. 1</w:t>
      </w:r>
      <w:r w:rsidRPr="00D12DEB">
        <w:rPr>
          <w:rFonts w:ascii="Times New Roman" w:hAnsi="Times New Roman" w:cs="Times New Roman"/>
          <w:sz w:val="24"/>
          <w:vertAlign w:val="superscript"/>
        </w:rPr>
        <w:t>st</w:t>
      </w:r>
      <w:r>
        <w:rPr>
          <w:rFonts w:ascii="Times New Roman" w:hAnsi="Times New Roman" w:cs="Times New Roman"/>
          <w:sz w:val="24"/>
        </w:rPr>
        <w:t xml:space="preserve"> Respondent’s) father is fiercely disputed by the Applicants. There being no written agreement of sale to support the same and given the passage of time from the alleged sale, it is virtually impossible in my view to rule one way or the other on this crucial issue without the leading of evidence. </w:t>
      </w:r>
    </w:p>
    <w:p w14:paraId="4CCED189" w14:textId="7C90507F" w:rsidR="00A065C7" w:rsidRDefault="00D12DEB" w:rsidP="00994304">
      <w:pPr>
        <w:spacing w:after="0" w:line="360" w:lineRule="auto"/>
        <w:ind w:firstLine="720"/>
        <w:jc w:val="both"/>
        <w:rPr>
          <w:rFonts w:ascii="Times New Roman" w:hAnsi="Times New Roman" w:cs="Times New Roman"/>
          <w:sz w:val="24"/>
        </w:rPr>
      </w:pPr>
      <w:r>
        <w:rPr>
          <w:rFonts w:ascii="Times New Roman" w:hAnsi="Times New Roman" w:cs="Times New Roman"/>
          <w:sz w:val="24"/>
        </w:rPr>
        <w:t>Ultimately, therefore I do find that there are material disputes of fact i</w:t>
      </w:r>
      <w:r w:rsidR="00082B90">
        <w:rPr>
          <w:rFonts w:ascii="Times New Roman" w:hAnsi="Times New Roman" w:cs="Times New Roman"/>
          <w:sz w:val="24"/>
        </w:rPr>
        <w:t>ncapable of resolution without hearing further evidence</w:t>
      </w:r>
      <w:r w:rsidR="00D50054">
        <w:rPr>
          <w:rFonts w:ascii="Times New Roman" w:hAnsi="Times New Roman" w:cs="Times New Roman"/>
          <w:sz w:val="24"/>
        </w:rPr>
        <w:t>.</w:t>
      </w:r>
    </w:p>
    <w:p w14:paraId="170DC425" w14:textId="2B97325A" w:rsidR="00642C50" w:rsidRDefault="00D50054" w:rsidP="0099430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w:t>
      </w:r>
      <w:proofErr w:type="spellStart"/>
      <w:r w:rsidR="00642C50" w:rsidRPr="00642C50">
        <w:rPr>
          <w:rFonts w:ascii="Times New Roman" w:hAnsi="Times New Roman" w:cs="Times New Roman"/>
          <w:i/>
          <w:sz w:val="24"/>
        </w:rPr>
        <w:t>Musevenzo</w:t>
      </w:r>
      <w:proofErr w:type="spellEnd"/>
      <w:r w:rsidRPr="00642C50">
        <w:rPr>
          <w:rFonts w:ascii="Times New Roman" w:hAnsi="Times New Roman" w:cs="Times New Roman"/>
          <w:i/>
          <w:sz w:val="24"/>
        </w:rPr>
        <w:t xml:space="preserve"> </w:t>
      </w:r>
      <w:r w:rsidRPr="00A753E5">
        <w:rPr>
          <w:rFonts w:ascii="Times New Roman" w:hAnsi="Times New Roman" w:cs="Times New Roman"/>
          <w:sz w:val="24"/>
        </w:rPr>
        <w:t>v</w:t>
      </w:r>
      <w:r w:rsidRPr="00642C50">
        <w:rPr>
          <w:rFonts w:ascii="Times New Roman" w:hAnsi="Times New Roman" w:cs="Times New Roman"/>
          <w:i/>
          <w:sz w:val="24"/>
        </w:rPr>
        <w:t xml:space="preserve"> </w:t>
      </w:r>
      <w:proofErr w:type="spellStart"/>
      <w:r w:rsidR="00642C50" w:rsidRPr="00642C50">
        <w:rPr>
          <w:rFonts w:ascii="Times New Roman" w:hAnsi="Times New Roman" w:cs="Times New Roman"/>
          <w:i/>
          <w:sz w:val="24"/>
        </w:rPr>
        <w:t>Beji</w:t>
      </w:r>
      <w:proofErr w:type="spellEnd"/>
      <w:r w:rsidR="00642C50" w:rsidRPr="00642C50">
        <w:rPr>
          <w:rFonts w:ascii="Times New Roman" w:hAnsi="Times New Roman" w:cs="Times New Roman"/>
          <w:i/>
          <w:sz w:val="24"/>
        </w:rPr>
        <w:t xml:space="preserve"> &amp; Anor</w:t>
      </w:r>
      <w:r w:rsidR="00642C50">
        <w:rPr>
          <w:rFonts w:ascii="Times New Roman" w:hAnsi="Times New Roman" w:cs="Times New Roman"/>
          <w:sz w:val="24"/>
        </w:rPr>
        <w:t xml:space="preserve"> HH</w:t>
      </w:r>
      <w:r w:rsidR="00994304">
        <w:rPr>
          <w:rFonts w:ascii="Times New Roman" w:hAnsi="Times New Roman" w:cs="Times New Roman"/>
          <w:sz w:val="24"/>
        </w:rPr>
        <w:t xml:space="preserve"> </w:t>
      </w:r>
      <w:r w:rsidR="00642C50">
        <w:rPr>
          <w:rFonts w:ascii="Times New Roman" w:hAnsi="Times New Roman" w:cs="Times New Roman"/>
          <w:sz w:val="24"/>
        </w:rPr>
        <w:t>26-13 MAFUSIRE J summarised the options available to the court when confronted in application proceedings with material disputes of facts. He synthesized these options thus:</w:t>
      </w:r>
    </w:p>
    <w:p w14:paraId="08FB4415" w14:textId="4903FA46" w:rsidR="00642C50" w:rsidRPr="006A7382" w:rsidRDefault="00642C50" w:rsidP="00994304">
      <w:pPr>
        <w:spacing w:after="0" w:line="240" w:lineRule="auto"/>
        <w:ind w:left="1440" w:hanging="720"/>
        <w:jc w:val="both"/>
        <w:rPr>
          <w:rFonts w:ascii="Times New Roman" w:eastAsia="Meiryo UI" w:hAnsi="Times New Roman" w:cs="Times New Roman"/>
          <w:i/>
          <w:sz w:val="24"/>
          <w:szCs w:val="24"/>
        </w:rPr>
      </w:pPr>
      <w:r w:rsidRPr="00642C50">
        <w:rPr>
          <w:rFonts w:ascii="Times New Roman" w:eastAsia="Meiryo UI" w:hAnsi="Times New Roman" w:cs="Times New Roman"/>
        </w:rPr>
        <w:t xml:space="preserve">“[1] </w:t>
      </w:r>
      <w:r w:rsidRPr="00642C50">
        <w:rPr>
          <w:rFonts w:ascii="Times New Roman" w:eastAsia="Meiryo UI" w:hAnsi="Times New Roman" w:cs="Times New Roman"/>
        </w:rPr>
        <w:tab/>
      </w:r>
      <w:r w:rsidRPr="006A7382">
        <w:rPr>
          <w:rFonts w:ascii="Times New Roman" w:eastAsia="Meiryo UI" w:hAnsi="Times New Roman" w:cs="Times New Roman"/>
          <w:sz w:val="24"/>
          <w:szCs w:val="24"/>
        </w:rPr>
        <w:t xml:space="preserve">The court can take a robust view of the facts and resolve the dispute on the papers; see </w:t>
      </w:r>
      <w:proofErr w:type="spellStart"/>
      <w:r w:rsidRPr="006A7382">
        <w:rPr>
          <w:rFonts w:ascii="Times New Roman" w:eastAsia="Meiryo UI" w:hAnsi="Times New Roman" w:cs="Times New Roman"/>
          <w:i/>
          <w:sz w:val="24"/>
          <w:szCs w:val="24"/>
        </w:rPr>
        <w:t>Masukusa</w:t>
      </w:r>
      <w:proofErr w:type="spellEnd"/>
      <w:r w:rsidRPr="006A7382">
        <w:rPr>
          <w:rFonts w:ascii="Times New Roman" w:eastAsia="Meiryo UI" w:hAnsi="Times New Roman" w:cs="Times New Roman"/>
          <w:i/>
          <w:sz w:val="24"/>
          <w:szCs w:val="24"/>
        </w:rPr>
        <w:t xml:space="preserve"> </w:t>
      </w:r>
      <w:r w:rsidRPr="00A753E5">
        <w:rPr>
          <w:rFonts w:ascii="Times New Roman" w:eastAsia="Meiryo UI" w:hAnsi="Times New Roman" w:cs="Times New Roman"/>
          <w:sz w:val="24"/>
          <w:szCs w:val="24"/>
        </w:rPr>
        <w:t>v</w:t>
      </w:r>
      <w:r w:rsidRPr="006A7382">
        <w:rPr>
          <w:rFonts w:ascii="Times New Roman" w:eastAsia="Meiryo UI" w:hAnsi="Times New Roman" w:cs="Times New Roman"/>
          <w:i/>
          <w:sz w:val="24"/>
          <w:szCs w:val="24"/>
        </w:rPr>
        <w:t xml:space="preserve"> National Foods Ltd &amp; Anor </w:t>
      </w:r>
      <w:r w:rsidRPr="006A7382">
        <w:rPr>
          <w:rFonts w:ascii="Times New Roman" w:eastAsia="Meiryo UI" w:hAnsi="Times New Roman" w:cs="Times New Roman"/>
          <w:sz w:val="24"/>
          <w:szCs w:val="24"/>
        </w:rPr>
        <w:t>1983 [1] ZLR 232 [H];</w:t>
      </w:r>
      <w:r w:rsidRPr="006A7382">
        <w:rPr>
          <w:rFonts w:ascii="Times New Roman" w:eastAsia="Meiryo UI" w:hAnsi="Times New Roman" w:cs="Times New Roman"/>
          <w:i/>
          <w:sz w:val="24"/>
          <w:szCs w:val="24"/>
        </w:rPr>
        <w:t xml:space="preserve"> Zimbabwe Bonded Fibreglass [Pvt] Ltd </w:t>
      </w:r>
      <w:r w:rsidRPr="00A753E5">
        <w:rPr>
          <w:rFonts w:ascii="Times New Roman" w:eastAsia="Meiryo UI" w:hAnsi="Times New Roman" w:cs="Times New Roman"/>
          <w:sz w:val="24"/>
          <w:szCs w:val="24"/>
        </w:rPr>
        <w:t xml:space="preserve">v </w:t>
      </w:r>
      <w:proofErr w:type="spellStart"/>
      <w:r w:rsidRPr="006A7382">
        <w:rPr>
          <w:rFonts w:ascii="Times New Roman" w:eastAsia="Meiryo UI" w:hAnsi="Times New Roman" w:cs="Times New Roman"/>
          <w:i/>
          <w:sz w:val="24"/>
          <w:szCs w:val="24"/>
        </w:rPr>
        <w:t>Peech</w:t>
      </w:r>
      <w:proofErr w:type="spellEnd"/>
      <w:r w:rsidRPr="006A7382">
        <w:rPr>
          <w:rFonts w:ascii="Times New Roman" w:eastAsia="Meiryo UI" w:hAnsi="Times New Roman" w:cs="Times New Roman"/>
          <w:i/>
          <w:sz w:val="24"/>
          <w:szCs w:val="24"/>
        </w:rPr>
        <w:t xml:space="preserve"> [supra]</w:t>
      </w:r>
      <w:r w:rsidRPr="006A7382">
        <w:rPr>
          <w:rFonts w:ascii="Times New Roman" w:eastAsia="Meiryo UI" w:hAnsi="Times New Roman" w:cs="Times New Roman"/>
          <w:sz w:val="24"/>
          <w:szCs w:val="24"/>
        </w:rPr>
        <w:t>;</w:t>
      </w:r>
      <w:r w:rsidRPr="006A7382">
        <w:rPr>
          <w:rFonts w:ascii="Times New Roman" w:eastAsia="Meiryo UI" w:hAnsi="Times New Roman" w:cs="Times New Roman"/>
          <w:i/>
          <w:sz w:val="24"/>
          <w:szCs w:val="24"/>
        </w:rPr>
        <w:t xml:space="preserve"> Van </w:t>
      </w:r>
      <w:proofErr w:type="spellStart"/>
      <w:r w:rsidRPr="006A7382">
        <w:rPr>
          <w:rFonts w:ascii="Times New Roman" w:eastAsia="Meiryo UI" w:hAnsi="Times New Roman" w:cs="Times New Roman"/>
          <w:i/>
          <w:sz w:val="24"/>
          <w:szCs w:val="24"/>
        </w:rPr>
        <w:t>Niekerk</w:t>
      </w:r>
      <w:proofErr w:type="spellEnd"/>
      <w:r w:rsidRPr="006A7382">
        <w:rPr>
          <w:rFonts w:ascii="Times New Roman" w:eastAsia="Meiryo UI" w:hAnsi="Times New Roman" w:cs="Times New Roman"/>
          <w:i/>
          <w:sz w:val="24"/>
          <w:szCs w:val="24"/>
        </w:rPr>
        <w:t xml:space="preserve"> </w:t>
      </w:r>
      <w:r w:rsidRPr="00A753E5">
        <w:rPr>
          <w:rFonts w:ascii="Times New Roman" w:eastAsia="Meiryo UI" w:hAnsi="Times New Roman" w:cs="Times New Roman"/>
          <w:sz w:val="24"/>
          <w:szCs w:val="24"/>
        </w:rPr>
        <w:t>v</w:t>
      </w:r>
      <w:r w:rsidRPr="006A7382">
        <w:rPr>
          <w:rFonts w:ascii="Times New Roman" w:eastAsia="Meiryo UI" w:hAnsi="Times New Roman" w:cs="Times New Roman"/>
          <w:i/>
          <w:sz w:val="24"/>
          <w:szCs w:val="24"/>
        </w:rPr>
        <w:t xml:space="preserve"> Van </w:t>
      </w:r>
      <w:proofErr w:type="spellStart"/>
      <w:r w:rsidRPr="006A7382">
        <w:rPr>
          <w:rFonts w:ascii="Times New Roman" w:eastAsia="Meiryo UI" w:hAnsi="Times New Roman" w:cs="Times New Roman"/>
          <w:i/>
          <w:sz w:val="24"/>
          <w:szCs w:val="24"/>
        </w:rPr>
        <w:t>Niekerk</w:t>
      </w:r>
      <w:proofErr w:type="spellEnd"/>
      <w:r w:rsidR="006A7382">
        <w:rPr>
          <w:rFonts w:ascii="Times New Roman" w:eastAsia="Meiryo UI" w:hAnsi="Times New Roman" w:cs="Times New Roman"/>
          <w:i/>
          <w:sz w:val="24"/>
          <w:szCs w:val="24"/>
        </w:rPr>
        <w:t xml:space="preserve"> </w:t>
      </w:r>
      <w:r w:rsidRPr="006A7382">
        <w:rPr>
          <w:rFonts w:ascii="Times New Roman" w:eastAsia="Meiryo UI" w:hAnsi="Times New Roman" w:cs="Times New Roman"/>
          <w:i/>
          <w:sz w:val="24"/>
          <w:szCs w:val="24"/>
        </w:rPr>
        <w:t>&amp;</w:t>
      </w:r>
      <w:r w:rsidR="006A7382">
        <w:rPr>
          <w:rFonts w:ascii="Times New Roman" w:eastAsia="Meiryo UI" w:hAnsi="Times New Roman" w:cs="Times New Roman"/>
          <w:i/>
          <w:sz w:val="24"/>
          <w:szCs w:val="24"/>
        </w:rPr>
        <w:t xml:space="preserve"> </w:t>
      </w:r>
      <w:r w:rsidRPr="006A7382">
        <w:rPr>
          <w:rFonts w:ascii="Times New Roman" w:eastAsia="Meiryo UI" w:hAnsi="Times New Roman" w:cs="Times New Roman"/>
          <w:i/>
          <w:sz w:val="24"/>
          <w:szCs w:val="24"/>
        </w:rPr>
        <w:t>Ors</w:t>
      </w:r>
      <w:r w:rsidRPr="006A7382">
        <w:rPr>
          <w:rFonts w:ascii="Times New Roman" w:eastAsia="Meiryo UI" w:hAnsi="Times New Roman" w:cs="Times New Roman"/>
          <w:sz w:val="24"/>
          <w:szCs w:val="24"/>
        </w:rPr>
        <w:t>1999 [1] ZLR 421 [SC] and</w:t>
      </w:r>
      <w:r w:rsidRPr="006A7382">
        <w:rPr>
          <w:rFonts w:ascii="Times New Roman" w:eastAsia="Meiryo UI" w:hAnsi="Times New Roman" w:cs="Times New Roman"/>
          <w:i/>
          <w:sz w:val="24"/>
          <w:szCs w:val="24"/>
        </w:rPr>
        <w:t xml:space="preserve"> Room Hire Co [Pty] Ltd </w:t>
      </w:r>
      <w:r w:rsidRPr="00A753E5">
        <w:rPr>
          <w:rFonts w:ascii="Times New Roman" w:eastAsia="Meiryo UI" w:hAnsi="Times New Roman" w:cs="Times New Roman"/>
          <w:sz w:val="24"/>
          <w:szCs w:val="24"/>
        </w:rPr>
        <w:t>v</w:t>
      </w:r>
      <w:r w:rsidRPr="006A7382">
        <w:rPr>
          <w:rFonts w:ascii="Times New Roman" w:eastAsia="Meiryo UI" w:hAnsi="Times New Roman" w:cs="Times New Roman"/>
          <w:i/>
          <w:sz w:val="24"/>
          <w:szCs w:val="24"/>
        </w:rPr>
        <w:t xml:space="preserve"> </w:t>
      </w:r>
      <w:proofErr w:type="spellStart"/>
      <w:r w:rsidRPr="006A7382">
        <w:rPr>
          <w:rFonts w:ascii="Times New Roman" w:eastAsia="Meiryo UI" w:hAnsi="Times New Roman" w:cs="Times New Roman"/>
          <w:i/>
          <w:sz w:val="24"/>
          <w:szCs w:val="24"/>
        </w:rPr>
        <w:t>Jeppe</w:t>
      </w:r>
      <w:proofErr w:type="spellEnd"/>
      <w:r w:rsidRPr="006A7382">
        <w:rPr>
          <w:rFonts w:ascii="Times New Roman" w:eastAsia="Meiryo UI" w:hAnsi="Times New Roman" w:cs="Times New Roman"/>
          <w:i/>
          <w:sz w:val="24"/>
          <w:szCs w:val="24"/>
        </w:rPr>
        <w:t xml:space="preserve"> Street Mansions [Pty] Ltd [supra]</w:t>
      </w:r>
    </w:p>
    <w:p w14:paraId="6B950E6A" w14:textId="77777777" w:rsidR="00994304" w:rsidRPr="006A7382" w:rsidRDefault="00994304" w:rsidP="00994304">
      <w:pPr>
        <w:spacing w:after="0" w:line="240" w:lineRule="auto"/>
        <w:ind w:left="1440" w:hanging="720"/>
        <w:jc w:val="both"/>
        <w:rPr>
          <w:rFonts w:ascii="Times New Roman" w:eastAsia="Meiryo UI" w:hAnsi="Times New Roman" w:cs="Times New Roman"/>
          <w:sz w:val="24"/>
          <w:szCs w:val="24"/>
        </w:rPr>
      </w:pPr>
    </w:p>
    <w:p w14:paraId="2A6F88AF" w14:textId="77777777" w:rsidR="00642C50" w:rsidRPr="006A7382" w:rsidRDefault="00642C50" w:rsidP="00994304">
      <w:pPr>
        <w:spacing w:after="0" w:line="240" w:lineRule="auto"/>
        <w:ind w:left="1440" w:hanging="720"/>
        <w:jc w:val="both"/>
        <w:rPr>
          <w:rFonts w:ascii="Times New Roman" w:eastAsia="Meiryo UI" w:hAnsi="Times New Roman" w:cs="Times New Roman"/>
          <w:sz w:val="24"/>
          <w:szCs w:val="24"/>
        </w:rPr>
      </w:pPr>
      <w:r w:rsidRPr="006A7382">
        <w:rPr>
          <w:rFonts w:ascii="Times New Roman" w:eastAsia="Meiryo UI" w:hAnsi="Times New Roman" w:cs="Times New Roman"/>
          <w:sz w:val="24"/>
          <w:szCs w:val="24"/>
        </w:rPr>
        <w:t>[2]</w:t>
      </w:r>
      <w:r w:rsidRPr="006A7382">
        <w:rPr>
          <w:rFonts w:ascii="Times New Roman" w:eastAsia="Meiryo UI" w:hAnsi="Times New Roman" w:cs="Times New Roman"/>
          <w:sz w:val="24"/>
          <w:szCs w:val="24"/>
        </w:rPr>
        <w:tab/>
        <w:t xml:space="preserve">The court can permit or require any person to give oral evidence in terms of r 229B of the Rules if it is in the interests of justice to hear such evidence; </w:t>
      </w:r>
    </w:p>
    <w:p w14:paraId="6A7801A8" w14:textId="77777777" w:rsidR="00994304" w:rsidRPr="006A7382" w:rsidRDefault="00994304" w:rsidP="00994304">
      <w:pPr>
        <w:spacing w:after="0" w:line="240" w:lineRule="auto"/>
        <w:ind w:left="1440" w:hanging="720"/>
        <w:jc w:val="both"/>
        <w:rPr>
          <w:rFonts w:ascii="Times New Roman" w:eastAsia="Meiryo UI" w:hAnsi="Times New Roman" w:cs="Times New Roman"/>
          <w:sz w:val="24"/>
          <w:szCs w:val="24"/>
        </w:rPr>
      </w:pPr>
    </w:p>
    <w:p w14:paraId="13DB7E1D" w14:textId="77777777" w:rsidR="00642C50" w:rsidRPr="006A7382" w:rsidRDefault="00642C50" w:rsidP="00994304">
      <w:pPr>
        <w:spacing w:after="0" w:line="240" w:lineRule="auto"/>
        <w:ind w:left="1440" w:hanging="720"/>
        <w:jc w:val="both"/>
        <w:rPr>
          <w:rFonts w:ascii="Times New Roman" w:eastAsia="Meiryo UI" w:hAnsi="Times New Roman" w:cs="Times New Roman"/>
          <w:sz w:val="24"/>
          <w:szCs w:val="24"/>
        </w:rPr>
      </w:pPr>
      <w:r w:rsidRPr="006A7382">
        <w:rPr>
          <w:rFonts w:ascii="Times New Roman" w:eastAsia="Meiryo UI" w:hAnsi="Times New Roman" w:cs="Times New Roman"/>
          <w:sz w:val="24"/>
          <w:szCs w:val="24"/>
        </w:rPr>
        <w:t>[3]</w:t>
      </w:r>
      <w:r w:rsidRPr="006A7382">
        <w:rPr>
          <w:rFonts w:ascii="Times New Roman" w:eastAsia="Meiryo UI" w:hAnsi="Times New Roman" w:cs="Times New Roman"/>
          <w:sz w:val="24"/>
          <w:szCs w:val="24"/>
        </w:rPr>
        <w:tab/>
        <w:t xml:space="preserve">The court can refer the matter to trial with the application standing as the summons or the papers already filed of record standing as pleadings; see </w:t>
      </w:r>
      <w:proofErr w:type="spellStart"/>
      <w:r w:rsidRPr="006A7382">
        <w:rPr>
          <w:rFonts w:ascii="Times New Roman" w:eastAsia="Meiryo UI" w:hAnsi="Times New Roman" w:cs="Times New Roman"/>
          <w:i/>
          <w:sz w:val="24"/>
          <w:szCs w:val="24"/>
        </w:rPr>
        <w:t>Masukusa’s</w:t>
      </w:r>
      <w:proofErr w:type="spellEnd"/>
      <w:r w:rsidRPr="006A7382">
        <w:rPr>
          <w:rFonts w:ascii="Times New Roman" w:eastAsia="Meiryo UI" w:hAnsi="Times New Roman" w:cs="Times New Roman"/>
          <w:sz w:val="24"/>
          <w:szCs w:val="24"/>
        </w:rPr>
        <w:t xml:space="preserve"> case above,</w:t>
      </w:r>
    </w:p>
    <w:p w14:paraId="18E4696B" w14:textId="77777777" w:rsidR="00994304" w:rsidRPr="006A7382" w:rsidRDefault="00994304" w:rsidP="00994304">
      <w:pPr>
        <w:spacing w:after="0" w:line="240" w:lineRule="auto"/>
        <w:ind w:left="1440" w:hanging="720"/>
        <w:jc w:val="both"/>
        <w:rPr>
          <w:rFonts w:ascii="Times New Roman" w:eastAsia="Meiryo UI" w:hAnsi="Times New Roman" w:cs="Times New Roman"/>
          <w:sz w:val="24"/>
          <w:szCs w:val="24"/>
        </w:rPr>
      </w:pPr>
    </w:p>
    <w:p w14:paraId="3D9E35E0" w14:textId="77777777" w:rsidR="00994304" w:rsidRPr="006A7382" w:rsidRDefault="00642C50" w:rsidP="00994304">
      <w:pPr>
        <w:spacing w:after="0" w:line="240" w:lineRule="auto"/>
        <w:ind w:left="1440" w:hanging="720"/>
        <w:jc w:val="both"/>
        <w:rPr>
          <w:rFonts w:ascii="Times New Roman" w:eastAsia="Meiryo UI" w:hAnsi="Times New Roman" w:cs="Times New Roman"/>
          <w:sz w:val="24"/>
          <w:szCs w:val="24"/>
        </w:rPr>
      </w:pPr>
      <w:r w:rsidRPr="006A7382">
        <w:rPr>
          <w:rFonts w:ascii="Times New Roman" w:eastAsia="Meiryo UI" w:hAnsi="Times New Roman" w:cs="Times New Roman"/>
          <w:sz w:val="24"/>
          <w:szCs w:val="24"/>
        </w:rPr>
        <w:t>[4]</w:t>
      </w:r>
      <w:r w:rsidRPr="006A7382">
        <w:rPr>
          <w:rFonts w:ascii="Times New Roman" w:eastAsia="Meiryo UI" w:hAnsi="Times New Roman" w:cs="Times New Roman"/>
          <w:sz w:val="24"/>
          <w:szCs w:val="24"/>
        </w:rPr>
        <w:tab/>
        <w:t xml:space="preserve">The court can dismiss the application altogether if the applicant should have realised the dispute when launching the application; see </w:t>
      </w:r>
      <w:proofErr w:type="spellStart"/>
      <w:r w:rsidRPr="006A7382">
        <w:rPr>
          <w:rFonts w:ascii="Times New Roman" w:eastAsia="Meiryo UI" w:hAnsi="Times New Roman" w:cs="Times New Roman"/>
          <w:i/>
          <w:sz w:val="24"/>
          <w:szCs w:val="24"/>
        </w:rPr>
        <w:t>Masukusa’s</w:t>
      </w:r>
      <w:proofErr w:type="spellEnd"/>
      <w:r w:rsidRPr="006A7382">
        <w:rPr>
          <w:rFonts w:ascii="Times New Roman" w:eastAsia="Meiryo UI" w:hAnsi="Times New Roman" w:cs="Times New Roman"/>
          <w:sz w:val="24"/>
          <w:szCs w:val="24"/>
        </w:rPr>
        <w:t xml:space="preserve"> case above; </w:t>
      </w:r>
      <w:proofErr w:type="spellStart"/>
      <w:r w:rsidRPr="006A7382">
        <w:rPr>
          <w:rFonts w:ascii="Times New Roman" w:eastAsia="Meiryo UI" w:hAnsi="Times New Roman" w:cs="Times New Roman"/>
          <w:i/>
          <w:sz w:val="24"/>
          <w:szCs w:val="24"/>
        </w:rPr>
        <w:lastRenderedPageBreak/>
        <w:t>Savanhu</w:t>
      </w:r>
      <w:proofErr w:type="spellEnd"/>
      <w:r w:rsidRPr="006A7382">
        <w:rPr>
          <w:rFonts w:ascii="Times New Roman" w:eastAsia="Meiryo UI" w:hAnsi="Times New Roman" w:cs="Times New Roman"/>
          <w:i/>
          <w:sz w:val="24"/>
          <w:szCs w:val="24"/>
        </w:rPr>
        <w:t xml:space="preserve"> v </w:t>
      </w:r>
      <w:proofErr w:type="spellStart"/>
      <w:r w:rsidRPr="006A7382">
        <w:rPr>
          <w:rFonts w:ascii="Times New Roman" w:eastAsia="Meiryo UI" w:hAnsi="Times New Roman" w:cs="Times New Roman"/>
          <w:i/>
          <w:sz w:val="24"/>
          <w:szCs w:val="24"/>
        </w:rPr>
        <w:t>Marere</w:t>
      </w:r>
      <w:proofErr w:type="spellEnd"/>
      <w:r w:rsidRPr="006A7382">
        <w:rPr>
          <w:rFonts w:ascii="Times New Roman" w:eastAsia="Meiryo UI" w:hAnsi="Times New Roman" w:cs="Times New Roman"/>
          <w:i/>
          <w:sz w:val="24"/>
          <w:szCs w:val="24"/>
        </w:rPr>
        <w:t xml:space="preserve"> NO &amp;Ors</w:t>
      </w:r>
      <w:r w:rsidRPr="006A7382">
        <w:rPr>
          <w:rFonts w:ascii="Times New Roman" w:eastAsia="Meiryo UI" w:hAnsi="Times New Roman" w:cs="Times New Roman"/>
          <w:sz w:val="24"/>
          <w:szCs w:val="24"/>
        </w:rPr>
        <w:t xml:space="preserve">2009 [1] ZLR 320 [S]; </w:t>
      </w:r>
      <w:proofErr w:type="spellStart"/>
      <w:r w:rsidRPr="006A7382">
        <w:rPr>
          <w:rFonts w:ascii="Times New Roman" w:eastAsia="Meiryo UI" w:hAnsi="Times New Roman" w:cs="Times New Roman"/>
          <w:i/>
          <w:sz w:val="24"/>
          <w:szCs w:val="24"/>
        </w:rPr>
        <w:t>Plascon</w:t>
      </w:r>
      <w:proofErr w:type="spellEnd"/>
      <w:r w:rsidRPr="006A7382">
        <w:rPr>
          <w:rFonts w:ascii="Times New Roman" w:eastAsia="Meiryo UI" w:hAnsi="Times New Roman" w:cs="Times New Roman"/>
          <w:i/>
          <w:sz w:val="24"/>
          <w:szCs w:val="24"/>
        </w:rPr>
        <w:t xml:space="preserve">- Evans Paints Ltd v van </w:t>
      </w:r>
      <w:proofErr w:type="spellStart"/>
      <w:r w:rsidRPr="006A7382">
        <w:rPr>
          <w:rFonts w:ascii="Times New Roman" w:eastAsia="Meiryo UI" w:hAnsi="Times New Roman" w:cs="Times New Roman"/>
          <w:i/>
          <w:sz w:val="24"/>
          <w:szCs w:val="24"/>
        </w:rPr>
        <w:t>Riebeeck</w:t>
      </w:r>
      <w:proofErr w:type="spellEnd"/>
      <w:r w:rsidRPr="006A7382">
        <w:rPr>
          <w:rFonts w:ascii="Times New Roman" w:eastAsia="Meiryo UI" w:hAnsi="Times New Roman" w:cs="Times New Roman"/>
          <w:i/>
          <w:sz w:val="24"/>
          <w:szCs w:val="24"/>
        </w:rPr>
        <w:t xml:space="preserve"> Paints [Pty] Ltd </w:t>
      </w:r>
      <w:r w:rsidRPr="006A7382">
        <w:rPr>
          <w:rFonts w:ascii="Times New Roman" w:eastAsia="Meiryo UI" w:hAnsi="Times New Roman" w:cs="Times New Roman"/>
          <w:sz w:val="24"/>
          <w:szCs w:val="24"/>
        </w:rPr>
        <w:t>1984 [3] SA 623 [A].”</w:t>
      </w:r>
    </w:p>
    <w:p w14:paraId="476D16B1" w14:textId="798595F5" w:rsidR="00D50054" w:rsidRPr="006A7382" w:rsidRDefault="00642C50" w:rsidP="00994304">
      <w:pPr>
        <w:spacing w:after="0" w:line="240" w:lineRule="auto"/>
        <w:ind w:left="1440" w:hanging="720"/>
        <w:jc w:val="both"/>
        <w:rPr>
          <w:rFonts w:ascii="Times New Roman" w:eastAsia="Meiryo UI" w:hAnsi="Times New Roman" w:cs="Times New Roman"/>
          <w:sz w:val="24"/>
          <w:szCs w:val="24"/>
        </w:rPr>
      </w:pPr>
      <w:r w:rsidRPr="006A7382">
        <w:rPr>
          <w:rFonts w:ascii="Times New Roman" w:hAnsi="Times New Roman" w:cs="Times New Roman"/>
          <w:sz w:val="24"/>
          <w:szCs w:val="24"/>
        </w:rPr>
        <w:t xml:space="preserve"> </w:t>
      </w:r>
    </w:p>
    <w:p w14:paraId="7172E81C" w14:textId="3E84300D" w:rsidR="00D12DEB" w:rsidRDefault="00C25D69" w:rsidP="00994304">
      <w:pPr>
        <w:spacing w:after="0" w:line="360" w:lineRule="auto"/>
        <w:ind w:firstLine="720"/>
        <w:jc w:val="both"/>
        <w:rPr>
          <w:rFonts w:ascii="Times New Roman" w:hAnsi="Times New Roman" w:cs="Times New Roman"/>
          <w:sz w:val="24"/>
        </w:rPr>
      </w:pPr>
      <w:r>
        <w:rPr>
          <w:rFonts w:ascii="Times New Roman" w:hAnsi="Times New Roman" w:cs="Times New Roman"/>
          <w:sz w:val="24"/>
        </w:rPr>
        <w:t>The present case to m</w:t>
      </w:r>
      <w:r w:rsidR="0055160A">
        <w:rPr>
          <w:rFonts w:ascii="Times New Roman" w:hAnsi="Times New Roman" w:cs="Times New Roman"/>
          <w:sz w:val="24"/>
        </w:rPr>
        <w:t>y mind</w:t>
      </w:r>
      <w:r>
        <w:rPr>
          <w:rFonts w:ascii="Times New Roman" w:hAnsi="Times New Roman" w:cs="Times New Roman"/>
          <w:sz w:val="24"/>
        </w:rPr>
        <w:t xml:space="preserve"> does no fall into that category where the applicant ought to have realised that disputes of fact were inevitable </w:t>
      </w:r>
      <w:r w:rsidR="0055160A">
        <w:rPr>
          <w:rFonts w:ascii="Times New Roman" w:hAnsi="Times New Roman" w:cs="Times New Roman"/>
          <w:sz w:val="24"/>
        </w:rPr>
        <w:t>and therefore should</w:t>
      </w:r>
      <w:r>
        <w:rPr>
          <w:rFonts w:ascii="Times New Roman" w:hAnsi="Times New Roman" w:cs="Times New Roman"/>
          <w:sz w:val="24"/>
        </w:rPr>
        <w:t xml:space="preserve"> be punished by a dismissal of the application</w:t>
      </w:r>
      <w:r w:rsidR="00411993">
        <w:rPr>
          <w:rFonts w:ascii="Times New Roman" w:hAnsi="Times New Roman" w:cs="Times New Roman"/>
          <w:sz w:val="24"/>
        </w:rPr>
        <w:t xml:space="preserve"> as did happen in the</w:t>
      </w:r>
      <w:r>
        <w:rPr>
          <w:rFonts w:ascii="Times New Roman" w:hAnsi="Times New Roman" w:cs="Times New Roman"/>
          <w:sz w:val="24"/>
        </w:rPr>
        <w:t xml:space="preserve"> </w:t>
      </w:r>
      <w:proofErr w:type="spellStart"/>
      <w:r w:rsidRPr="00411993">
        <w:rPr>
          <w:rFonts w:ascii="Times New Roman" w:hAnsi="Times New Roman" w:cs="Times New Roman"/>
          <w:i/>
          <w:sz w:val="24"/>
        </w:rPr>
        <w:t>Masukusa</w:t>
      </w:r>
      <w:proofErr w:type="spellEnd"/>
      <w:r>
        <w:rPr>
          <w:rFonts w:ascii="Times New Roman" w:hAnsi="Times New Roman" w:cs="Times New Roman"/>
          <w:sz w:val="24"/>
        </w:rPr>
        <w:t xml:space="preserve"> </w:t>
      </w:r>
      <w:r w:rsidR="00411993">
        <w:rPr>
          <w:rFonts w:ascii="Times New Roman" w:hAnsi="Times New Roman" w:cs="Times New Roman"/>
          <w:sz w:val="24"/>
        </w:rPr>
        <w:t>case. The denial by the 1</w:t>
      </w:r>
      <w:r w:rsidR="00411993" w:rsidRPr="00411993">
        <w:rPr>
          <w:rFonts w:ascii="Times New Roman" w:hAnsi="Times New Roman" w:cs="Times New Roman"/>
          <w:sz w:val="24"/>
          <w:vertAlign w:val="superscript"/>
        </w:rPr>
        <w:t>st</w:t>
      </w:r>
      <w:r w:rsidR="00411993">
        <w:rPr>
          <w:rFonts w:ascii="Times New Roman" w:hAnsi="Times New Roman" w:cs="Times New Roman"/>
          <w:sz w:val="24"/>
        </w:rPr>
        <w:t xml:space="preserve"> Respondent, for example of </w:t>
      </w:r>
      <w:r w:rsidR="00A853C5">
        <w:rPr>
          <w:rFonts w:ascii="Times New Roman" w:hAnsi="Times New Roman" w:cs="Times New Roman"/>
          <w:sz w:val="24"/>
        </w:rPr>
        <w:t>applicants’</w:t>
      </w:r>
      <w:r w:rsidR="00411993">
        <w:rPr>
          <w:rFonts w:ascii="Times New Roman" w:hAnsi="Times New Roman" w:cs="Times New Roman"/>
          <w:sz w:val="24"/>
        </w:rPr>
        <w:t xml:space="preserve"> relationship to the late </w:t>
      </w:r>
      <w:proofErr w:type="spellStart"/>
      <w:r w:rsidR="00411993">
        <w:rPr>
          <w:rFonts w:ascii="Times New Roman" w:hAnsi="Times New Roman" w:cs="Times New Roman"/>
          <w:sz w:val="24"/>
        </w:rPr>
        <w:t>Zinai</w:t>
      </w:r>
      <w:proofErr w:type="spellEnd"/>
      <w:r w:rsidR="00411993">
        <w:rPr>
          <w:rFonts w:ascii="Times New Roman" w:hAnsi="Times New Roman" w:cs="Times New Roman"/>
          <w:sz w:val="24"/>
        </w:rPr>
        <w:t xml:space="preserve"> is in all probability one they</w:t>
      </w:r>
      <w:r w:rsidR="0024247A">
        <w:rPr>
          <w:rFonts w:ascii="Times New Roman" w:hAnsi="Times New Roman" w:cs="Times New Roman"/>
          <w:sz w:val="24"/>
        </w:rPr>
        <w:t xml:space="preserve"> (i.e. applicants)</w:t>
      </w:r>
      <w:r w:rsidR="00411993">
        <w:rPr>
          <w:rFonts w:ascii="Times New Roman" w:hAnsi="Times New Roman" w:cs="Times New Roman"/>
          <w:sz w:val="24"/>
        </w:rPr>
        <w:t xml:space="preserve"> could not have reasonably </w:t>
      </w:r>
      <w:r w:rsidR="0024247A">
        <w:rPr>
          <w:rFonts w:ascii="Times New Roman" w:hAnsi="Times New Roman" w:cs="Times New Roman"/>
          <w:sz w:val="24"/>
        </w:rPr>
        <w:t>foreseen</w:t>
      </w:r>
      <w:r w:rsidR="00411993">
        <w:rPr>
          <w:rFonts w:ascii="Times New Roman" w:hAnsi="Times New Roman" w:cs="Times New Roman"/>
          <w:sz w:val="24"/>
        </w:rPr>
        <w:t xml:space="preserve">. </w:t>
      </w:r>
      <w:r w:rsidR="0024247A">
        <w:rPr>
          <w:rFonts w:ascii="Times New Roman" w:hAnsi="Times New Roman" w:cs="Times New Roman"/>
          <w:sz w:val="24"/>
        </w:rPr>
        <w:t>I also do not believe that this is a</w:t>
      </w:r>
      <w:r w:rsidR="00411993">
        <w:rPr>
          <w:rFonts w:ascii="Times New Roman" w:hAnsi="Times New Roman" w:cs="Times New Roman"/>
          <w:sz w:val="24"/>
        </w:rPr>
        <w:t xml:space="preserve"> </w:t>
      </w:r>
      <w:r w:rsidR="0024247A">
        <w:rPr>
          <w:rFonts w:ascii="Times New Roman" w:hAnsi="Times New Roman" w:cs="Times New Roman"/>
          <w:sz w:val="24"/>
        </w:rPr>
        <w:t>matter</w:t>
      </w:r>
      <w:r w:rsidR="00411993">
        <w:rPr>
          <w:rFonts w:ascii="Times New Roman" w:hAnsi="Times New Roman" w:cs="Times New Roman"/>
          <w:sz w:val="24"/>
        </w:rPr>
        <w:t xml:space="preserve"> where the court can take a robust approach and try resolve the dispute on affidavit evidence. </w:t>
      </w:r>
      <w:r w:rsidR="0055160A">
        <w:rPr>
          <w:rFonts w:ascii="Times New Roman" w:hAnsi="Times New Roman" w:cs="Times New Roman"/>
          <w:sz w:val="24"/>
        </w:rPr>
        <w:t>Such a course of action would require the court to make far too many assumptions and suppositions particularly on events which took place or did not take place decades ago.</w:t>
      </w:r>
    </w:p>
    <w:p w14:paraId="03A2FEB4" w14:textId="62529134" w:rsidR="0055160A" w:rsidRDefault="0055160A" w:rsidP="0099430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Equally unsuitable as an option is to confining the leading of evidence to a specific aspect or aspects given the inter-relatedness and convoluted nature of the areas of dispute. </w:t>
      </w:r>
      <w:r w:rsidR="000E1317">
        <w:rPr>
          <w:rFonts w:ascii="Times New Roman" w:hAnsi="Times New Roman" w:cs="Times New Roman"/>
          <w:sz w:val="24"/>
        </w:rPr>
        <w:t>Accordingly, the matter will be referred to trial and the following order is hereby given:</w:t>
      </w:r>
    </w:p>
    <w:p w14:paraId="14996FEE" w14:textId="73346B7A" w:rsidR="008537D1" w:rsidRDefault="008537D1" w:rsidP="00411993">
      <w:pPr>
        <w:spacing w:line="360" w:lineRule="auto"/>
        <w:ind w:firstLine="720"/>
        <w:jc w:val="both"/>
        <w:rPr>
          <w:rFonts w:ascii="Times New Roman" w:hAnsi="Times New Roman" w:cs="Times New Roman"/>
          <w:sz w:val="24"/>
        </w:rPr>
      </w:pPr>
      <w:r>
        <w:rPr>
          <w:rFonts w:ascii="Times New Roman" w:hAnsi="Times New Roman" w:cs="Times New Roman"/>
          <w:sz w:val="24"/>
        </w:rPr>
        <w:t>ORDER:</w:t>
      </w:r>
    </w:p>
    <w:p w14:paraId="3D0C2F2A" w14:textId="338607D2" w:rsidR="008537D1" w:rsidRDefault="008537D1" w:rsidP="00411993">
      <w:pPr>
        <w:spacing w:line="360" w:lineRule="auto"/>
        <w:ind w:firstLine="720"/>
        <w:jc w:val="both"/>
        <w:rPr>
          <w:rFonts w:ascii="Times New Roman" w:hAnsi="Times New Roman" w:cs="Times New Roman"/>
          <w:sz w:val="24"/>
        </w:rPr>
      </w:pPr>
      <w:r>
        <w:rPr>
          <w:rFonts w:ascii="Times New Roman" w:hAnsi="Times New Roman" w:cs="Times New Roman"/>
          <w:sz w:val="24"/>
        </w:rPr>
        <w:t>IT IS HEREBY ORDERED AS FOLLOWS:</w:t>
      </w:r>
    </w:p>
    <w:p w14:paraId="37E6D842" w14:textId="6533DEF9" w:rsidR="008537D1" w:rsidRDefault="008537D1" w:rsidP="008537D1">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The matter </w:t>
      </w:r>
      <w:r w:rsidR="00EE4BD4">
        <w:rPr>
          <w:rFonts w:ascii="Times New Roman" w:hAnsi="Times New Roman" w:cs="Times New Roman"/>
          <w:sz w:val="24"/>
        </w:rPr>
        <w:t xml:space="preserve">be and </w:t>
      </w:r>
      <w:r>
        <w:rPr>
          <w:rFonts w:ascii="Times New Roman" w:hAnsi="Times New Roman" w:cs="Times New Roman"/>
          <w:sz w:val="24"/>
        </w:rPr>
        <w:t xml:space="preserve">is hereby referred to trial </w:t>
      </w:r>
    </w:p>
    <w:p w14:paraId="7FC7B523" w14:textId="09DD381F" w:rsidR="008537D1" w:rsidRDefault="008557AD" w:rsidP="008557AD">
      <w:pPr>
        <w:pStyle w:val="ListParagraph"/>
        <w:spacing w:line="360" w:lineRule="auto"/>
        <w:ind w:left="2160" w:hanging="1080"/>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r>
      <w:r w:rsidR="006C6779">
        <w:rPr>
          <w:rFonts w:ascii="Times New Roman" w:hAnsi="Times New Roman" w:cs="Times New Roman"/>
          <w:sz w:val="24"/>
        </w:rPr>
        <w:t xml:space="preserve">Pursuant to 1. </w:t>
      </w:r>
      <w:proofErr w:type="gramStart"/>
      <w:r w:rsidR="006C6779">
        <w:rPr>
          <w:rFonts w:ascii="Times New Roman" w:hAnsi="Times New Roman" w:cs="Times New Roman"/>
          <w:sz w:val="24"/>
        </w:rPr>
        <w:t>a</w:t>
      </w:r>
      <w:r w:rsidR="008537D1">
        <w:rPr>
          <w:rFonts w:ascii="Times New Roman" w:hAnsi="Times New Roman" w:cs="Times New Roman"/>
          <w:sz w:val="24"/>
        </w:rPr>
        <w:t>bove</w:t>
      </w:r>
      <w:proofErr w:type="gramEnd"/>
      <w:r w:rsidR="008537D1">
        <w:rPr>
          <w:rFonts w:ascii="Times New Roman" w:hAnsi="Times New Roman" w:cs="Times New Roman"/>
          <w:sz w:val="24"/>
        </w:rPr>
        <w:t xml:space="preserve"> the </w:t>
      </w:r>
      <w:r w:rsidR="006C6779">
        <w:rPr>
          <w:rFonts w:ascii="Times New Roman" w:hAnsi="Times New Roman" w:cs="Times New Roman"/>
          <w:sz w:val="24"/>
        </w:rPr>
        <w:t>papers filed of record shall stand as the p</w:t>
      </w:r>
      <w:r w:rsidR="008537D1">
        <w:rPr>
          <w:rFonts w:ascii="Times New Roman" w:hAnsi="Times New Roman" w:cs="Times New Roman"/>
          <w:sz w:val="24"/>
        </w:rPr>
        <w:t>lea</w:t>
      </w:r>
      <w:r w:rsidR="006C6779">
        <w:rPr>
          <w:rFonts w:ascii="Times New Roman" w:hAnsi="Times New Roman" w:cs="Times New Roman"/>
          <w:sz w:val="24"/>
        </w:rPr>
        <w:t>dings</w:t>
      </w:r>
      <w:r w:rsidR="008537D1">
        <w:rPr>
          <w:rFonts w:ascii="Times New Roman" w:hAnsi="Times New Roman" w:cs="Times New Roman"/>
          <w:sz w:val="24"/>
        </w:rPr>
        <w:t>.</w:t>
      </w:r>
    </w:p>
    <w:p w14:paraId="01742926" w14:textId="11FDD52B" w:rsidR="006C6779" w:rsidRDefault="006C6779" w:rsidP="008537D1">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Matter to be set down </w:t>
      </w:r>
      <w:r w:rsidR="00EE4BD4">
        <w:rPr>
          <w:rFonts w:ascii="Times New Roman" w:hAnsi="Times New Roman" w:cs="Times New Roman"/>
          <w:sz w:val="24"/>
        </w:rPr>
        <w:t xml:space="preserve">for trial </w:t>
      </w:r>
      <w:r>
        <w:rPr>
          <w:rFonts w:ascii="Times New Roman" w:hAnsi="Times New Roman" w:cs="Times New Roman"/>
          <w:sz w:val="24"/>
        </w:rPr>
        <w:t>as directed by the court.</w:t>
      </w:r>
    </w:p>
    <w:p w14:paraId="66F6D3E8" w14:textId="605B46AF" w:rsidR="008537D1" w:rsidRDefault="008537D1" w:rsidP="008537D1">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Costs are in the cause.</w:t>
      </w:r>
    </w:p>
    <w:p w14:paraId="2644940D" w14:textId="77777777" w:rsidR="00833057" w:rsidRDefault="00833057" w:rsidP="00833057">
      <w:pPr>
        <w:spacing w:line="360" w:lineRule="auto"/>
        <w:jc w:val="both"/>
        <w:rPr>
          <w:rFonts w:ascii="Times New Roman" w:hAnsi="Times New Roman" w:cs="Times New Roman"/>
          <w:sz w:val="24"/>
        </w:rPr>
      </w:pPr>
    </w:p>
    <w:p w14:paraId="75FF3702" w14:textId="77777777" w:rsidR="00833057" w:rsidRDefault="00833057" w:rsidP="00833057">
      <w:pPr>
        <w:spacing w:line="360" w:lineRule="auto"/>
        <w:jc w:val="both"/>
        <w:rPr>
          <w:rFonts w:ascii="Times New Roman" w:hAnsi="Times New Roman" w:cs="Times New Roman"/>
          <w:sz w:val="24"/>
        </w:rPr>
      </w:pPr>
      <w:r>
        <w:rPr>
          <w:noProof/>
          <w:lang w:val="en-US"/>
        </w:rPr>
        <w:drawing>
          <wp:inline distT="0" distB="0" distL="0" distR="0" wp14:anchorId="44FBADED" wp14:editId="064C3EBC">
            <wp:extent cx="1419225"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464" cy="549879"/>
                    </a:xfrm>
                    <a:prstGeom prst="rect">
                      <a:avLst/>
                    </a:prstGeom>
                    <a:noFill/>
                    <a:ln>
                      <a:noFill/>
                    </a:ln>
                  </pic:spPr>
                </pic:pic>
              </a:graphicData>
            </a:graphic>
          </wp:inline>
        </w:drawing>
      </w:r>
    </w:p>
    <w:p w14:paraId="3EA197AC" w14:textId="5AEE3F76" w:rsidR="00EF3D24" w:rsidRDefault="00833057" w:rsidP="00833057">
      <w:pPr>
        <w:spacing w:line="360" w:lineRule="auto"/>
        <w:jc w:val="both"/>
        <w:rPr>
          <w:rFonts w:ascii="Times New Roman" w:hAnsi="Times New Roman" w:cs="Times New Roman"/>
          <w:sz w:val="24"/>
        </w:rPr>
      </w:pPr>
      <w:r>
        <w:rPr>
          <w:rFonts w:ascii="Times New Roman" w:hAnsi="Times New Roman" w:cs="Times New Roman"/>
          <w:sz w:val="24"/>
        </w:rPr>
        <w:t>ZISENGWE J.</w:t>
      </w:r>
    </w:p>
    <w:p w14:paraId="6EAD09D1" w14:textId="77777777" w:rsidR="00833057" w:rsidRDefault="00833057" w:rsidP="008557AD">
      <w:pPr>
        <w:spacing w:line="360" w:lineRule="auto"/>
        <w:ind w:left="1080"/>
        <w:jc w:val="both"/>
        <w:rPr>
          <w:rFonts w:ascii="Times New Roman" w:hAnsi="Times New Roman" w:cs="Times New Roman"/>
          <w:sz w:val="24"/>
        </w:rPr>
      </w:pPr>
    </w:p>
    <w:p w14:paraId="253DC7DE" w14:textId="77777777" w:rsidR="00EF3D24" w:rsidRDefault="00EF3D24" w:rsidP="00EF3D24">
      <w:pPr>
        <w:spacing w:after="0" w:line="240" w:lineRule="auto"/>
        <w:jc w:val="both"/>
        <w:rPr>
          <w:rFonts w:ascii="Times New Roman" w:hAnsi="Times New Roman" w:cs="Times New Roman"/>
          <w:sz w:val="24"/>
        </w:rPr>
      </w:pPr>
      <w:r>
        <w:rPr>
          <w:rFonts w:ascii="Times New Roman" w:hAnsi="Times New Roman" w:cs="Times New Roman"/>
          <w:i/>
          <w:sz w:val="24"/>
        </w:rPr>
        <w:t xml:space="preserve">Saratoga </w:t>
      </w:r>
      <w:proofErr w:type="spellStart"/>
      <w:r>
        <w:rPr>
          <w:rFonts w:ascii="Times New Roman" w:hAnsi="Times New Roman" w:cs="Times New Roman"/>
          <w:i/>
          <w:sz w:val="24"/>
        </w:rPr>
        <w:t>Makausi</w:t>
      </w:r>
      <w:proofErr w:type="spellEnd"/>
      <w:r>
        <w:rPr>
          <w:rFonts w:ascii="Times New Roman" w:hAnsi="Times New Roman" w:cs="Times New Roman"/>
          <w:i/>
          <w:sz w:val="24"/>
        </w:rPr>
        <w:t xml:space="preserve"> Law Chambers</w:t>
      </w:r>
      <w:r>
        <w:rPr>
          <w:rFonts w:ascii="Times New Roman" w:hAnsi="Times New Roman" w:cs="Times New Roman"/>
          <w:sz w:val="24"/>
        </w:rPr>
        <w:t>, applicants’ legal practitioners</w:t>
      </w:r>
    </w:p>
    <w:p w14:paraId="444B3792" w14:textId="70F43E88" w:rsidR="009C59B7" w:rsidRPr="009700AC" w:rsidRDefault="00EF3D24" w:rsidP="008557AD">
      <w:pPr>
        <w:spacing w:after="0" w:line="240" w:lineRule="auto"/>
        <w:jc w:val="both"/>
        <w:rPr>
          <w:rFonts w:ascii="Times New Roman" w:hAnsi="Times New Roman" w:cs="Times New Roman"/>
          <w:sz w:val="24"/>
        </w:rPr>
      </w:pPr>
      <w:proofErr w:type="spellStart"/>
      <w:r>
        <w:rPr>
          <w:rFonts w:ascii="Times New Roman" w:hAnsi="Times New Roman" w:cs="Times New Roman"/>
          <w:i/>
          <w:sz w:val="24"/>
        </w:rPr>
        <w:t>Moyo</w:t>
      </w:r>
      <w:proofErr w:type="spellEnd"/>
      <w:r>
        <w:rPr>
          <w:rFonts w:ascii="Times New Roman" w:hAnsi="Times New Roman" w:cs="Times New Roman"/>
          <w:i/>
          <w:sz w:val="24"/>
        </w:rPr>
        <w:t xml:space="preserve"> and </w:t>
      </w:r>
      <w:proofErr w:type="spellStart"/>
      <w:r>
        <w:rPr>
          <w:rFonts w:ascii="Times New Roman" w:hAnsi="Times New Roman" w:cs="Times New Roman"/>
          <w:i/>
          <w:sz w:val="24"/>
        </w:rPr>
        <w:t>Nyoni</w:t>
      </w:r>
      <w:proofErr w:type="spellEnd"/>
      <w:r>
        <w:rPr>
          <w:rFonts w:ascii="Times New Roman" w:hAnsi="Times New Roman" w:cs="Times New Roman"/>
          <w:i/>
          <w:sz w:val="24"/>
        </w:rPr>
        <w:t>,</w:t>
      </w:r>
      <w:r>
        <w:rPr>
          <w:rFonts w:ascii="Times New Roman" w:hAnsi="Times New Roman" w:cs="Times New Roman"/>
          <w:sz w:val="24"/>
        </w:rPr>
        <w:t xml:space="preserve"> 1</w:t>
      </w:r>
      <w:r>
        <w:rPr>
          <w:rFonts w:ascii="Times New Roman" w:hAnsi="Times New Roman" w:cs="Times New Roman"/>
          <w:sz w:val="24"/>
          <w:vertAlign w:val="superscript"/>
        </w:rPr>
        <w:t>st</w:t>
      </w:r>
      <w:r>
        <w:rPr>
          <w:rFonts w:ascii="Times New Roman" w:hAnsi="Times New Roman" w:cs="Times New Roman"/>
          <w:sz w:val="24"/>
        </w:rPr>
        <w:t xml:space="preserve"> and 2</w:t>
      </w:r>
      <w:r>
        <w:rPr>
          <w:rFonts w:ascii="Times New Roman" w:hAnsi="Times New Roman" w:cs="Times New Roman"/>
          <w:sz w:val="24"/>
          <w:vertAlign w:val="superscript"/>
        </w:rPr>
        <w:t>nd</w:t>
      </w:r>
      <w:r>
        <w:rPr>
          <w:rFonts w:ascii="Times New Roman" w:hAnsi="Times New Roman" w:cs="Times New Roman"/>
          <w:sz w:val="24"/>
        </w:rPr>
        <w:t xml:space="preserve"> respondents’ legal practitioners</w:t>
      </w:r>
    </w:p>
    <w:sectPr w:rsidR="009C59B7" w:rsidRPr="009700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B40C" w14:textId="77777777" w:rsidR="002A2BD0" w:rsidRDefault="002A2BD0" w:rsidP="00F30D50">
      <w:pPr>
        <w:spacing w:after="0" w:line="240" w:lineRule="auto"/>
      </w:pPr>
      <w:r>
        <w:separator/>
      </w:r>
    </w:p>
  </w:endnote>
  <w:endnote w:type="continuationSeparator" w:id="0">
    <w:p w14:paraId="71ECB294" w14:textId="77777777" w:rsidR="002A2BD0" w:rsidRDefault="002A2BD0" w:rsidP="00F3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16210" w14:textId="77777777" w:rsidR="002A2BD0" w:rsidRDefault="002A2BD0" w:rsidP="00F30D50">
      <w:pPr>
        <w:spacing w:after="0" w:line="240" w:lineRule="auto"/>
      </w:pPr>
      <w:r>
        <w:separator/>
      </w:r>
    </w:p>
  </w:footnote>
  <w:footnote w:type="continuationSeparator" w:id="0">
    <w:p w14:paraId="1B30002B" w14:textId="77777777" w:rsidR="002A2BD0" w:rsidRDefault="002A2BD0" w:rsidP="00F3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032616"/>
      <w:docPartObj>
        <w:docPartGallery w:val="Page Numbers (Top of Page)"/>
        <w:docPartUnique/>
      </w:docPartObj>
    </w:sdtPr>
    <w:sdtEndPr>
      <w:rPr>
        <w:noProof/>
      </w:rPr>
    </w:sdtEndPr>
    <w:sdtContent>
      <w:p w14:paraId="5E2A7BED" w14:textId="77777777" w:rsidR="00F30D50" w:rsidRDefault="00F30D50">
        <w:pPr>
          <w:pStyle w:val="Header"/>
          <w:jc w:val="right"/>
          <w:rPr>
            <w:noProof/>
          </w:rPr>
        </w:pPr>
        <w:r>
          <w:fldChar w:fldCharType="begin"/>
        </w:r>
        <w:r>
          <w:instrText xml:space="preserve"> PAGE   \* MERGEFORMAT </w:instrText>
        </w:r>
        <w:r>
          <w:fldChar w:fldCharType="separate"/>
        </w:r>
        <w:r w:rsidR="0079628A">
          <w:rPr>
            <w:noProof/>
          </w:rPr>
          <w:t>11</w:t>
        </w:r>
        <w:r>
          <w:rPr>
            <w:noProof/>
          </w:rPr>
          <w:fldChar w:fldCharType="end"/>
        </w:r>
      </w:p>
      <w:p w14:paraId="3730DE92" w14:textId="77777777" w:rsidR="00F30D50" w:rsidRDefault="00F30D50">
        <w:pPr>
          <w:pStyle w:val="Header"/>
          <w:jc w:val="right"/>
          <w:rPr>
            <w:noProof/>
          </w:rPr>
        </w:pPr>
        <w:r>
          <w:rPr>
            <w:noProof/>
          </w:rPr>
          <w:t>HMA 58-21</w:t>
        </w:r>
      </w:p>
      <w:p w14:paraId="05B2BE58" w14:textId="2A72C07D" w:rsidR="00F30D50" w:rsidRDefault="00F30D50">
        <w:pPr>
          <w:pStyle w:val="Header"/>
          <w:jc w:val="right"/>
        </w:pPr>
        <w:r>
          <w:rPr>
            <w:noProof/>
          </w:rPr>
          <w:t>HC 211-20</w:t>
        </w:r>
      </w:p>
    </w:sdtContent>
  </w:sdt>
  <w:p w14:paraId="62776030" w14:textId="77777777" w:rsidR="00F30D50" w:rsidRDefault="00F3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6494"/>
    <w:multiLevelType w:val="hybridMultilevel"/>
    <w:tmpl w:val="471ED314"/>
    <w:lvl w:ilvl="0" w:tplc="8E84C6C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B007AFE"/>
    <w:multiLevelType w:val="hybridMultilevel"/>
    <w:tmpl w:val="A8786E66"/>
    <w:lvl w:ilvl="0" w:tplc="F4AAE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684D1E"/>
    <w:multiLevelType w:val="hybridMultilevel"/>
    <w:tmpl w:val="9D0684B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95FB4"/>
    <w:multiLevelType w:val="hybridMultilevel"/>
    <w:tmpl w:val="E1E83004"/>
    <w:lvl w:ilvl="0" w:tplc="60CC09C4">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122E9"/>
    <w:multiLevelType w:val="multilevel"/>
    <w:tmpl w:val="3E1288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F8"/>
    <w:rsid w:val="000447B0"/>
    <w:rsid w:val="00082B90"/>
    <w:rsid w:val="000873D8"/>
    <w:rsid w:val="000A3A89"/>
    <w:rsid w:val="000E1317"/>
    <w:rsid w:val="001672AD"/>
    <w:rsid w:val="00192219"/>
    <w:rsid w:val="00193215"/>
    <w:rsid w:val="001A0EAF"/>
    <w:rsid w:val="001B3922"/>
    <w:rsid w:val="001B6FF8"/>
    <w:rsid w:val="001F1409"/>
    <w:rsid w:val="0024247A"/>
    <w:rsid w:val="0025062C"/>
    <w:rsid w:val="00264154"/>
    <w:rsid w:val="002861B6"/>
    <w:rsid w:val="002916C1"/>
    <w:rsid w:val="002A2BD0"/>
    <w:rsid w:val="002A5068"/>
    <w:rsid w:val="002E1AA2"/>
    <w:rsid w:val="002E32BB"/>
    <w:rsid w:val="00307D01"/>
    <w:rsid w:val="0032024E"/>
    <w:rsid w:val="00323BDF"/>
    <w:rsid w:val="003504A8"/>
    <w:rsid w:val="0039671C"/>
    <w:rsid w:val="003A5439"/>
    <w:rsid w:val="003D0005"/>
    <w:rsid w:val="003D0EE9"/>
    <w:rsid w:val="003D3DE1"/>
    <w:rsid w:val="003E1034"/>
    <w:rsid w:val="00411993"/>
    <w:rsid w:val="00412665"/>
    <w:rsid w:val="00416BF4"/>
    <w:rsid w:val="00417839"/>
    <w:rsid w:val="004227D6"/>
    <w:rsid w:val="00432AD5"/>
    <w:rsid w:val="00467414"/>
    <w:rsid w:val="004813D9"/>
    <w:rsid w:val="00482C2C"/>
    <w:rsid w:val="00484D52"/>
    <w:rsid w:val="004A42EC"/>
    <w:rsid w:val="004E6869"/>
    <w:rsid w:val="004F4830"/>
    <w:rsid w:val="00500DA3"/>
    <w:rsid w:val="00530CB3"/>
    <w:rsid w:val="0055160A"/>
    <w:rsid w:val="00557CAC"/>
    <w:rsid w:val="005608CB"/>
    <w:rsid w:val="0058267B"/>
    <w:rsid w:val="00594F46"/>
    <w:rsid w:val="005C00E4"/>
    <w:rsid w:val="005D6988"/>
    <w:rsid w:val="00610AAB"/>
    <w:rsid w:val="00615166"/>
    <w:rsid w:val="00642C50"/>
    <w:rsid w:val="00643047"/>
    <w:rsid w:val="00654736"/>
    <w:rsid w:val="006A7382"/>
    <w:rsid w:val="006B0B5A"/>
    <w:rsid w:val="006B46CC"/>
    <w:rsid w:val="006B67BB"/>
    <w:rsid w:val="006C6779"/>
    <w:rsid w:val="006C72D6"/>
    <w:rsid w:val="006D0376"/>
    <w:rsid w:val="006F5528"/>
    <w:rsid w:val="00704DF4"/>
    <w:rsid w:val="00721BBC"/>
    <w:rsid w:val="00722AF4"/>
    <w:rsid w:val="00746042"/>
    <w:rsid w:val="00762F37"/>
    <w:rsid w:val="00766174"/>
    <w:rsid w:val="00772CBB"/>
    <w:rsid w:val="007948DB"/>
    <w:rsid w:val="0079628A"/>
    <w:rsid w:val="00817DC8"/>
    <w:rsid w:val="00833057"/>
    <w:rsid w:val="00833174"/>
    <w:rsid w:val="00833743"/>
    <w:rsid w:val="0083471A"/>
    <w:rsid w:val="008537D1"/>
    <w:rsid w:val="008557AD"/>
    <w:rsid w:val="008745AF"/>
    <w:rsid w:val="00892984"/>
    <w:rsid w:val="008C6D60"/>
    <w:rsid w:val="008D3276"/>
    <w:rsid w:val="008F2B86"/>
    <w:rsid w:val="009241EA"/>
    <w:rsid w:val="009378C1"/>
    <w:rsid w:val="009700AC"/>
    <w:rsid w:val="00994304"/>
    <w:rsid w:val="009A4460"/>
    <w:rsid w:val="009B5BCC"/>
    <w:rsid w:val="009C59B7"/>
    <w:rsid w:val="009F7318"/>
    <w:rsid w:val="00A065C7"/>
    <w:rsid w:val="00A10980"/>
    <w:rsid w:val="00A3694A"/>
    <w:rsid w:val="00A515BB"/>
    <w:rsid w:val="00A753E5"/>
    <w:rsid w:val="00A853C5"/>
    <w:rsid w:val="00A9230C"/>
    <w:rsid w:val="00A926B2"/>
    <w:rsid w:val="00AC0664"/>
    <w:rsid w:val="00AC7623"/>
    <w:rsid w:val="00B372AC"/>
    <w:rsid w:val="00B404BF"/>
    <w:rsid w:val="00B5695E"/>
    <w:rsid w:val="00B65011"/>
    <w:rsid w:val="00B75152"/>
    <w:rsid w:val="00B9162C"/>
    <w:rsid w:val="00B927A5"/>
    <w:rsid w:val="00BA69D5"/>
    <w:rsid w:val="00BC2588"/>
    <w:rsid w:val="00BD602F"/>
    <w:rsid w:val="00C25D69"/>
    <w:rsid w:val="00C263E5"/>
    <w:rsid w:val="00C809E7"/>
    <w:rsid w:val="00CC180D"/>
    <w:rsid w:val="00CC5455"/>
    <w:rsid w:val="00D015BD"/>
    <w:rsid w:val="00D12DEB"/>
    <w:rsid w:val="00D50054"/>
    <w:rsid w:val="00D56500"/>
    <w:rsid w:val="00D56D7B"/>
    <w:rsid w:val="00D86CC3"/>
    <w:rsid w:val="00D93839"/>
    <w:rsid w:val="00DB0E1B"/>
    <w:rsid w:val="00DB159A"/>
    <w:rsid w:val="00DC6116"/>
    <w:rsid w:val="00DE0714"/>
    <w:rsid w:val="00DE1B8C"/>
    <w:rsid w:val="00DE4802"/>
    <w:rsid w:val="00DF376A"/>
    <w:rsid w:val="00DF434B"/>
    <w:rsid w:val="00DF7914"/>
    <w:rsid w:val="00E174FF"/>
    <w:rsid w:val="00E25883"/>
    <w:rsid w:val="00E716A3"/>
    <w:rsid w:val="00EC30FD"/>
    <w:rsid w:val="00ED208C"/>
    <w:rsid w:val="00EE4BD4"/>
    <w:rsid w:val="00EF0F9C"/>
    <w:rsid w:val="00EF3D24"/>
    <w:rsid w:val="00EF67A7"/>
    <w:rsid w:val="00F22AD2"/>
    <w:rsid w:val="00F30D50"/>
    <w:rsid w:val="00F3363A"/>
    <w:rsid w:val="00F432E3"/>
    <w:rsid w:val="00F55211"/>
    <w:rsid w:val="00F5670A"/>
    <w:rsid w:val="00FA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1E51"/>
  <w15:chartTrackingRefBased/>
  <w15:docId w15:val="{6F94C933-0B05-4174-9035-FED8E2AD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F8"/>
    <w:pPr>
      <w:spacing w:line="254"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FF8"/>
    <w:pPr>
      <w:spacing w:after="0" w:line="240" w:lineRule="auto"/>
    </w:pPr>
    <w:rPr>
      <w:lang w:val="en-ZW"/>
    </w:rPr>
  </w:style>
  <w:style w:type="paragraph" w:styleId="ListParagraph">
    <w:name w:val="List Paragraph"/>
    <w:basedOn w:val="Normal"/>
    <w:uiPriority w:val="34"/>
    <w:qFormat/>
    <w:rsid w:val="00594F46"/>
    <w:pPr>
      <w:ind w:left="720"/>
      <w:contextualSpacing/>
    </w:pPr>
  </w:style>
  <w:style w:type="paragraph" w:styleId="Header">
    <w:name w:val="header"/>
    <w:basedOn w:val="Normal"/>
    <w:link w:val="HeaderChar"/>
    <w:uiPriority w:val="99"/>
    <w:unhideWhenUsed/>
    <w:rsid w:val="00F3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50"/>
    <w:rPr>
      <w:lang w:val="en-ZW"/>
    </w:rPr>
  </w:style>
  <w:style w:type="paragraph" w:styleId="Footer">
    <w:name w:val="footer"/>
    <w:basedOn w:val="Normal"/>
    <w:link w:val="FooterChar"/>
    <w:uiPriority w:val="99"/>
    <w:unhideWhenUsed/>
    <w:rsid w:val="00F3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50"/>
    <w:rPr>
      <w:lang w:val="en-ZW"/>
    </w:rPr>
  </w:style>
  <w:style w:type="paragraph" w:styleId="BalloonText">
    <w:name w:val="Balloon Text"/>
    <w:basedOn w:val="Normal"/>
    <w:link w:val="BalloonTextChar"/>
    <w:uiPriority w:val="99"/>
    <w:semiHidden/>
    <w:unhideWhenUsed/>
    <w:rsid w:val="0083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57"/>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743">
      <w:bodyDiv w:val="1"/>
      <w:marLeft w:val="0"/>
      <w:marRight w:val="0"/>
      <w:marTop w:val="0"/>
      <w:marBottom w:val="0"/>
      <w:divBdr>
        <w:top w:val="none" w:sz="0" w:space="0" w:color="auto"/>
        <w:left w:val="none" w:sz="0" w:space="0" w:color="auto"/>
        <w:bottom w:val="none" w:sz="0" w:space="0" w:color="auto"/>
        <w:right w:val="none" w:sz="0" w:space="0" w:color="auto"/>
      </w:divBdr>
    </w:div>
    <w:div w:id="73474443">
      <w:bodyDiv w:val="1"/>
      <w:marLeft w:val="0"/>
      <w:marRight w:val="0"/>
      <w:marTop w:val="0"/>
      <w:marBottom w:val="0"/>
      <w:divBdr>
        <w:top w:val="none" w:sz="0" w:space="0" w:color="auto"/>
        <w:left w:val="none" w:sz="0" w:space="0" w:color="auto"/>
        <w:bottom w:val="none" w:sz="0" w:space="0" w:color="auto"/>
        <w:right w:val="none" w:sz="0" w:space="0" w:color="auto"/>
      </w:divBdr>
    </w:div>
    <w:div w:id="675768876">
      <w:bodyDiv w:val="1"/>
      <w:marLeft w:val="0"/>
      <w:marRight w:val="0"/>
      <w:marTop w:val="0"/>
      <w:marBottom w:val="0"/>
      <w:divBdr>
        <w:top w:val="none" w:sz="0" w:space="0" w:color="auto"/>
        <w:left w:val="none" w:sz="0" w:space="0" w:color="auto"/>
        <w:bottom w:val="none" w:sz="0" w:space="0" w:color="auto"/>
        <w:right w:val="none" w:sz="0" w:space="0" w:color="auto"/>
      </w:divBdr>
    </w:div>
    <w:div w:id="688331832">
      <w:bodyDiv w:val="1"/>
      <w:marLeft w:val="0"/>
      <w:marRight w:val="0"/>
      <w:marTop w:val="0"/>
      <w:marBottom w:val="0"/>
      <w:divBdr>
        <w:top w:val="none" w:sz="0" w:space="0" w:color="auto"/>
        <w:left w:val="none" w:sz="0" w:space="0" w:color="auto"/>
        <w:bottom w:val="none" w:sz="0" w:space="0" w:color="auto"/>
        <w:right w:val="none" w:sz="0" w:space="0" w:color="auto"/>
      </w:divBdr>
    </w:div>
    <w:div w:id="765073470">
      <w:bodyDiv w:val="1"/>
      <w:marLeft w:val="0"/>
      <w:marRight w:val="0"/>
      <w:marTop w:val="0"/>
      <w:marBottom w:val="0"/>
      <w:divBdr>
        <w:top w:val="none" w:sz="0" w:space="0" w:color="auto"/>
        <w:left w:val="none" w:sz="0" w:space="0" w:color="auto"/>
        <w:bottom w:val="none" w:sz="0" w:space="0" w:color="auto"/>
        <w:right w:val="none" w:sz="0" w:space="0" w:color="auto"/>
      </w:divBdr>
    </w:div>
    <w:div w:id="1369448876">
      <w:bodyDiv w:val="1"/>
      <w:marLeft w:val="0"/>
      <w:marRight w:val="0"/>
      <w:marTop w:val="0"/>
      <w:marBottom w:val="0"/>
      <w:divBdr>
        <w:top w:val="none" w:sz="0" w:space="0" w:color="auto"/>
        <w:left w:val="none" w:sz="0" w:space="0" w:color="auto"/>
        <w:bottom w:val="none" w:sz="0" w:space="0" w:color="auto"/>
        <w:right w:val="none" w:sz="0" w:space="0" w:color="auto"/>
      </w:divBdr>
    </w:div>
    <w:div w:id="1533761248">
      <w:bodyDiv w:val="1"/>
      <w:marLeft w:val="0"/>
      <w:marRight w:val="0"/>
      <w:marTop w:val="0"/>
      <w:marBottom w:val="0"/>
      <w:divBdr>
        <w:top w:val="none" w:sz="0" w:space="0" w:color="auto"/>
        <w:left w:val="none" w:sz="0" w:space="0" w:color="auto"/>
        <w:bottom w:val="none" w:sz="0" w:space="0" w:color="auto"/>
        <w:right w:val="none" w:sz="0" w:space="0" w:color="auto"/>
      </w:divBdr>
    </w:div>
    <w:div w:id="1812013385">
      <w:bodyDiv w:val="1"/>
      <w:marLeft w:val="0"/>
      <w:marRight w:val="0"/>
      <w:marTop w:val="0"/>
      <w:marBottom w:val="0"/>
      <w:divBdr>
        <w:top w:val="none" w:sz="0" w:space="0" w:color="auto"/>
        <w:left w:val="none" w:sz="0" w:space="0" w:color="auto"/>
        <w:bottom w:val="none" w:sz="0" w:space="0" w:color="auto"/>
        <w:right w:val="none" w:sz="0" w:space="0" w:color="auto"/>
      </w:divBdr>
    </w:div>
    <w:div w:id="1948386765">
      <w:bodyDiv w:val="1"/>
      <w:marLeft w:val="0"/>
      <w:marRight w:val="0"/>
      <w:marTop w:val="0"/>
      <w:marBottom w:val="0"/>
      <w:divBdr>
        <w:top w:val="none" w:sz="0" w:space="0" w:color="auto"/>
        <w:left w:val="none" w:sz="0" w:space="0" w:color="auto"/>
        <w:bottom w:val="none" w:sz="0" w:space="0" w:color="auto"/>
        <w:right w:val="none" w:sz="0" w:space="0" w:color="auto"/>
      </w:divBdr>
    </w:div>
    <w:div w:id="2054960799">
      <w:bodyDiv w:val="1"/>
      <w:marLeft w:val="0"/>
      <w:marRight w:val="0"/>
      <w:marTop w:val="0"/>
      <w:marBottom w:val="0"/>
      <w:divBdr>
        <w:top w:val="none" w:sz="0" w:space="0" w:color="auto"/>
        <w:left w:val="none" w:sz="0" w:space="0" w:color="auto"/>
        <w:bottom w:val="none" w:sz="0" w:space="0" w:color="auto"/>
        <w:right w:val="none" w:sz="0" w:space="0" w:color="auto"/>
      </w:divBdr>
    </w:div>
    <w:div w:id="20676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CHIEF REGISTRAR</cp:lastModifiedBy>
  <cp:revision>4</cp:revision>
  <cp:lastPrinted>2021-10-13T10:15:00Z</cp:lastPrinted>
  <dcterms:created xsi:type="dcterms:W3CDTF">2021-10-12T13:02:00Z</dcterms:created>
  <dcterms:modified xsi:type="dcterms:W3CDTF">2021-10-13T10:16:00Z</dcterms:modified>
</cp:coreProperties>
</file>