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EC5" w:rsidRDefault="00175EC5" w:rsidP="00175EC5">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ANDREW MUTUMANI</w:t>
      </w:r>
    </w:p>
    <w:p w:rsidR="00175EC5" w:rsidRDefault="00175EC5" w:rsidP="00175EC5">
      <w:pPr>
        <w:spacing w:after="0" w:line="240" w:lineRule="auto"/>
        <w:rPr>
          <w:rFonts w:ascii="Times New Roman" w:hAnsi="Times New Roman" w:cs="Times New Roman"/>
          <w:sz w:val="24"/>
          <w:szCs w:val="24"/>
        </w:rPr>
      </w:pPr>
      <w:r w:rsidRPr="00FF587A">
        <w:rPr>
          <w:rFonts w:ascii="Times New Roman" w:hAnsi="Times New Roman" w:cs="Times New Roman"/>
          <w:sz w:val="24"/>
          <w:szCs w:val="24"/>
        </w:rPr>
        <w:t>Versus</w:t>
      </w:r>
    </w:p>
    <w:p w:rsidR="00175EC5" w:rsidRDefault="00175EC5" w:rsidP="00175EC5">
      <w:pPr>
        <w:spacing w:after="0" w:line="240" w:lineRule="auto"/>
        <w:rPr>
          <w:rFonts w:ascii="Times New Roman" w:hAnsi="Times New Roman" w:cs="Times New Roman"/>
          <w:sz w:val="24"/>
          <w:szCs w:val="24"/>
        </w:rPr>
      </w:pPr>
    </w:p>
    <w:p w:rsidR="00175EC5" w:rsidRDefault="00175EC5" w:rsidP="00175E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MAGISTRATE P GWEZHIRA </w:t>
      </w:r>
      <w:r w:rsidR="00CC38D5">
        <w:rPr>
          <w:rFonts w:ascii="Times New Roman" w:hAnsi="Times New Roman" w:cs="Times New Roman"/>
          <w:sz w:val="24"/>
          <w:szCs w:val="24"/>
        </w:rPr>
        <w:t>N.O</w:t>
      </w:r>
    </w:p>
    <w:p w:rsidR="00175EC5" w:rsidRPr="00FF587A" w:rsidRDefault="00175EC5" w:rsidP="00175EC5">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rsidR="00175EC5" w:rsidRDefault="00175EC5" w:rsidP="00175EC5">
      <w:pPr>
        <w:spacing w:after="0" w:line="240" w:lineRule="auto"/>
        <w:rPr>
          <w:rFonts w:ascii="Times New Roman" w:hAnsi="Times New Roman" w:cs="Times New Roman"/>
          <w:sz w:val="24"/>
          <w:szCs w:val="24"/>
        </w:rPr>
      </w:pPr>
    </w:p>
    <w:p w:rsidR="00175EC5" w:rsidRDefault="00175EC5" w:rsidP="00175EC5">
      <w:pPr>
        <w:spacing w:after="0" w:line="240" w:lineRule="auto"/>
        <w:rPr>
          <w:rFonts w:ascii="Times New Roman" w:hAnsi="Times New Roman" w:cs="Times New Roman"/>
          <w:sz w:val="24"/>
          <w:szCs w:val="24"/>
        </w:rPr>
      </w:pPr>
      <w:r w:rsidRPr="00FF587A">
        <w:rPr>
          <w:rFonts w:ascii="Times New Roman" w:hAnsi="Times New Roman" w:cs="Times New Roman"/>
          <w:sz w:val="24"/>
          <w:szCs w:val="24"/>
        </w:rPr>
        <w:t xml:space="preserve">THE STATE </w:t>
      </w:r>
    </w:p>
    <w:p w:rsidR="00175EC5" w:rsidRDefault="00175EC5" w:rsidP="00175EC5">
      <w:pPr>
        <w:spacing w:after="0" w:line="240" w:lineRule="auto"/>
        <w:rPr>
          <w:rFonts w:ascii="Times New Roman" w:hAnsi="Times New Roman" w:cs="Times New Roman"/>
          <w:sz w:val="24"/>
          <w:szCs w:val="24"/>
        </w:rPr>
      </w:pPr>
    </w:p>
    <w:p w:rsidR="00175EC5" w:rsidRDefault="00175EC5" w:rsidP="00175EC5">
      <w:pPr>
        <w:spacing w:after="0" w:line="240" w:lineRule="auto"/>
        <w:rPr>
          <w:rFonts w:ascii="Times New Roman" w:hAnsi="Times New Roman" w:cs="Times New Roman"/>
          <w:sz w:val="24"/>
          <w:szCs w:val="24"/>
        </w:rPr>
      </w:pPr>
    </w:p>
    <w:p w:rsidR="00175EC5" w:rsidRDefault="00175EC5" w:rsidP="00175E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175EC5" w:rsidRDefault="00175EC5" w:rsidP="00175EC5">
      <w:pPr>
        <w:spacing w:after="0" w:line="240" w:lineRule="auto"/>
        <w:rPr>
          <w:rFonts w:ascii="Times New Roman" w:hAnsi="Times New Roman" w:cs="Times New Roman"/>
          <w:sz w:val="24"/>
          <w:szCs w:val="24"/>
        </w:rPr>
      </w:pPr>
      <w:r>
        <w:rPr>
          <w:rFonts w:ascii="Times New Roman" w:hAnsi="Times New Roman" w:cs="Times New Roman"/>
          <w:sz w:val="24"/>
          <w:szCs w:val="24"/>
        </w:rPr>
        <w:t>MWAYERA J</w:t>
      </w:r>
    </w:p>
    <w:p w:rsidR="00175EC5" w:rsidRDefault="00175EC5" w:rsidP="00175EC5">
      <w:pPr>
        <w:spacing w:after="0" w:line="240" w:lineRule="auto"/>
        <w:rPr>
          <w:rFonts w:ascii="Times New Roman" w:hAnsi="Times New Roman" w:cs="Times New Roman"/>
          <w:sz w:val="24"/>
          <w:szCs w:val="24"/>
        </w:rPr>
      </w:pPr>
      <w:r>
        <w:rPr>
          <w:rFonts w:ascii="Times New Roman" w:hAnsi="Times New Roman" w:cs="Times New Roman"/>
          <w:sz w:val="24"/>
          <w:szCs w:val="24"/>
        </w:rPr>
        <w:t>MUTARE, 25 March 2021</w:t>
      </w:r>
      <w:r w:rsidR="00745C1E">
        <w:rPr>
          <w:rFonts w:ascii="Times New Roman" w:hAnsi="Times New Roman" w:cs="Times New Roman"/>
          <w:sz w:val="24"/>
          <w:szCs w:val="24"/>
        </w:rPr>
        <w:t xml:space="preserve"> </w:t>
      </w:r>
      <w:r>
        <w:rPr>
          <w:rFonts w:ascii="Times New Roman" w:hAnsi="Times New Roman" w:cs="Times New Roman"/>
          <w:sz w:val="24"/>
          <w:szCs w:val="24"/>
        </w:rPr>
        <w:t xml:space="preserve">and 1 April 2021 </w:t>
      </w:r>
    </w:p>
    <w:p w:rsidR="00175EC5" w:rsidRDefault="00175EC5" w:rsidP="00175EC5">
      <w:pPr>
        <w:spacing w:after="0" w:line="240" w:lineRule="auto"/>
        <w:rPr>
          <w:rFonts w:ascii="Times New Roman" w:hAnsi="Times New Roman" w:cs="Times New Roman"/>
          <w:sz w:val="24"/>
          <w:szCs w:val="24"/>
        </w:rPr>
      </w:pPr>
    </w:p>
    <w:p w:rsidR="00175EC5" w:rsidRDefault="00175EC5" w:rsidP="00175EC5">
      <w:pPr>
        <w:spacing w:after="0" w:line="240" w:lineRule="auto"/>
        <w:rPr>
          <w:rFonts w:ascii="Times New Roman" w:hAnsi="Times New Roman" w:cs="Times New Roman"/>
          <w:sz w:val="24"/>
          <w:szCs w:val="24"/>
        </w:rPr>
      </w:pPr>
    </w:p>
    <w:p w:rsidR="00175EC5" w:rsidRDefault="00175EC5" w:rsidP="00175EC5">
      <w:pPr>
        <w:spacing w:after="0" w:line="240" w:lineRule="auto"/>
        <w:rPr>
          <w:rFonts w:ascii="Times New Roman" w:hAnsi="Times New Roman" w:cs="Times New Roman"/>
          <w:b/>
          <w:sz w:val="24"/>
          <w:szCs w:val="24"/>
        </w:rPr>
      </w:pPr>
      <w:r>
        <w:rPr>
          <w:rFonts w:ascii="Times New Roman" w:hAnsi="Times New Roman" w:cs="Times New Roman"/>
          <w:b/>
          <w:sz w:val="24"/>
          <w:szCs w:val="24"/>
        </w:rPr>
        <w:t>Opposed Application</w:t>
      </w:r>
    </w:p>
    <w:p w:rsidR="00175EC5" w:rsidRDefault="00175EC5" w:rsidP="00175EC5">
      <w:pPr>
        <w:spacing w:after="0" w:line="240" w:lineRule="auto"/>
        <w:rPr>
          <w:rFonts w:ascii="Times New Roman" w:hAnsi="Times New Roman" w:cs="Times New Roman"/>
          <w:b/>
          <w:sz w:val="24"/>
          <w:szCs w:val="24"/>
        </w:rPr>
      </w:pPr>
    </w:p>
    <w:p w:rsidR="00175EC5" w:rsidRDefault="00175EC5" w:rsidP="00175EC5">
      <w:pPr>
        <w:spacing w:after="0" w:line="240" w:lineRule="auto"/>
        <w:rPr>
          <w:rFonts w:ascii="Times New Roman" w:hAnsi="Times New Roman" w:cs="Times New Roman"/>
          <w:b/>
          <w:sz w:val="24"/>
          <w:szCs w:val="24"/>
        </w:rPr>
      </w:pPr>
    </w:p>
    <w:p w:rsidR="00175EC5" w:rsidRPr="00E3058B" w:rsidRDefault="00175EC5" w:rsidP="00175EC5">
      <w:pPr>
        <w:spacing w:after="0" w:line="240" w:lineRule="auto"/>
        <w:rPr>
          <w:rFonts w:ascii="Times New Roman" w:hAnsi="Times New Roman" w:cs="Times New Roman"/>
          <w:sz w:val="24"/>
          <w:szCs w:val="24"/>
        </w:rPr>
      </w:pPr>
      <w:r>
        <w:rPr>
          <w:rFonts w:ascii="Times New Roman" w:hAnsi="Times New Roman" w:cs="Times New Roman"/>
          <w:i/>
          <w:sz w:val="24"/>
          <w:szCs w:val="24"/>
        </w:rPr>
        <w:t>T. Tazvitya</w:t>
      </w:r>
      <w:r w:rsidRPr="00E3058B">
        <w:rPr>
          <w:rFonts w:ascii="Times New Roman" w:hAnsi="Times New Roman" w:cs="Times New Roman"/>
          <w:sz w:val="24"/>
          <w:szCs w:val="24"/>
        </w:rPr>
        <w:t xml:space="preserve">, for the applicants </w:t>
      </w:r>
    </w:p>
    <w:p w:rsidR="00175EC5" w:rsidRDefault="00175EC5" w:rsidP="00175EC5">
      <w:pPr>
        <w:spacing w:after="0" w:line="240" w:lineRule="auto"/>
        <w:rPr>
          <w:rFonts w:ascii="Times New Roman" w:hAnsi="Times New Roman" w:cs="Times New Roman"/>
          <w:sz w:val="24"/>
          <w:szCs w:val="24"/>
        </w:rPr>
      </w:pPr>
      <w:r>
        <w:rPr>
          <w:rFonts w:ascii="Times New Roman" w:hAnsi="Times New Roman" w:cs="Times New Roman"/>
          <w:i/>
          <w:sz w:val="24"/>
          <w:szCs w:val="24"/>
        </w:rPr>
        <w:t>J. Chingwinyiso</w:t>
      </w:r>
      <w:r w:rsidRPr="00E3058B">
        <w:rPr>
          <w:rFonts w:ascii="Times New Roman" w:hAnsi="Times New Roman" w:cs="Times New Roman"/>
          <w:sz w:val="24"/>
          <w:szCs w:val="24"/>
        </w:rPr>
        <w:t>, for the S</w:t>
      </w:r>
      <w:r>
        <w:rPr>
          <w:rFonts w:ascii="Times New Roman" w:hAnsi="Times New Roman" w:cs="Times New Roman"/>
          <w:sz w:val="24"/>
          <w:szCs w:val="24"/>
        </w:rPr>
        <w:t>econd Respondent</w:t>
      </w:r>
      <w:r w:rsidRPr="00E3058B">
        <w:rPr>
          <w:rFonts w:ascii="Times New Roman" w:hAnsi="Times New Roman" w:cs="Times New Roman"/>
          <w:sz w:val="24"/>
          <w:szCs w:val="24"/>
        </w:rPr>
        <w:t xml:space="preserve"> </w:t>
      </w:r>
    </w:p>
    <w:p w:rsidR="00175EC5" w:rsidRDefault="00175EC5" w:rsidP="00175EC5">
      <w:pPr>
        <w:spacing w:after="0" w:line="240" w:lineRule="auto"/>
        <w:rPr>
          <w:rFonts w:ascii="Times New Roman" w:hAnsi="Times New Roman" w:cs="Times New Roman"/>
          <w:sz w:val="24"/>
          <w:szCs w:val="24"/>
        </w:rPr>
      </w:pPr>
    </w:p>
    <w:p w:rsidR="00AE3CA1" w:rsidRDefault="00175EC5" w:rsidP="00AE3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  In what ap</w:t>
      </w:r>
      <w:r w:rsidR="00CC38D5">
        <w:rPr>
          <w:rFonts w:ascii="Times New Roman" w:hAnsi="Times New Roman" w:cs="Times New Roman"/>
          <w:sz w:val="24"/>
          <w:szCs w:val="24"/>
        </w:rPr>
        <w:t>pears to be fashionable amongst some</w:t>
      </w:r>
      <w:r>
        <w:rPr>
          <w:rFonts w:ascii="Times New Roman" w:hAnsi="Times New Roman" w:cs="Times New Roman"/>
          <w:sz w:val="24"/>
          <w:szCs w:val="24"/>
        </w:rPr>
        <w:t xml:space="preserve"> legal practitioners</w:t>
      </w:r>
      <w:r w:rsidR="00E50606">
        <w:rPr>
          <w:rFonts w:ascii="Times New Roman" w:hAnsi="Times New Roman" w:cs="Times New Roman"/>
          <w:sz w:val="24"/>
          <w:szCs w:val="24"/>
        </w:rPr>
        <w:t>,</w:t>
      </w:r>
      <w:r>
        <w:rPr>
          <w:rFonts w:ascii="Times New Roman" w:hAnsi="Times New Roman" w:cs="Times New Roman"/>
          <w:sz w:val="24"/>
          <w:szCs w:val="24"/>
        </w:rPr>
        <w:t xml:space="preserve"> the applicant approached the court for review of the magistrate’s decision to dismiss an application for discharge at the close of the state case. The first respondent sued in his official c</w:t>
      </w:r>
      <w:r w:rsidR="00CC38D5">
        <w:rPr>
          <w:rFonts w:ascii="Times New Roman" w:hAnsi="Times New Roman" w:cs="Times New Roman"/>
          <w:sz w:val="24"/>
          <w:szCs w:val="24"/>
        </w:rPr>
        <w:t>apacity naturally did not file a</w:t>
      </w:r>
      <w:r>
        <w:rPr>
          <w:rFonts w:ascii="Times New Roman" w:hAnsi="Times New Roman" w:cs="Times New Roman"/>
          <w:sz w:val="24"/>
          <w:szCs w:val="24"/>
        </w:rPr>
        <w:t>n opposition papers an indication he will be bound by the court’s decision. The second respondent opposed the application. In this case the issue that the court has to decide on is whether or not there is gross irregularity in the record of proceeding</w:t>
      </w:r>
      <w:r w:rsidR="00F4092F">
        <w:rPr>
          <w:rFonts w:ascii="Times New Roman" w:hAnsi="Times New Roman" w:cs="Times New Roman"/>
          <w:sz w:val="24"/>
          <w:szCs w:val="24"/>
        </w:rPr>
        <w:t>s</w:t>
      </w:r>
      <w:r>
        <w:rPr>
          <w:rFonts w:ascii="Times New Roman" w:hAnsi="Times New Roman" w:cs="Times New Roman"/>
          <w:sz w:val="24"/>
          <w:szCs w:val="24"/>
        </w:rPr>
        <w:t xml:space="preserve"> </w:t>
      </w:r>
      <w:r w:rsidR="00912B10">
        <w:rPr>
          <w:rFonts w:ascii="Times New Roman" w:hAnsi="Times New Roman" w:cs="Times New Roman"/>
          <w:sz w:val="24"/>
          <w:szCs w:val="24"/>
        </w:rPr>
        <w:t>warranting interference with unterminated</w:t>
      </w:r>
      <w:r>
        <w:rPr>
          <w:rFonts w:ascii="Times New Roman" w:hAnsi="Times New Roman" w:cs="Times New Roman"/>
          <w:sz w:val="24"/>
          <w:szCs w:val="24"/>
        </w:rPr>
        <w:t xml:space="preserve"> proceedings of the trial court by this court. </w:t>
      </w:r>
    </w:p>
    <w:p w:rsidR="00175EC5" w:rsidRDefault="00175EC5" w:rsidP="00B778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w:t>
      </w:r>
      <w:r w:rsidR="00912B10">
        <w:rPr>
          <w:rFonts w:ascii="Times New Roman" w:hAnsi="Times New Roman" w:cs="Times New Roman"/>
          <w:sz w:val="24"/>
          <w:szCs w:val="24"/>
        </w:rPr>
        <w:t>c</w:t>
      </w:r>
      <w:r>
        <w:rPr>
          <w:rFonts w:ascii="Times New Roman" w:hAnsi="Times New Roman" w:cs="Times New Roman"/>
          <w:sz w:val="24"/>
          <w:szCs w:val="24"/>
        </w:rPr>
        <w:t>ts of the case are as follows. The applicant was arraigned before the magistrate court for trial before the first respondent. The allegations being that the applicant was found in possession of a live pangolin</w:t>
      </w:r>
      <w:r w:rsidR="00C539BB">
        <w:rPr>
          <w:rFonts w:ascii="Times New Roman" w:hAnsi="Times New Roman" w:cs="Times New Roman"/>
          <w:sz w:val="24"/>
          <w:szCs w:val="24"/>
        </w:rPr>
        <w:t>,</w:t>
      </w:r>
      <w:r>
        <w:rPr>
          <w:rFonts w:ascii="Times New Roman" w:hAnsi="Times New Roman" w:cs="Times New Roman"/>
          <w:sz w:val="24"/>
          <w:szCs w:val="24"/>
        </w:rPr>
        <w:t xml:space="preserve"> a specially protected animal without a permit in contraven</w:t>
      </w:r>
      <w:r w:rsidR="00C539BB">
        <w:rPr>
          <w:rFonts w:ascii="Times New Roman" w:hAnsi="Times New Roman" w:cs="Times New Roman"/>
          <w:sz w:val="24"/>
          <w:szCs w:val="24"/>
        </w:rPr>
        <w:t>tion</w:t>
      </w:r>
      <w:r>
        <w:rPr>
          <w:rFonts w:ascii="Times New Roman" w:hAnsi="Times New Roman" w:cs="Times New Roman"/>
          <w:sz w:val="24"/>
          <w:szCs w:val="24"/>
        </w:rPr>
        <w:t xml:space="preserve"> of s 45 (i) (b) as read with s </w:t>
      </w:r>
      <w:r w:rsidR="00AE3CA1">
        <w:rPr>
          <w:rFonts w:ascii="Times New Roman" w:hAnsi="Times New Roman" w:cs="Times New Roman"/>
          <w:sz w:val="24"/>
          <w:szCs w:val="24"/>
        </w:rPr>
        <w:t>1</w:t>
      </w:r>
      <w:r>
        <w:rPr>
          <w:rFonts w:ascii="Times New Roman" w:hAnsi="Times New Roman" w:cs="Times New Roman"/>
          <w:sz w:val="24"/>
          <w:szCs w:val="24"/>
        </w:rPr>
        <w:t xml:space="preserve">28 (i) (b) of the </w:t>
      </w:r>
      <w:r w:rsidR="00F4092F">
        <w:rPr>
          <w:rFonts w:ascii="Times New Roman" w:hAnsi="Times New Roman" w:cs="Times New Roman"/>
          <w:sz w:val="24"/>
          <w:szCs w:val="24"/>
        </w:rPr>
        <w:t>P</w:t>
      </w:r>
      <w:r>
        <w:rPr>
          <w:rFonts w:ascii="Times New Roman" w:hAnsi="Times New Roman" w:cs="Times New Roman"/>
          <w:sz w:val="24"/>
          <w:szCs w:val="24"/>
        </w:rPr>
        <w:t xml:space="preserve">arks and </w:t>
      </w:r>
      <w:r w:rsidR="00F4092F">
        <w:rPr>
          <w:rFonts w:ascii="Times New Roman" w:hAnsi="Times New Roman" w:cs="Times New Roman"/>
          <w:sz w:val="24"/>
          <w:szCs w:val="24"/>
        </w:rPr>
        <w:t>W</w:t>
      </w:r>
      <w:r>
        <w:rPr>
          <w:rFonts w:ascii="Times New Roman" w:hAnsi="Times New Roman" w:cs="Times New Roman"/>
          <w:sz w:val="24"/>
          <w:szCs w:val="24"/>
        </w:rPr>
        <w:t>ildlife Act. [</w:t>
      </w:r>
      <w:r>
        <w:rPr>
          <w:rFonts w:ascii="Times New Roman" w:hAnsi="Times New Roman" w:cs="Times New Roman"/>
          <w:i/>
          <w:sz w:val="24"/>
          <w:szCs w:val="24"/>
        </w:rPr>
        <w:t>Chapter 20:14</w:t>
      </w:r>
      <w:r>
        <w:rPr>
          <w:rFonts w:ascii="Times New Roman" w:hAnsi="Times New Roman" w:cs="Times New Roman"/>
          <w:sz w:val="24"/>
          <w:szCs w:val="24"/>
        </w:rPr>
        <w:t>]. The applican</w:t>
      </w:r>
      <w:r w:rsidR="00C539BB">
        <w:rPr>
          <w:rFonts w:ascii="Times New Roman" w:hAnsi="Times New Roman" w:cs="Times New Roman"/>
          <w:sz w:val="24"/>
          <w:szCs w:val="24"/>
        </w:rPr>
        <w:t>t</w:t>
      </w:r>
      <w:r>
        <w:rPr>
          <w:rFonts w:ascii="Times New Roman" w:hAnsi="Times New Roman" w:cs="Times New Roman"/>
          <w:sz w:val="24"/>
          <w:szCs w:val="24"/>
        </w:rPr>
        <w:t xml:space="preserve"> pleaded not guilty and trial commenced. Three witness gave evidence on behalf of the state. The state thereafter closed its case and the applicant in terms of section 198 (3) of The Criminal Procedure </w:t>
      </w:r>
      <w:r w:rsidR="00745C1E">
        <w:rPr>
          <w:rFonts w:ascii="Times New Roman" w:hAnsi="Times New Roman" w:cs="Times New Roman"/>
          <w:sz w:val="24"/>
          <w:szCs w:val="24"/>
        </w:rPr>
        <w:t>and Evidence</w:t>
      </w:r>
      <w:r>
        <w:rPr>
          <w:rFonts w:ascii="Times New Roman" w:hAnsi="Times New Roman" w:cs="Times New Roman"/>
          <w:sz w:val="24"/>
          <w:szCs w:val="24"/>
        </w:rPr>
        <w:t xml:space="preserve"> Act [</w:t>
      </w:r>
      <w:r>
        <w:rPr>
          <w:rFonts w:ascii="Times New Roman" w:hAnsi="Times New Roman" w:cs="Times New Roman"/>
          <w:i/>
          <w:sz w:val="24"/>
          <w:szCs w:val="24"/>
        </w:rPr>
        <w:t>Chapter 9:07</w:t>
      </w:r>
      <w:r>
        <w:rPr>
          <w:rFonts w:ascii="Times New Roman" w:hAnsi="Times New Roman" w:cs="Times New Roman"/>
          <w:sz w:val="24"/>
          <w:szCs w:val="24"/>
        </w:rPr>
        <w:t xml:space="preserve">] applied for discharge </w:t>
      </w:r>
      <w:r w:rsidR="00B778E5">
        <w:rPr>
          <w:rFonts w:ascii="Times New Roman" w:hAnsi="Times New Roman" w:cs="Times New Roman"/>
          <w:sz w:val="24"/>
          <w:szCs w:val="24"/>
        </w:rPr>
        <w:t xml:space="preserve">and acquittal </w:t>
      </w:r>
      <w:r>
        <w:rPr>
          <w:rFonts w:ascii="Times New Roman" w:hAnsi="Times New Roman" w:cs="Times New Roman"/>
          <w:sz w:val="24"/>
          <w:szCs w:val="24"/>
        </w:rPr>
        <w:t xml:space="preserve">which application was dismissed by the first respondent. The relevant section 198 </w:t>
      </w:r>
      <w:r w:rsidR="00AE3CA1">
        <w:rPr>
          <w:rFonts w:ascii="Times New Roman" w:hAnsi="Times New Roman" w:cs="Times New Roman"/>
          <w:sz w:val="24"/>
          <w:szCs w:val="24"/>
        </w:rPr>
        <w:t>(</w:t>
      </w:r>
      <w:r>
        <w:rPr>
          <w:rFonts w:ascii="Times New Roman" w:hAnsi="Times New Roman" w:cs="Times New Roman"/>
          <w:sz w:val="24"/>
          <w:szCs w:val="24"/>
        </w:rPr>
        <w:t>3</w:t>
      </w:r>
      <w:r w:rsidR="00AE3CA1">
        <w:rPr>
          <w:rFonts w:ascii="Times New Roman" w:hAnsi="Times New Roman" w:cs="Times New Roman"/>
          <w:sz w:val="24"/>
          <w:szCs w:val="24"/>
        </w:rPr>
        <w:t>)</w:t>
      </w:r>
      <w:r>
        <w:rPr>
          <w:rFonts w:ascii="Times New Roman" w:hAnsi="Times New Roman" w:cs="Times New Roman"/>
          <w:sz w:val="24"/>
          <w:szCs w:val="24"/>
        </w:rPr>
        <w:t xml:space="preserve"> read</w:t>
      </w:r>
      <w:r w:rsidR="003279E4">
        <w:rPr>
          <w:rFonts w:ascii="Times New Roman" w:hAnsi="Times New Roman" w:cs="Times New Roman"/>
          <w:sz w:val="24"/>
          <w:szCs w:val="24"/>
        </w:rPr>
        <w:t>s</w:t>
      </w:r>
      <w:r w:rsidR="00745C1E">
        <w:rPr>
          <w:rFonts w:ascii="Times New Roman" w:hAnsi="Times New Roman" w:cs="Times New Roman"/>
          <w:sz w:val="24"/>
          <w:szCs w:val="24"/>
        </w:rPr>
        <w:t>:</w:t>
      </w:r>
      <w:r>
        <w:rPr>
          <w:rFonts w:ascii="Times New Roman" w:hAnsi="Times New Roman" w:cs="Times New Roman"/>
          <w:sz w:val="24"/>
          <w:szCs w:val="24"/>
        </w:rPr>
        <w:t xml:space="preserve"> </w:t>
      </w:r>
    </w:p>
    <w:p w:rsidR="00175EC5" w:rsidRDefault="00175EC5" w:rsidP="00175EC5">
      <w:pPr>
        <w:spacing w:after="0" w:line="240" w:lineRule="auto"/>
        <w:ind w:left="360"/>
        <w:jc w:val="both"/>
        <w:rPr>
          <w:rFonts w:ascii="Times New Roman" w:hAnsi="Times New Roman" w:cs="Times New Roman"/>
        </w:rPr>
      </w:pPr>
      <w:r w:rsidRPr="00E979A7">
        <w:rPr>
          <w:rFonts w:ascii="Times New Roman" w:hAnsi="Times New Roman" w:cs="Times New Roman"/>
        </w:rPr>
        <w:t>“</w:t>
      </w:r>
      <w:r w:rsidR="00C539BB">
        <w:rPr>
          <w:rFonts w:ascii="Times New Roman" w:hAnsi="Times New Roman" w:cs="Times New Roman"/>
        </w:rPr>
        <w:t>I</w:t>
      </w:r>
      <w:r w:rsidR="00745C1E" w:rsidRPr="00E979A7">
        <w:rPr>
          <w:rFonts w:ascii="Times New Roman" w:hAnsi="Times New Roman" w:cs="Times New Roman"/>
        </w:rPr>
        <w:t>f</w:t>
      </w:r>
      <w:r w:rsidRPr="00E979A7">
        <w:rPr>
          <w:rFonts w:ascii="Times New Roman" w:hAnsi="Times New Roman" w:cs="Times New Roman"/>
        </w:rPr>
        <w:t xml:space="preserve"> at the close of the prosecution the court considers that there is no evidence that the accused committed the offence charged in the indictment, summons or charge or other offence of which he might be convicted therein, it shall return a verdict of </w:t>
      </w:r>
      <w:r w:rsidR="00346033">
        <w:rPr>
          <w:rFonts w:ascii="Times New Roman" w:hAnsi="Times New Roman" w:cs="Times New Roman"/>
        </w:rPr>
        <w:t>not</w:t>
      </w:r>
      <w:r w:rsidRPr="00E979A7">
        <w:rPr>
          <w:rFonts w:ascii="Times New Roman" w:hAnsi="Times New Roman" w:cs="Times New Roman"/>
        </w:rPr>
        <w:t xml:space="preserve"> guilt</w:t>
      </w:r>
      <w:r w:rsidR="00346033">
        <w:rPr>
          <w:rFonts w:ascii="Times New Roman" w:hAnsi="Times New Roman" w:cs="Times New Roman"/>
        </w:rPr>
        <w:t>y</w:t>
      </w:r>
      <w:r w:rsidRPr="00E979A7">
        <w:rPr>
          <w:rFonts w:ascii="Times New Roman" w:hAnsi="Times New Roman" w:cs="Times New Roman"/>
        </w:rPr>
        <w:t>.”</w:t>
      </w:r>
    </w:p>
    <w:p w:rsidR="00745C1E" w:rsidRPr="00E979A7" w:rsidRDefault="00745C1E" w:rsidP="00175EC5">
      <w:pPr>
        <w:spacing w:after="0" w:line="240" w:lineRule="auto"/>
        <w:ind w:left="360"/>
        <w:jc w:val="both"/>
        <w:rPr>
          <w:rFonts w:ascii="Times New Roman" w:hAnsi="Times New Roman" w:cs="Times New Roman"/>
        </w:rPr>
      </w:pPr>
    </w:p>
    <w:p w:rsidR="00175EC5" w:rsidRDefault="00175EC5" w:rsidP="00175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the present case the court dismissed the application for discharge and ruled that there was a </w:t>
      </w:r>
      <w:r w:rsidRPr="00266BAD">
        <w:rPr>
          <w:rFonts w:ascii="Times New Roman" w:hAnsi="Times New Roman" w:cs="Times New Roman"/>
          <w:i/>
          <w:sz w:val="24"/>
          <w:szCs w:val="24"/>
        </w:rPr>
        <w:t>prima facie</w:t>
      </w:r>
      <w:r>
        <w:rPr>
          <w:rFonts w:ascii="Times New Roman" w:hAnsi="Times New Roman" w:cs="Times New Roman"/>
          <w:i/>
          <w:sz w:val="24"/>
          <w:szCs w:val="24"/>
        </w:rPr>
        <w:t xml:space="preserve"> </w:t>
      </w:r>
      <w:r>
        <w:rPr>
          <w:rFonts w:ascii="Times New Roman" w:hAnsi="Times New Roman" w:cs="Times New Roman"/>
          <w:sz w:val="24"/>
          <w:szCs w:val="24"/>
        </w:rPr>
        <w:t xml:space="preserve">case against the accused person warranting accused placement on his defence. It is that decision directing proceeding to the defence case which the applicant seeks to be reviewed with a prayer for his acquittal. A perusal of the record of proceeding from the Magistrate Court reveals that the state adduced both </w:t>
      </w:r>
      <w:r w:rsidRPr="008F3574">
        <w:rPr>
          <w:rFonts w:ascii="Times New Roman" w:hAnsi="Times New Roman" w:cs="Times New Roman"/>
          <w:i/>
          <w:sz w:val="24"/>
          <w:szCs w:val="24"/>
        </w:rPr>
        <w:t>viva voce</w:t>
      </w:r>
      <w:r>
        <w:rPr>
          <w:rFonts w:ascii="Times New Roman" w:hAnsi="Times New Roman" w:cs="Times New Roman"/>
          <w:sz w:val="24"/>
          <w:szCs w:val="24"/>
        </w:rPr>
        <w:t xml:space="preserve"> and documentary evidence before it closed its case. The two police officers who were at the scene of crime testified and so did the parks official who certified the animal in issue as a pangolin. The pangolin was weighed and evaluated and the documentary evidence was adduced before the court by consent. In assessing the evidence adduced </w:t>
      </w:r>
      <w:r w:rsidR="00B778E5">
        <w:rPr>
          <w:rFonts w:ascii="Times New Roman" w:hAnsi="Times New Roman" w:cs="Times New Roman"/>
          <w:sz w:val="24"/>
          <w:szCs w:val="24"/>
        </w:rPr>
        <w:t xml:space="preserve">the trial court </w:t>
      </w:r>
      <w:r>
        <w:rPr>
          <w:rFonts w:ascii="Times New Roman" w:hAnsi="Times New Roman" w:cs="Times New Roman"/>
          <w:sz w:val="24"/>
          <w:szCs w:val="24"/>
        </w:rPr>
        <w:t xml:space="preserve">observed that material evidence of the state witnesses tallied in so far as they arrested the applicant whilst he was in possession of a pangolin. The minor differences on circumstances of arrest did not go to the root of the matter. Effectively it </w:t>
      </w:r>
      <w:r w:rsidR="00B778E5">
        <w:rPr>
          <w:rFonts w:ascii="Times New Roman" w:hAnsi="Times New Roman" w:cs="Times New Roman"/>
          <w:sz w:val="24"/>
          <w:szCs w:val="24"/>
        </w:rPr>
        <w:t xml:space="preserve">was </w:t>
      </w:r>
      <w:r>
        <w:rPr>
          <w:rFonts w:ascii="Times New Roman" w:hAnsi="Times New Roman" w:cs="Times New Roman"/>
          <w:sz w:val="24"/>
          <w:szCs w:val="24"/>
        </w:rPr>
        <w:t xml:space="preserve">placed before the court that </w:t>
      </w:r>
      <w:r w:rsidR="00313741">
        <w:rPr>
          <w:rFonts w:ascii="Times New Roman" w:hAnsi="Times New Roman" w:cs="Times New Roman"/>
          <w:sz w:val="24"/>
          <w:szCs w:val="24"/>
        </w:rPr>
        <w:t>at the time</w:t>
      </w:r>
      <w:r>
        <w:rPr>
          <w:rFonts w:ascii="Times New Roman" w:hAnsi="Times New Roman" w:cs="Times New Roman"/>
          <w:sz w:val="24"/>
          <w:szCs w:val="24"/>
        </w:rPr>
        <w:t xml:space="preserve"> of the applicant’s arrest the latter had a pangolin in his possession. The said pangolin was weighed and confirmed as a pangolin by</w:t>
      </w:r>
      <w:r w:rsidR="00C86EB2">
        <w:rPr>
          <w:rFonts w:ascii="Times New Roman" w:hAnsi="Times New Roman" w:cs="Times New Roman"/>
          <w:sz w:val="24"/>
          <w:szCs w:val="24"/>
        </w:rPr>
        <w:t xml:space="preserve"> a</w:t>
      </w:r>
      <w:r>
        <w:rPr>
          <w:rFonts w:ascii="Times New Roman" w:hAnsi="Times New Roman" w:cs="Times New Roman"/>
          <w:sz w:val="24"/>
          <w:szCs w:val="24"/>
        </w:rPr>
        <w:t xml:space="preserve"> parks officer of 29 years experience. The pangolin was further weighed at ZIMPOST and witnesses</w:t>
      </w:r>
      <w:r w:rsidR="00977A06">
        <w:rPr>
          <w:rFonts w:ascii="Times New Roman" w:hAnsi="Times New Roman" w:cs="Times New Roman"/>
          <w:sz w:val="24"/>
          <w:szCs w:val="24"/>
        </w:rPr>
        <w:t xml:space="preserve"> and the applicant (then accused)</w:t>
      </w:r>
      <w:r>
        <w:rPr>
          <w:rFonts w:ascii="Times New Roman" w:hAnsi="Times New Roman" w:cs="Times New Roman"/>
          <w:sz w:val="24"/>
          <w:szCs w:val="24"/>
        </w:rPr>
        <w:t xml:space="preserve"> attested by signing on the weight certificate. The trial cou</w:t>
      </w:r>
      <w:r w:rsidR="00F3492E">
        <w:rPr>
          <w:rFonts w:ascii="Times New Roman" w:hAnsi="Times New Roman" w:cs="Times New Roman"/>
          <w:sz w:val="24"/>
          <w:szCs w:val="24"/>
        </w:rPr>
        <w:t>r</w:t>
      </w:r>
      <w:r>
        <w:rPr>
          <w:rFonts w:ascii="Times New Roman" w:hAnsi="Times New Roman" w:cs="Times New Roman"/>
          <w:sz w:val="24"/>
          <w:szCs w:val="24"/>
        </w:rPr>
        <w:t>t made a finding that the discrepancies of detail on arrest did not cloud the</w:t>
      </w:r>
      <w:r w:rsidR="00E6597A">
        <w:rPr>
          <w:rFonts w:ascii="Times New Roman" w:hAnsi="Times New Roman" w:cs="Times New Roman"/>
          <w:sz w:val="24"/>
          <w:szCs w:val="24"/>
        </w:rPr>
        <w:t xml:space="preserve"> evidence that the</w:t>
      </w:r>
      <w:r>
        <w:rPr>
          <w:rFonts w:ascii="Times New Roman" w:hAnsi="Times New Roman" w:cs="Times New Roman"/>
          <w:sz w:val="24"/>
          <w:szCs w:val="24"/>
        </w:rPr>
        <w:t xml:space="preserve"> state witnesses recovered a pangolin from the applicant. The trial court ruled that the evidence adduced established a prima facie case. The cou</w:t>
      </w:r>
      <w:r w:rsidR="00E6597A">
        <w:rPr>
          <w:rFonts w:ascii="Times New Roman" w:hAnsi="Times New Roman" w:cs="Times New Roman"/>
          <w:sz w:val="24"/>
          <w:szCs w:val="24"/>
        </w:rPr>
        <w:t>rt in coming up with</w:t>
      </w:r>
      <w:r>
        <w:rPr>
          <w:rFonts w:ascii="Times New Roman" w:hAnsi="Times New Roman" w:cs="Times New Roman"/>
          <w:sz w:val="24"/>
          <w:szCs w:val="24"/>
        </w:rPr>
        <w:t xml:space="preserve"> it</w:t>
      </w:r>
      <w:r w:rsidR="00B778E5">
        <w:rPr>
          <w:rFonts w:ascii="Times New Roman" w:hAnsi="Times New Roman" w:cs="Times New Roman"/>
          <w:sz w:val="24"/>
          <w:szCs w:val="24"/>
        </w:rPr>
        <w:t>s decision was alive to the impor</w:t>
      </w:r>
      <w:r>
        <w:rPr>
          <w:rFonts w:ascii="Times New Roman" w:hAnsi="Times New Roman" w:cs="Times New Roman"/>
          <w:sz w:val="24"/>
          <w:szCs w:val="24"/>
        </w:rPr>
        <w:t xml:space="preserve">t of s 198. </w:t>
      </w:r>
      <w:r w:rsidR="00B778E5">
        <w:rPr>
          <w:rFonts w:ascii="Times New Roman" w:hAnsi="Times New Roman" w:cs="Times New Roman"/>
          <w:sz w:val="24"/>
          <w:szCs w:val="24"/>
        </w:rPr>
        <w:t xml:space="preserve">The trial magistrate further </w:t>
      </w:r>
      <w:r>
        <w:rPr>
          <w:rFonts w:ascii="Times New Roman" w:hAnsi="Times New Roman" w:cs="Times New Roman"/>
          <w:sz w:val="24"/>
          <w:szCs w:val="24"/>
        </w:rPr>
        <w:t>relied on case</w:t>
      </w:r>
      <w:r w:rsidR="005077FC">
        <w:rPr>
          <w:rFonts w:ascii="Times New Roman" w:hAnsi="Times New Roman" w:cs="Times New Roman"/>
          <w:sz w:val="24"/>
          <w:szCs w:val="24"/>
        </w:rPr>
        <w:t>s</w:t>
      </w:r>
      <w:r>
        <w:rPr>
          <w:rFonts w:ascii="Times New Roman" w:hAnsi="Times New Roman" w:cs="Times New Roman"/>
          <w:sz w:val="24"/>
          <w:szCs w:val="24"/>
        </w:rPr>
        <w:t xml:space="preserve"> submitted by the applicant </w:t>
      </w:r>
      <w:r w:rsidR="00B778E5">
        <w:rPr>
          <w:rFonts w:ascii="Times New Roman" w:hAnsi="Times New Roman" w:cs="Times New Roman"/>
          <w:sz w:val="24"/>
          <w:szCs w:val="24"/>
        </w:rPr>
        <w:t>on assessing whether or not to</w:t>
      </w:r>
      <w:r>
        <w:rPr>
          <w:rFonts w:ascii="Times New Roman" w:hAnsi="Times New Roman" w:cs="Times New Roman"/>
          <w:sz w:val="24"/>
          <w:szCs w:val="24"/>
        </w:rPr>
        <w:t xml:space="preserve"> discharge</w:t>
      </w:r>
      <w:r w:rsidR="00B778E5">
        <w:rPr>
          <w:rFonts w:ascii="Times New Roman" w:hAnsi="Times New Roman" w:cs="Times New Roman"/>
          <w:sz w:val="24"/>
          <w:szCs w:val="24"/>
        </w:rPr>
        <w:t>,</w:t>
      </w:r>
      <w:r>
        <w:rPr>
          <w:rFonts w:ascii="Times New Roman" w:hAnsi="Times New Roman" w:cs="Times New Roman"/>
          <w:sz w:val="24"/>
          <w:szCs w:val="24"/>
        </w:rPr>
        <w:t xml:space="preserve"> among others the cases of </w:t>
      </w:r>
      <w:r w:rsidRPr="00745C1E">
        <w:rPr>
          <w:rFonts w:ascii="Times New Roman" w:hAnsi="Times New Roman" w:cs="Times New Roman"/>
          <w:i/>
          <w:sz w:val="24"/>
          <w:szCs w:val="24"/>
        </w:rPr>
        <w:t>A G v Bvuma</w:t>
      </w:r>
      <w:r>
        <w:rPr>
          <w:rFonts w:ascii="Times New Roman" w:hAnsi="Times New Roman" w:cs="Times New Roman"/>
          <w:sz w:val="24"/>
          <w:szCs w:val="24"/>
        </w:rPr>
        <w:t xml:space="preserve"> and others 1987 (2) ZLR 96, </w:t>
      </w:r>
      <w:r w:rsidRPr="00745C1E">
        <w:rPr>
          <w:rFonts w:ascii="Times New Roman" w:hAnsi="Times New Roman" w:cs="Times New Roman"/>
          <w:i/>
          <w:sz w:val="24"/>
          <w:szCs w:val="24"/>
        </w:rPr>
        <w:t>A G v Mzizi</w:t>
      </w:r>
      <w:r>
        <w:rPr>
          <w:rFonts w:ascii="Times New Roman" w:hAnsi="Times New Roman" w:cs="Times New Roman"/>
          <w:sz w:val="24"/>
          <w:szCs w:val="24"/>
        </w:rPr>
        <w:t xml:space="preserve"> 1991 (2) ZLR 32 and </w:t>
      </w:r>
      <w:r w:rsidRPr="00745C1E">
        <w:rPr>
          <w:rFonts w:ascii="Times New Roman" w:hAnsi="Times New Roman" w:cs="Times New Roman"/>
          <w:i/>
          <w:sz w:val="24"/>
          <w:szCs w:val="24"/>
        </w:rPr>
        <w:t xml:space="preserve">The State v Tsvangirai and </w:t>
      </w:r>
      <w:r w:rsidR="00745C1E">
        <w:rPr>
          <w:rFonts w:ascii="Times New Roman" w:hAnsi="Times New Roman" w:cs="Times New Roman"/>
          <w:i/>
          <w:sz w:val="24"/>
          <w:szCs w:val="24"/>
        </w:rPr>
        <w:t>O</w:t>
      </w:r>
      <w:r w:rsidRPr="00745C1E">
        <w:rPr>
          <w:rFonts w:ascii="Times New Roman" w:hAnsi="Times New Roman" w:cs="Times New Roman"/>
          <w:i/>
          <w:sz w:val="24"/>
          <w:szCs w:val="24"/>
        </w:rPr>
        <w:t>thers</w:t>
      </w:r>
      <w:r>
        <w:rPr>
          <w:rFonts w:ascii="Times New Roman" w:hAnsi="Times New Roman" w:cs="Times New Roman"/>
          <w:sz w:val="24"/>
          <w:szCs w:val="24"/>
        </w:rPr>
        <w:t xml:space="preserve"> HH 1190/03. The Tsvangirai case spelt out that a discharge at the close of the state case will be </w:t>
      </w:r>
      <w:r w:rsidR="001D103E">
        <w:rPr>
          <w:rFonts w:ascii="Times New Roman" w:hAnsi="Times New Roman" w:cs="Times New Roman"/>
          <w:sz w:val="24"/>
          <w:szCs w:val="24"/>
        </w:rPr>
        <w:t>i</w:t>
      </w:r>
      <w:r>
        <w:rPr>
          <w:rFonts w:ascii="Times New Roman" w:hAnsi="Times New Roman" w:cs="Times New Roman"/>
          <w:sz w:val="24"/>
          <w:szCs w:val="24"/>
        </w:rPr>
        <w:t>n order were:</w:t>
      </w:r>
    </w:p>
    <w:p w:rsidR="00175EC5" w:rsidRPr="00D17965" w:rsidRDefault="00D17965" w:rsidP="00D17965">
      <w:pPr>
        <w:spacing w:after="0" w:line="240" w:lineRule="auto"/>
        <w:ind w:firstLine="720"/>
        <w:jc w:val="both"/>
        <w:rPr>
          <w:rFonts w:ascii="Times New Roman" w:hAnsi="Times New Roman" w:cs="Times New Roman"/>
          <w:szCs w:val="24"/>
        </w:rPr>
      </w:pPr>
      <w:r w:rsidRPr="00D17965">
        <w:rPr>
          <w:rFonts w:ascii="Times New Roman" w:hAnsi="Times New Roman" w:cs="Times New Roman"/>
          <w:szCs w:val="24"/>
        </w:rPr>
        <w:t xml:space="preserve">“a. </w:t>
      </w:r>
      <w:r w:rsidR="00175EC5" w:rsidRPr="00D17965">
        <w:rPr>
          <w:rFonts w:ascii="Times New Roman" w:hAnsi="Times New Roman" w:cs="Times New Roman"/>
          <w:szCs w:val="24"/>
        </w:rPr>
        <w:t>There is no evidence to prove an essential element</w:t>
      </w:r>
      <w:r w:rsidR="009E2EA8">
        <w:rPr>
          <w:rFonts w:ascii="Times New Roman" w:hAnsi="Times New Roman" w:cs="Times New Roman"/>
          <w:szCs w:val="24"/>
        </w:rPr>
        <w:t>s</w:t>
      </w:r>
      <w:r w:rsidR="00175EC5" w:rsidRPr="00D17965">
        <w:rPr>
          <w:rFonts w:ascii="Times New Roman" w:hAnsi="Times New Roman" w:cs="Times New Roman"/>
          <w:szCs w:val="24"/>
        </w:rPr>
        <w:t xml:space="preserve"> of the offence or </w:t>
      </w:r>
    </w:p>
    <w:p w:rsidR="00175EC5" w:rsidRPr="00D17965" w:rsidRDefault="00D17965" w:rsidP="00D17965">
      <w:pPr>
        <w:spacing w:after="0" w:line="240" w:lineRule="auto"/>
        <w:ind w:left="840"/>
        <w:jc w:val="both"/>
        <w:rPr>
          <w:rFonts w:ascii="Times New Roman" w:hAnsi="Times New Roman" w:cs="Times New Roman"/>
          <w:szCs w:val="24"/>
        </w:rPr>
      </w:pPr>
      <w:r w:rsidRPr="00D17965">
        <w:rPr>
          <w:rFonts w:ascii="Times New Roman" w:hAnsi="Times New Roman" w:cs="Times New Roman"/>
          <w:szCs w:val="24"/>
        </w:rPr>
        <w:t xml:space="preserve">b. </w:t>
      </w:r>
      <w:r w:rsidR="00175EC5" w:rsidRPr="00D17965">
        <w:rPr>
          <w:rFonts w:ascii="Times New Roman" w:hAnsi="Times New Roman" w:cs="Times New Roman"/>
          <w:szCs w:val="24"/>
        </w:rPr>
        <w:t xml:space="preserve">There is no evidence on which a reasonable court acting carefully might properly convict or </w:t>
      </w:r>
    </w:p>
    <w:p w:rsidR="00175EC5" w:rsidRDefault="00D17965" w:rsidP="00D17965">
      <w:pPr>
        <w:spacing w:after="0" w:line="240" w:lineRule="auto"/>
        <w:ind w:left="720"/>
        <w:jc w:val="both"/>
        <w:rPr>
          <w:rFonts w:ascii="Times New Roman" w:hAnsi="Times New Roman" w:cs="Times New Roman"/>
          <w:szCs w:val="24"/>
        </w:rPr>
      </w:pPr>
      <w:r w:rsidRPr="00D17965">
        <w:rPr>
          <w:rFonts w:ascii="Times New Roman" w:hAnsi="Times New Roman" w:cs="Times New Roman"/>
          <w:szCs w:val="24"/>
        </w:rPr>
        <w:t xml:space="preserve">c. </w:t>
      </w:r>
      <w:r w:rsidR="00175EC5" w:rsidRPr="00D17965">
        <w:rPr>
          <w:rFonts w:ascii="Times New Roman" w:hAnsi="Times New Roman" w:cs="Times New Roman"/>
          <w:szCs w:val="24"/>
        </w:rPr>
        <w:t>The evidence is so manifesting unreliable that no proper court could safely act on it.”</w:t>
      </w:r>
    </w:p>
    <w:p w:rsidR="00D17965" w:rsidRPr="00D17965" w:rsidRDefault="00D17965" w:rsidP="00D17965">
      <w:pPr>
        <w:spacing w:after="0" w:line="240" w:lineRule="auto"/>
        <w:ind w:left="720"/>
        <w:jc w:val="both"/>
        <w:rPr>
          <w:rFonts w:ascii="Times New Roman" w:hAnsi="Times New Roman" w:cs="Times New Roman"/>
          <w:szCs w:val="24"/>
        </w:rPr>
      </w:pPr>
    </w:p>
    <w:p w:rsidR="00AF2715" w:rsidRDefault="00175EC5" w:rsidP="00175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court </w:t>
      </w:r>
      <w:r w:rsidR="00E6597A">
        <w:rPr>
          <w:rFonts w:ascii="Times New Roman" w:hAnsi="Times New Roman" w:cs="Times New Roman"/>
          <w:sz w:val="24"/>
          <w:szCs w:val="24"/>
        </w:rPr>
        <w:t>was</w:t>
      </w:r>
      <w:r>
        <w:rPr>
          <w:rFonts w:ascii="Times New Roman" w:hAnsi="Times New Roman" w:cs="Times New Roman"/>
          <w:sz w:val="24"/>
          <w:szCs w:val="24"/>
        </w:rPr>
        <w:t xml:space="preserve"> appreciative of what falls </w:t>
      </w:r>
      <w:r w:rsidR="00745C1E">
        <w:rPr>
          <w:rFonts w:ascii="Times New Roman" w:hAnsi="Times New Roman" w:cs="Times New Roman"/>
          <w:sz w:val="24"/>
          <w:szCs w:val="24"/>
        </w:rPr>
        <w:t>for consideration</w:t>
      </w:r>
      <w:r>
        <w:rPr>
          <w:rFonts w:ascii="Times New Roman" w:hAnsi="Times New Roman" w:cs="Times New Roman"/>
          <w:sz w:val="24"/>
          <w:szCs w:val="24"/>
        </w:rPr>
        <w:t xml:space="preserve"> in </w:t>
      </w:r>
      <w:r w:rsidR="00D17965">
        <w:rPr>
          <w:rFonts w:ascii="Times New Roman" w:hAnsi="Times New Roman" w:cs="Times New Roman"/>
          <w:sz w:val="24"/>
          <w:szCs w:val="24"/>
        </w:rPr>
        <w:t xml:space="preserve">deciding whether or not a </w:t>
      </w:r>
      <w:r w:rsidR="00C6356F">
        <w:rPr>
          <w:rFonts w:ascii="Times New Roman" w:hAnsi="Times New Roman" w:cs="Times New Roman"/>
          <w:i/>
          <w:sz w:val="24"/>
          <w:szCs w:val="24"/>
        </w:rPr>
        <w:t>prima facie</w:t>
      </w:r>
      <w:r w:rsidR="00C6356F">
        <w:rPr>
          <w:rFonts w:ascii="Times New Roman" w:hAnsi="Times New Roman" w:cs="Times New Roman"/>
          <w:sz w:val="24"/>
          <w:szCs w:val="24"/>
        </w:rPr>
        <w:t xml:space="preserve"> case has been established </w:t>
      </w:r>
      <w:r w:rsidR="009E2EA8">
        <w:rPr>
          <w:rFonts w:ascii="Times New Roman" w:hAnsi="Times New Roman" w:cs="Times New Roman"/>
          <w:sz w:val="24"/>
          <w:szCs w:val="24"/>
        </w:rPr>
        <w:t xml:space="preserve">and it </w:t>
      </w:r>
      <w:r w:rsidR="00C6356F">
        <w:rPr>
          <w:rFonts w:ascii="Times New Roman" w:hAnsi="Times New Roman" w:cs="Times New Roman"/>
          <w:sz w:val="24"/>
          <w:szCs w:val="24"/>
        </w:rPr>
        <w:t xml:space="preserve">concluded that there was indeed evidence linking the applicant with the commission of the offence. The question which falls for consideration is whether or not at the close of the state case there is evidence upon which a reasonable court acting carefully might convict. If the answer to this question is in the affirmative then the accused person ought to be placed on his defence. The establishment of a </w:t>
      </w:r>
      <w:r w:rsidR="00C6356F">
        <w:rPr>
          <w:rFonts w:ascii="Times New Roman" w:hAnsi="Times New Roman" w:cs="Times New Roman"/>
          <w:i/>
          <w:sz w:val="24"/>
          <w:szCs w:val="24"/>
        </w:rPr>
        <w:t>prima facie</w:t>
      </w:r>
      <w:r w:rsidR="00C6356F">
        <w:rPr>
          <w:rFonts w:ascii="Times New Roman" w:hAnsi="Times New Roman" w:cs="Times New Roman"/>
          <w:sz w:val="24"/>
          <w:szCs w:val="24"/>
        </w:rPr>
        <w:t xml:space="preserve"> case is a </w:t>
      </w:r>
      <w:r w:rsidR="00ED785D">
        <w:rPr>
          <w:rFonts w:ascii="Times New Roman" w:hAnsi="Times New Roman" w:cs="Times New Roman"/>
          <w:sz w:val="24"/>
          <w:szCs w:val="24"/>
        </w:rPr>
        <w:t>condition</w:t>
      </w:r>
      <w:r w:rsidR="00C6356F">
        <w:rPr>
          <w:rFonts w:ascii="Times New Roman" w:hAnsi="Times New Roman" w:cs="Times New Roman"/>
          <w:sz w:val="24"/>
          <w:szCs w:val="24"/>
        </w:rPr>
        <w:t xml:space="preserve"> precedent to placement of an accused to his defence. The trial court has a mandate </w:t>
      </w:r>
      <w:r w:rsidR="00C6356F">
        <w:rPr>
          <w:rFonts w:ascii="Times New Roman" w:hAnsi="Times New Roman" w:cs="Times New Roman"/>
          <w:sz w:val="24"/>
          <w:szCs w:val="24"/>
        </w:rPr>
        <w:lastRenderedPageBreak/>
        <w:t xml:space="preserve">and </w:t>
      </w:r>
      <w:r w:rsidR="00ED785D">
        <w:rPr>
          <w:rFonts w:ascii="Times New Roman" w:hAnsi="Times New Roman" w:cs="Times New Roman"/>
          <w:sz w:val="24"/>
          <w:szCs w:val="24"/>
        </w:rPr>
        <w:t xml:space="preserve">discretion </w:t>
      </w:r>
      <w:r w:rsidR="00C6356F">
        <w:rPr>
          <w:rFonts w:ascii="Times New Roman" w:hAnsi="Times New Roman" w:cs="Times New Roman"/>
          <w:sz w:val="24"/>
          <w:szCs w:val="24"/>
        </w:rPr>
        <w:t xml:space="preserve">to assess whether or not there is evidence amounting to a </w:t>
      </w:r>
      <w:r w:rsidR="00C6356F">
        <w:rPr>
          <w:rFonts w:ascii="Times New Roman" w:hAnsi="Times New Roman" w:cs="Times New Roman"/>
          <w:i/>
          <w:sz w:val="24"/>
          <w:szCs w:val="24"/>
        </w:rPr>
        <w:t xml:space="preserve">prima facie </w:t>
      </w:r>
      <w:r w:rsidR="00C6356F">
        <w:rPr>
          <w:rFonts w:ascii="Times New Roman" w:hAnsi="Times New Roman" w:cs="Times New Roman"/>
          <w:sz w:val="24"/>
          <w:szCs w:val="24"/>
        </w:rPr>
        <w:t xml:space="preserve">case warranting the placement of the accused to his defence. In the case of </w:t>
      </w:r>
      <w:r w:rsidR="00C6356F">
        <w:rPr>
          <w:rFonts w:ascii="Times New Roman" w:hAnsi="Times New Roman" w:cs="Times New Roman"/>
          <w:i/>
          <w:sz w:val="24"/>
          <w:szCs w:val="24"/>
        </w:rPr>
        <w:t xml:space="preserve">S v </w:t>
      </w:r>
      <w:r w:rsidR="00CB68FD">
        <w:rPr>
          <w:rFonts w:ascii="Times New Roman" w:hAnsi="Times New Roman" w:cs="Times New Roman"/>
          <w:i/>
          <w:sz w:val="24"/>
          <w:szCs w:val="24"/>
        </w:rPr>
        <w:t>Petronella</w:t>
      </w:r>
      <w:r w:rsidR="00C6356F">
        <w:rPr>
          <w:rFonts w:ascii="Times New Roman" w:hAnsi="Times New Roman" w:cs="Times New Roman"/>
          <w:i/>
          <w:sz w:val="24"/>
          <w:szCs w:val="24"/>
        </w:rPr>
        <w:t xml:space="preserve"> Nyarugwe </w:t>
      </w:r>
      <w:r w:rsidR="00C6356F">
        <w:rPr>
          <w:rFonts w:ascii="Times New Roman" w:hAnsi="Times New Roman" w:cs="Times New Roman"/>
          <w:sz w:val="24"/>
          <w:szCs w:val="24"/>
        </w:rPr>
        <w:t>HH</w:t>
      </w:r>
      <w:r w:rsidR="00ED785D">
        <w:rPr>
          <w:rFonts w:ascii="Times New Roman" w:hAnsi="Times New Roman" w:cs="Times New Roman"/>
          <w:sz w:val="24"/>
          <w:szCs w:val="24"/>
        </w:rPr>
        <w:t xml:space="preserve"> 42/16 case cited by respondent counsel. A </w:t>
      </w:r>
      <w:r w:rsidR="00ED785D">
        <w:rPr>
          <w:rFonts w:ascii="Times New Roman" w:hAnsi="Times New Roman" w:cs="Times New Roman"/>
          <w:i/>
          <w:sz w:val="24"/>
          <w:szCs w:val="24"/>
        </w:rPr>
        <w:t xml:space="preserve">prima facie </w:t>
      </w:r>
      <w:r w:rsidR="00ED785D">
        <w:rPr>
          <w:rFonts w:ascii="Times New Roman" w:hAnsi="Times New Roman" w:cs="Times New Roman"/>
          <w:sz w:val="24"/>
          <w:szCs w:val="24"/>
        </w:rPr>
        <w:t xml:space="preserve">case was held </w:t>
      </w:r>
      <w:r w:rsidR="003000B9">
        <w:rPr>
          <w:rFonts w:ascii="Times New Roman" w:hAnsi="Times New Roman" w:cs="Times New Roman"/>
          <w:sz w:val="24"/>
          <w:szCs w:val="24"/>
        </w:rPr>
        <w:t xml:space="preserve">to exist </w:t>
      </w:r>
      <w:r w:rsidR="00ED785D">
        <w:rPr>
          <w:rFonts w:ascii="Times New Roman" w:hAnsi="Times New Roman" w:cs="Times New Roman"/>
          <w:sz w:val="24"/>
          <w:szCs w:val="24"/>
        </w:rPr>
        <w:t>when one can say there has been shown, on evidence led, a probable case to put the accused on his defence. Generally</w:t>
      </w:r>
      <w:r w:rsidR="00132B27">
        <w:rPr>
          <w:rFonts w:ascii="Times New Roman" w:hAnsi="Times New Roman" w:cs="Times New Roman"/>
          <w:sz w:val="24"/>
          <w:szCs w:val="24"/>
        </w:rPr>
        <w:t xml:space="preserve"> probable cause or </w:t>
      </w:r>
      <w:r w:rsidR="00EB3D6B">
        <w:rPr>
          <w:rFonts w:ascii="Times New Roman" w:hAnsi="Times New Roman" w:cs="Times New Roman"/>
          <w:i/>
          <w:sz w:val="24"/>
          <w:szCs w:val="24"/>
        </w:rPr>
        <w:t>p</w:t>
      </w:r>
      <w:r w:rsidR="00132B27">
        <w:rPr>
          <w:rFonts w:ascii="Times New Roman" w:hAnsi="Times New Roman" w:cs="Times New Roman"/>
          <w:i/>
          <w:sz w:val="24"/>
          <w:szCs w:val="24"/>
        </w:rPr>
        <w:t>rima facie</w:t>
      </w:r>
      <w:r w:rsidR="00132B27">
        <w:rPr>
          <w:rFonts w:ascii="Times New Roman" w:hAnsi="Times New Roman" w:cs="Times New Roman"/>
          <w:sz w:val="24"/>
          <w:szCs w:val="24"/>
        </w:rPr>
        <w:t xml:space="preserve"> </w:t>
      </w:r>
      <w:r w:rsidR="00EB3D6B">
        <w:rPr>
          <w:rFonts w:ascii="Times New Roman" w:hAnsi="Times New Roman" w:cs="Times New Roman"/>
          <w:sz w:val="24"/>
          <w:szCs w:val="24"/>
        </w:rPr>
        <w:t xml:space="preserve">case </w:t>
      </w:r>
      <w:r w:rsidR="00132B27">
        <w:rPr>
          <w:rFonts w:ascii="Times New Roman" w:hAnsi="Times New Roman" w:cs="Times New Roman"/>
          <w:sz w:val="24"/>
          <w:szCs w:val="24"/>
        </w:rPr>
        <w:t>is made where all the essential elements of the offence charged, or any other offence on which accused may be convicted have been proved on a balance of probabilities.</w:t>
      </w:r>
      <w:r w:rsidR="00F72196">
        <w:rPr>
          <w:rFonts w:ascii="Times New Roman" w:hAnsi="Times New Roman" w:cs="Times New Roman"/>
          <w:sz w:val="24"/>
          <w:szCs w:val="24"/>
        </w:rPr>
        <w:t xml:space="preserve"> </w:t>
      </w:r>
      <w:r w:rsidR="00132B27">
        <w:rPr>
          <w:rFonts w:ascii="Times New Roman" w:hAnsi="Times New Roman" w:cs="Times New Roman"/>
          <w:sz w:val="24"/>
          <w:szCs w:val="24"/>
        </w:rPr>
        <w:t xml:space="preserve">See also </w:t>
      </w:r>
      <w:r w:rsidR="00132B27">
        <w:rPr>
          <w:rFonts w:ascii="Times New Roman" w:hAnsi="Times New Roman" w:cs="Times New Roman"/>
          <w:i/>
          <w:sz w:val="24"/>
          <w:szCs w:val="24"/>
        </w:rPr>
        <w:t>S v Veldth</w:t>
      </w:r>
      <w:r w:rsidR="00F72196">
        <w:rPr>
          <w:rFonts w:ascii="Times New Roman" w:hAnsi="Times New Roman" w:cs="Times New Roman"/>
          <w:i/>
          <w:sz w:val="24"/>
          <w:szCs w:val="24"/>
        </w:rPr>
        <w:t>u</w:t>
      </w:r>
      <w:r w:rsidR="00132B27">
        <w:rPr>
          <w:rFonts w:ascii="Times New Roman" w:hAnsi="Times New Roman" w:cs="Times New Roman"/>
          <w:i/>
          <w:sz w:val="24"/>
          <w:szCs w:val="24"/>
        </w:rPr>
        <w:t>ize</w:t>
      </w:r>
      <w:r w:rsidR="00F72196">
        <w:rPr>
          <w:rFonts w:ascii="Times New Roman" w:hAnsi="Times New Roman" w:cs="Times New Roman"/>
          <w:i/>
          <w:sz w:val="24"/>
          <w:szCs w:val="24"/>
        </w:rPr>
        <w:t>n</w:t>
      </w:r>
      <w:r w:rsidR="00132B27">
        <w:rPr>
          <w:rFonts w:ascii="Times New Roman" w:hAnsi="Times New Roman" w:cs="Times New Roman"/>
          <w:i/>
          <w:sz w:val="24"/>
          <w:szCs w:val="24"/>
        </w:rPr>
        <w:t xml:space="preserve"> </w:t>
      </w:r>
      <w:r w:rsidR="00132B27">
        <w:rPr>
          <w:rFonts w:ascii="Times New Roman" w:hAnsi="Times New Roman" w:cs="Times New Roman"/>
          <w:sz w:val="24"/>
          <w:szCs w:val="24"/>
        </w:rPr>
        <w:t>1982 (3) SA 413 A at 416</w:t>
      </w:r>
      <w:r w:rsidR="00291BE4">
        <w:rPr>
          <w:rFonts w:ascii="Times New Roman" w:hAnsi="Times New Roman" w:cs="Times New Roman"/>
          <w:sz w:val="24"/>
          <w:szCs w:val="24"/>
        </w:rPr>
        <w:t xml:space="preserve"> and </w:t>
      </w:r>
      <w:r w:rsidR="00291BE4">
        <w:rPr>
          <w:rFonts w:ascii="Times New Roman" w:hAnsi="Times New Roman" w:cs="Times New Roman"/>
          <w:i/>
          <w:sz w:val="24"/>
          <w:szCs w:val="24"/>
        </w:rPr>
        <w:t>S v Harteleb</w:t>
      </w:r>
      <w:r w:rsidR="00A23757">
        <w:rPr>
          <w:rFonts w:ascii="Times New Roman" w:hAnsi="Times New Roman" w:cs="Times New Roman"/>
          <w:i/>
          <w:sz w:val="24"/>
          <w:szCs w:val="24"/>
        </w:rPr>
        <w:t>ury</w:t>
      </w:r>
      <w:r w:rsidR="00291BE4">
        <w:rPr>
          <w:rFonts w:ascii="Times New Roman" w:hAnsi="Times New Roman" w:cs="Times New Roman"/>
          <w:i/>
          <w:sz w:val="24"/>
          <w:szCs w:val="24"/>
        </w:rPr>
        <w:t xml:space="preserve"> and Another</w:t>
      </w:r>
      <w:r w:rsidR="00291BE4">
        <w:rPr>
          <w:rFonts w:ascii="Times New Roman" w:hAnsi="Times New Roman" w:cs="Times New Roman"/>
          <w:sz w:val="24"/>
          <w:szCs w:val="24"/>
        </w:rPr>
        <w:t xml:space="preserve"> 1985 (1) ZLR 1 (H) 3. </w:t>
      </w:r>
    </w:p>
    <w:p w:rsidR="00175EC5" w:rsidRDefault="00291BE4" w:rsidP="00AF271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the trial court concluded that the discrepancies in the witness’s testimony were not of such a nature </w:t>
      </w:r>
      <w:r w:rsidR="003D7E2D">
        <w:rPr>
          <w:rFonts w:ascii="Times New Roman" w:hAnsi="Times New Roman" w:cs="Times New Roman"/>
          <w:sz w:val="24"/>
          <w:szCs w:val="24"/>
        </w:rPr>
        <w:t xml:space="preserve">and magnitude </w:t>
      </w:r>
      <w:r>
        <w:rPr>
          <w:rFonts w:ascii="Times New Roman" w:hAnsi="Times New Roman" w:cs="Times New Roman"/>
          <w:sz w:val="24"/>
          <w:szCs w:val="24"/>
        </w:rPr>
        <w:t xml:space="preserve">as to distort the essential elements of the offence. The court deduced from the evidence adduced at the close of the state case that the applicant was arrested while in possession of a pangolin which was confirmed as such and also taken for weighing. The court held that such evidence constituted a </w:t>
      </w:r>
      <w:r>
        <w:rPr>
          <w:rFonts w:ascii="Times New Roman" w:hAnsi="Times New Roman" w:cs="Times New Roman"/>
          <w:i/>
          <w:sz w:val="24"/>
          <w:szCs w:val="24"/>
        </w:rPr>
        <w:t xml:space="preserve">prima facie </w:t>
      </w:r>
      <w:r>
        <w:rPr>
          <w:rFonts w:ascii="Times New Roman" w:hAnsi="Times New Roman" w:cs="Times New Roman"/>
          <w:sz w:val="24"/>
          <w:szCs w:val="24"/>
        </w:rPr>
        <w:t xml:space="preserve">case and thus directed the matter proceeds to defence case. </w:t>
      </w:r>
      <w:r w:rsidR="00ED785D">
        <w:rPr>
          <w:rFonts w:ascii="Times New Roman" w:hAnsi="Times New Roman" w:cs="Times New Roman"/>
          <w:sz w:val="24"/>
          <w:szCs w:val="24"/>
        </w:rPr>
        <w:t xml:space="preserve"> </w:t>
      </w:r>
    </w:p>
    <w:p w:rsidR="00BE467C" w:rsidRDefault="00BE467C" w:rsidP="00175E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took offence with the dismissal of its application and argued that the court by ruling that applicant be placed on his defence in the circumstances was a gross misdirection as </w:t>
      </w:r>
      <w:r w:rsidR="004607B7">
        <w:rPr>
          <w:rFonts w:ascii="Times New Roman" w:hAnsi="Times New Roman" w:cs="Times New Roman"/>
          <w:sz w:val="24"/>
          <w:szCs w:val="24"/>
        </w:rPr>
        <w:t>t</w:t>
      </w:r>
      <w:r>
        <w:rPr>
          <w:rFonts w:ascii="Times New Roman" w:hAnsi="Times New Roman" w:cs="Times New Roman"/>
          <w:sz w:val="24"/>
          <w:szCs w:val="24"/>
        </w:rPr>
        <w:t>he decision was irrational and unprocedural. The applicant further argued that by including words to the effect that the accused explain his side of the story the court shifted the onus</w:t>
      </w:r>
      <w:r w:rsidR="00AE3BC4">
        <w:rPr>
          <w:rFonts w:ascii="Times New Roman" w:hAnsi="Times New Roman" w:cs="Times New Roman"/>
          <w:sz w:val="24"/>
          <w:szCs w:val="24"/>
        </w:rPr>
        <w:t xml:space="preserve"> of </w:t>
      </w:r>
      <w:r w:rsidR="00F46348">
        <w:rPr>
          <w:rFonts w:ascii="Times New Roman" w:hAnsi="Times New Roman" w:cs="Times New Roman"/>
          <w:sz w:val="24"/>
          <w:szCs w:val="24"/>
        </w:rPr>
        <w:t xml:space="preserve">proof to the accused for him to prove his innocence. I must hasten to mention that it is unfortunate that Mr </w:t>
      </w:r>
      <w:r w:rsidR="004607B7">
        <w:rPr>
          <w:rFonts w:ascii="Times New Roman" w:hAnsi="Times New Roman" w:cs="Times New Roman"/>
          <w:i/>
          <w:sz w:val="24"/>
          <w:szCs w:val="24"/>
        </w:rPr>
        <w:t>Tazvitya</w:t>
      </w:r>
      <w:r w:rsidR="00F46348">
        <w:rPr>
          <w:rFonts w:ascii="Times New Roman" w:hAnsi="Times New Roman" w:cs="Times New Roman"/>
          <w:sz w:val="24"/>
          <w:szCs w:val="24"/>
        </w:rPr>
        <w:t xml:space="preserve"> </w:t>
      </w:r>
      <w:r w:rsidR="004A1CBA">
        <w:rPr>
          <w:rFonts w:ascii="Times New Roman" w:hAnsi="Times New Roman" w:cs="Times New Roman"/>
          <w:sz w:val="24"/>
          <w:szCs w:val="24"/>
        </w:rPr>
        <w:t>s</w:t>
      </w:r>
      <w:r w:rsidR="00F46348">
        <w:rPr>
          <w:rFonts w:ascii="Times New Roman" w:hAnsi="Times New Roman" w:cs="Times New Roman"/>
          <w:sz w:val="24"/>
          <w:szCs w:val="24"/>
        </w:rPr>
        <w:t xml:space="preserve">ought to scrutinise reasons for ruling piece meal with the net effect of distorting the court order. </w:t>
      </w:r>
      <w:r w:rsidR="00A56469">
        <w:rPr>
          <w:rFonts w:ascii="Times New Roman" w:hAnsi="Times New Roman" w:cs="Times New Roman"/>
          <w:sz w:val="24"/>
          <w:szCs w:val="24"/>
        </w:rPr>
        <w:t>The</w:t>
      </w:r>
      <w:r w:rsidR="00F46348">
        <w:rPr>
          <w:rFonts w:ascii="Times New Roman" w:hAnsi="Times New Roman" w:cs="Times New Roman"/>
          <w:sz w:val="24"/>
          <w:szCs w:val="24"/>
        </w:rPr>
        <w:t xml:space="preserve"> court order is clear on p 76 of the record. The trial magistrate having ploughed through the law and evidence concluded that a </w:t>
      </w:r>
      <w:r w:rsidR="00F46348">
        <w:rPr>
          <w:rFonts w:ascii="Times New Roman" w:hAnsi="Times New Roman" w:cs="Times New Roman"/>
          <w:i/>
          <w:sz w:val="24"/>
          <w:szCs w:val="24"/>
        </w:rPr>
        <w:t>prima facie</w:t>
      </w:r>
      <w:r w:rsidR="00F46348">
        <w:rPr>
          <w:rFonts w:ascii="Times New Roman" w:hAnsi="Times New Roman" w:cs="Times New Roman"/>
          <w:sz w:val="24"/>
          <w:szCs w:val="24"/>
        </w:rPr>
        <w:t xml:space="preserve"> case had been established and order as follows:  </w:t>
      </w:r>
    </w:p>
    <w:p w:rsidR="004D65AA" w:rsidRDefault="00A56469" w:rsidP="00A56469">
      <w:pPr>
        <w:spacing w:after="0" w:line="240" w:lineRule="auto"/>
        <w:jc w:val="both"/>
        <w:rPr>
          <w:rFonts w:ascii="Times New Roman" w:hAnsi="Times New Roman" w:cs="Times New Roman"/>
          <w:szCs w:val="24"/>
        </w:rPr>
      </w:pPr>
      <w:r>
        <w:rPr>
          <w:rFonts w:ascii="Times New Roman" w:hAnsi="Times New Roman" w:cs="Times New Roman"/>
          <w:sz w:val="24"/>
          <w:szCs w:val="24"/>
        </w:rPr>
        <w:tab/>
      </w:r>
      <w:r>
        <w:rPr>
          <w:rFonts w:ascii="Times New Roman" w:hAnsi="Times New Roman" w:cs="Times New Roman"/>
          <w:szCs w:val="24"/>
        </w:rPr>
        <w:t xml:space="preserve">“Accordingly the application for discharge at the close of the state case is not upheld.” </w:t>
      </w:r>
    </w:p>
    <w:p w:rsidR="004D65AA" w:rsidRDefault="004D65AA" w:rsidP="00A56469">
      <w:pPr>
        <w:spacing w:after="0" w:line="240" w:lineRule="auto"/>
        <w:jc w:val="both"/>
        <w:rPr>
          <w:rFonts w:ascii="Times New Roman" w:hAnsi="Times New Roman" w:cs="Times New Roman"/>
          <w:szCs w:val="24"/>
        </w:rPr>
      </w:pPr>
    </w:p>
    <w:p w:rsidR="004D65AA" w:rsidRDefault="004D65AA" w:rsidP="004D65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net effect of the order is that the application for discharge at the close of the state case was dismissed. Even if one were to take the piecemeal approach to the ruling adopted by Mr </w:t>
      </w:r>
      <w:r>
        <w:rPr>
          <w:rFonts w:ascii="Times New Roman" w:hAnsi="Times New Roman" w:cs="Times New Roman"/>
          <w:i/>
          <w:sz w:val="24"/>
          <w:szCs w:val="24"/>
        </w:rPr>
        <w:t>Tazvitya</w:t>
      </w:r>
      <w:r>
        <w:rPr>
          <w:rFonts w:ascii="Times New Roman" w:hAnsi="Times New Roman" w:cs="Times New Roman"/>
          <w:sz w:val="24"/>
          <w:szCs w:val="24"/>
        </w:rPr>
        <w:t xml:space="preserve"> the wording of the ruling complained of does not by any chance shift any onus on the accused to prove his innocence. The trial court reasoned as follows: </w:t>
      </w:r>
    </w:p>
    <w:p w:rsidR="00A522F4" w:rsidRDefault="00A522F4" w:rsidP="00A522F4">
      <w:pPr>
        <w:spacing w:after="0" w:line="240" w:lineRule="auto"/>
        <w:ind w:left="720"/>
        <w:jc w:val="both"/>
        <w:rPr>
          <w:rFonts w:ascii="Times New Roman" w:hAnsi="Times New Roman" w:cs="Times New Roman"/>
          <w:szCs w:val="24"/>
        </w:rPr>
      </w:pPr>
      <w:r>
        <w:rPr>
          <w:rFonts w:ascii="Times New Roman" w:hAnsi="Times New Roman" w:cs="Times New Roman"/>
          <w:szCs w:val="24"/>
        </w:rPr>
        <w:t xml:space="preserve">“The court is however convinced that the evidence led this far suffices to establish a </w:t>
      </w:r>
      <w:r>
        <w:rPr>
          <w:rFonts w:ascii="Times New Roman" w:hAnsi="Times New Roman" w:cs="Times New Roman"/>
          <w:i/>
          <w:szCs w:val="24"/>
        </w:rPr>
        <w:t>prima facie</w:t>
      </w:r>
      <w:r>
        <w:rPr>
          <w:rFonts w:ascii="Times New Roman" w:hAnsi="Times New Roman" w:cs="Times New Roman"/>
          <w:szCs w:val="24"/>
        </w:rPr>
        <w:t xml:space="preserve"> case against the accused person. The accused person should be placed to his defence so that he can explain his side of the story.” </w:t>
      </w:r>
    </w:p>
    <w:p w:rsidR="00C84D7D" w:rsidRDefault="00C84D7D" w:rsidP="00C84D7D">
      <w:pPr>
        <w:spacing w:after="0" w:line="360" w:lineRule="auto"/>
        <w:jc w:val="both"/>
        <w:rPr>
          <w:rFonts w:ascii="Times New Roman" w:hAnsi="Times New Roman" w:cs="Times New Roman"/>
          <w:sz w:val="24"/>
          <w:szCs w:val="24"/>
        </w:rPr>
      </w:pPr>
      <w:r>
        <w:rPr>
          <w:rFonts w:ascii="Times New Roman" w:hAnsi="Times New Roman" w:cs="Times New Roman"/>
          <w:szCs w:val="24"/>
        </w:rPr>
        <w:br/>
      </w:r>
      <w:r>
        <w:rPr>
          <w:rFonts w:ascii="Times New Roman" w:hAnsi="Times New Roman" w:cs="Times New Roman"/>
          <w:szCs w:val="24"/>
        </w:rPr>
        <w:tab/>
      </w:r>
      <w:r>
        <w:rPr>
          <w:rFonts w:ascii="Times New Roman" w:hAnsi="Times New Roman" w:cs="Times New Roman"/>
          <w:sz w:val="24"/>
          <w:szCs w:val="24"/>
        </w:rPr>
        <w:t xml:space="preserve">This by no means does not mean the accused has the onus to prove his innocence neither does </w:t>
      </w:r>
      <w:r w:rsidR="00FC39F4">
        <w:rPr>
          <w:rFonts w:ascii="Times New Roman" w:hAnsi="Times New Roman" w:cs="Times New Roman"/>
          <w:sz w:val="24"/>
          <w:szCs w:val="24"/>
        </w:rPr>
        <w:t xml:space="preserve">it </w:t>
      </w:r>
      <w:r>
        <w:rPr>
          <w:rFonts w:ascii="Times New Roman" w:hAnsi="Times New Roman" w:cs="Times New Roman"/>
          <w:sz w:val="24"/>
          <w:szCs w:val="24"/>
        </w:rPr>
        <w:t xml:space="preserve">impugn on the right of the accused to remain silent during the defence case. It is simply </w:t>
      </w:r>
      <w:r>
        <w:rPr>
          <w:rFonts w:ascii="Times New Roman" w:hAnsi="Times New Roman" w:cs="Times New Roman"/>
          <w:sz w:val="24"/>
          <w:szCs w:val="24"/>
        </w:rPr>
        <w:lastRenderedPageBreak/>
        <w:t xml:space="preserve">that there is a </w:t>
      </w:r>
      <w:r>
        <w:rPr>
          <w:rFonts w:ascii="Times New Roman" w:hAnsi="Times New Roman" w:cs="Times New Roman"/>
          <w:i/>
          <w:sz w:val="24"/>
          <w:szCs w:val="24"/>
        </w:rPr>
        <w:t xml:space="preserve">prima facie </w:t>
      </w:r>
      <w:r>
        <w:rPr>
          <w:rFonts w:ascii="Times New Roman" w:hAnsi="Times New Roman" w:cs="Times New Roman"/>
          <w:sz w:val="24"/>
          <w:szCs w:val="24"/>
        </w:rPr>
        <w:t>case warranting the placement of accused on his defence for his version</w:t>
      </w:r>
      <w:r w:rsidR="00266ADC">
        <w:rPr>
          <w:rFonts w:ascii="Times New Roman" w:hAnsi="Times New Roman" w:cs="Times New Roman"/>
          <w:sz w:val="24"/>
          <w:szCs w:val="24"/>
        </w:rPr>
        <w:t xml:space="preserve"> to be heard</w:t>
      </w:r>
      <w:r>
        <w:rPr>
          <w:rFonts w:ascii="Times New Roman" w:hAnsi="Times New Roman" w:cs="Times New Roman"/>
          <w:sz w:val="24"/>
          <w:szCs w:val="24"/>
        </w:rPr>
        <w:t xml:space="preserve">. </w:t>
      </w:r>
      <w:r w:rsidR="00850A84">
        <w:rPr>
          <w:rFonts w:ascii="Times New Roman" w:hAnsi="Times New Roman" w:cs="Times New Roman"/>
          <w:sz w:val="24"/>
          <w:szCs w:val="24"/>
        </w:rPr>
        <w:t xml:space="preserve">If he elects not to testify that is his version and if on the other hand he elects to testify that is </w:t>
      </w:r>
      <w:r w:rsidR="001D7303">
        <w:rPr>
          <w:rFonts w:ascii="Times New Roman" w:hAnsi="Times New Roman" w:cs="Times New Roman"/>
          <w:sz w:val="24"/>
          <w:szCs w:val="24"/>
        </w:rPr>
        <w:t>his version</w:t>
      </w:r>
      <w:r w:rsidR="00850A84">
        <w:rPr>
          <w:rFonts w:ascii="Times New Roman" w:hAnsi="Times New Roman" w:cs="Times New Roman"/>
          <w:sz w:val="24"/>
          <w:szCs w:val="24"/>
        </w:rPr>
        <w:t xml:space="preserve">. This </w:t>
      </w:r>
      <w:r w:rsidR="001D7303">
        <w:rPr>
          <w:rFonts w:ascii="Times New Roman" w:hAnsi="Times New Roman" w:cs="Times New Roman"/>
          <w:sz w:val="24"/>
          <w:szCs w:val="24"/>
        </w:rPr>
        <w:t>certainly does</w:t>
      </w:r>
      <w:r w:rsidR="00850A84">
        <w:rPr>
          <w:rFonts w:ascii="Times New Roman" w:hAnsi="Times New Roman" w:cs="Times New Roman"/>
          <w:sz w:val="24"/>
          <w:szCs w:val="24"/>
        </w:rPr>
        <w:t xml:space="preserve"> not detract from the fact that in a criminal trial the state has  the onus to prove the guilty of accused beyond reasonable doubt. Section 18 of the Criminal Law (Codification and Reform) Act [</w:t>
      </w:r>
      <w:r w:rsidR="00850A84">
        <w:rPr>
          <w:rFonts w:ascii="Times New Roman" w:hAnsi="Times New Roman" w:cs="Times New Roman"/>
          <w:i/>
          <w:sz w:val="24"/>
          <w:szCs w:val="24"/>
        </w:rPr>
        <w:t>Chapter 9:23</w:t>
      </w:r>
      <w:r w:rsidR="00850A84">
        <w:rPr>
          <w:rFonts w:ascii="Times New Roman" w:hAnsi="Times New Roman" w:cs="Times New Roman"/>
          <w:sz w:val="24"/>
          <w:szCs w:val="24"/>
        </w:rPr>
        <w:t xml:space="preserve">] is instructive. Section 18 (1): </w:t>
      </w:r>
    </w:p>
    <w:p w:rsidR="00850A84" w:rsidRDefault="00850A84" w:rsidP="00850A84">
      <w:pPr>
        <w:autoSpaceDE w:val="0"/>
        <w:autoSpaceDN w:val="0"/>
        <w:adjustRightInd w:val="0"/>
        <w:spacing w:after="0" w:line="240" w:lineRule="auto"/>
        <w:ind w:left="720"/>
        <w:jc w:val="both"/>
        <w:rPr>
          <w:rFonts w:ascii="Times New Roman" w:hAnsi="Times New Roman" w:cs="Times New Roman"/>
          <w:szCs w:val="21"/>
        </w:rPr>
      </w:pPr>
      <w:r w:rsidRPr="00850A84">
        <w:rPr>
          <w:rFonts w:ascii="Times New Roman" w:hAnsi="Times New Roman" w:cs="Times New Roman"/>
          <w:szCs w:val="21"/>
        </w:rPr>
        <w:t>“Subject to subsection (2), no person shall be held to be guilty of a crime in terms of this Code or any other enactment unless each essential element of the crime is proved beyond a reasonable doubt.”</w:t>
      </w:r>
    </w:p>
    <w:p w:rsidR="00C04B8C" w:rsidRPr="00850A84" w:rsidRDefault="00C04B8C" w:rsidP="00850A84">
      <w:pPr>
        <w:autoSpaceDE w:val="0"/>
        <w:autoSpaceDN w:val="0"/>
        <w:adjustRightInd w:val="0"/>
        <w:spacing w:after="0" w:line="240" w:lineRule="auto"/>
        <w:ind w:left="720"/>
        <w:jc w:val="both"/>
        <w:rPr>
          <w:rFonts w:ascii="Times New Roman" w:hAnsi="Times New Roman" w:cs="Times New Roman"/>
          <w:sz w:val="24"/>
          <w:szCs w:val="24"/>
        </w:rPr>
      </w:pPr>
    </w:p>
    <w:p w:rsidR="00AD4B0A" w:rsidRDefault="00FC39F4" w:rsidP="00C04B8C">
      <w:pPr>
        <w:spacing w:after="0" w:line="360" w:lineRule="auto"/>
        <w:ind w:firstLine="720"/>
        <w:jc w:val="both"/>
        <w:rPr>
          <w:rFonts w:ascii="Times New Roman" w:hAnsi="Times New Roman" w:cs="Times New Roman"/>
          <w:sz w:val="24"/>
        </w:rPr>
      </w:pPr>
      <w:r>
        <w:rPr>
          <w:rFonts w:ascii="Times New Roman" w:hAnsi="Times New Roman" w:cs="Times New Roman"/>
          <w:sz w:val="24"/>
          <w:szCs w:val="24"/>
        </w:rPr>
        <w:t>This i</w:t>
      </w:r>
      <w:r w:rsidR="00850A84">
        <w:rPr>
          <w:rFonts w:ascii="Times New Roman" w:hAnsi="Times New Roman" w:cs="Times New Roman"/>
          <w:sz w:val="24"/>
          <w:szCs w:val="24"/>
        </w:rPr>
        <w:t>s not the same measure at the close of the state case. It is worth noting that at the close of the state case</w:t>
      </w:r>
      <w:r w:rsidR="0084304E">
        <w:rPr>
          <w:rFonts w:ascii="Times New Roman" w:hAnsi="Times New Roman" w:cs="Times New Roman"/>
          <w:sz w:val="24"/>
          <w:szCs w:val="24"/>
        </w:rPr>
        <w:t>,</w:t>
      </w:r>
      <w:r w:rsidR="00850A84">
        <w:rPr>
          <w:rFonts w:ascii="Times New Roman" w:hAnsi="Times New Roman" w:cs="Times New Roman"/>
          <w:sz w:val="24"/>
          <w:szCs w:val="24"/>
        </w:rPr>
        <w:t xml:space="preserve"> the state is only mandated to establish a </w:t>
      </w:r>
      <w:r w:rsidR="00850A84">
        <w:rPr>
          <w:rFonts w:ascii="Times New Roman" w:hAnsi="Times New Roman" w:cs="Times New Roman"/>
          <w:i/>
          <w:sz w:val="24"/>
          <w:szCs w:val="24"/>
        </w:rPr>
        <w:t>prima facie</w:t>
      </w:r>
      <w:r w:rsidR="00850A84">
        <w:rPr>
          <w:rFonts w:ascii="Times New Roman" w:hAnsi="Times New Roman" w:cs="Times New Roman"/>
          <w:sz w:val="24"/>
          <w:szCs w:val="24"/>
        </w:rPr>
        <w:t xml:space="preserve"> case unlike at the close of all evidence when the guilty is to be established beyond reasonable doubt. The trial court thus reasoned that the evidence by the 2 police officers, the parks official and documentary evidence adduced at the close of the state case sufficed to prove a </w:t>
      </w:r>
      <w:r w:rsidR="00850A84">
        <w:rPr>
          <w:rFonts w:ascii="Times New Roman" w:hAnsi="Times New Roman" w:cs="Times New Roman"/>
          <w:i/>
          <w:sz w:val="24"/>
          <w:szCs w:val="24"/>
        </w:rPr>
        <w:t>prima facie</w:t>
      </w:r>
      <w:r w:rsidR="00850A84">
        <w:rPr>
          <w:rFonts w:ascii="Times New Roman" w:hAnsi="Times New Roman" w:cs="Times New Roman"/>
          <w:sz w:val="24"/>
          <w:szCs w:val="24"/>
        </w:rPr>
        <w:t xml:space="preserve"> case or establish</w:t>
      </w:r>
      <w:r w:rsidR="00D7688D">
        <w:rPr>
          <w:rFonts w:ascii="Times New Roman" w:hAnsi="Times New Roman" w:cs="Times New Roman"/>
          <w:sz w:val="24"/>
          <w:szCs w:val="24"/>
        </w:rPr>
        <w:t>ed</w:t>
      </w:r>
      <w:r w:rsidR="00850A84">
        <w:rPr>
          <w:rFonts w:ascii="Times New Roman" w:hAnsi="Times New Roman" w:cs="Times New Roman"/>
          <w:sz w:val="24"/>
          <w:szCs w:val="24"/>
        </w:rPr>
        <w:t xml:space="preserve"> that accused has a case to answer.</w:t>
      </w:r>
      <w:r w:rsidR="001D7303">
        <w:rPr>
          <w:rFonts w:ascii="Times New Roman" w:hAnsi="Times New Roman" w:cs="Times New Roman"/>
          <w:sz w:val="24"/>
          <w:szCs w:val="24"/>
        </w:rPr>
        <w:t xml:space="preserve"> The applicant sought to impugn the finding of a </w:t>
      </w:r>
      <w:r w:rsidR="001D7303">
        <w:rPr>
          <w:rFonts w:ascii="Times New Roman" w:hAnsi="Times New Roman" w:cs="Times New Roman"/>
          <w:i/>
          <w:sz w:val="24"/>
          <w:szCs w:val="24"/>
        </w:rPr>
        <w:t>prima facie</w:t>
      </w:r>
      <w:r w:rsidR="001D7303">
        <w:rPr>
          <w:rFonts w:ascii="Times New Roman" w:hAnsi="Times New Roman" w:cs="Times New Roman"/>
          <w:sz w:val="24"/>
          <w:szCs w:val="24"/>
        </w:rPr>
        <w:t xml:space="preserve"> case on the basis that the live pangolin was not produced in c</w:t>
      </w:r>
      <w:r>
        <w:rPr>
          <w:rFonts w:ascii="Times New Roman" w:hAnsi="Times New Roman" w:cs="Times New Roman"/>
          <w:sz w:val="24"/>
          <w:szCs w:val="24"/>
        </w:rPr>
        <w:t>o</w:t>
      </w:r>
      <w:r w:rsidR="001D7303">
        <w:rPr>
          <w:rFonts w:ascii="Times New Roman" w:hAnsi="Times New Roman" w:cs="Times New Roman"/>
          <w:sz w:val="24"/>
          <w:szCs w:val="24"/>
        </w:rPr>
        <w:t>urt. It is interesting to note that the applicant in the trial court consented to production of the certificate of weight of the pangolin in question and also the value. Not that it would make a difference but worth highlighting is the</w:t>
      </w:r>
      <w:r w:rsidR="000A1DCB">
        <w:rPr>
          <w:rFonts w:ascii="Times New Roman" w:hAnsi="Times New Roman" w:cs="Times New Roman"/>
          <w:sz w:val="24"/>
          <w:szCs w:val="24"/>
        </w:rPr>
        <w:t xml:space="preserve"> fact that</w:t>
      </w:r>
      <w:r w:rsidR="001D7303">
        <w:rPr>
          <w:rFonts w:ascii="Times New Roman" w:hAnsi="Times New Roman" w:cs="Times New Roman"/>
          <w:sz w:val="24"/>
          <w:szCs w:val="24"/>
        </w:rPr>
        <w:t xml:space="preserve"> applicant’s counsel </w:t>
      </w:r>
      <w:r w:rsidR="00C04B8C">
        <w:rPr>
          <w:rFonts w:ascii="Times New Roman" w:hAnsi="Times New Roman" w:cs="Times New Roman"/>
          <w:sz w:val="24"/>
          <w:szCs w:val="24"/>
        </w:rPr>
        <w:t xml:space="preserve">is counsel </w:t>
      </w:r>
      <w:r w:rsidR="001D7303">
        <w:rPr>
          <w:rFonts w:ascii="Times New Roman" w:hAnsi="Times New Roman" w:cs="Times New Roman"/>
          <w:sz w:val="24"/>
          <w:szCs w:val="24"/>
        </w:rPr>
        <w:t>of record in the trial court</w:t>
      </w:r>
      <w:r w:rsidR="00C04B8C">
        <w:rPr>
          <w:rFonts w:ascii="Times New Roman" w:hAnsi="Times New Roman" w:cs="Times New Roman"/>
          <w:sz w:val="24"/>
          <w:szCs w:val="24"/>
        </w:rPr>
        <w:t>. W</w:t>
      </w:r>
      <w:r w:rsidR="001D7303">
        <w:rPr>
          <w:rFonts w:ascii="Times New Roman" w:hAnsi="Times New Roman" w:cs="Times New Roman"/>
          <w:sz w:val="24"/>
          <w:szCs w:val="24"/>
        </w:rPr>
        <w:t xml:space="preserve">ith regards to the fact that the live pangolin was not produced that would not have an effect on the court’s finding of there being a </w:t>
      </w:r>
      <w:r w:rsidR="001D7303">
        <w:rPr>
          <w:rFonts w:ascii="Times New Roman" w:hAnsi="Times New Roman" w:cs="Times New Roman"/>
          <w:i/>
          <w:sz w:val="24"/>
          <w:szCs w:val="24"/>
        </w:rPr>
        <w:t>prima facie</w:t>
      </w:r>
      <w:r w:rsidR="001D7303">
        <w:rPr>
          <w:rFonts w:ascii="Times New Roman" w:hAnsi="Times New Roman" w:cs="Times New Roman"/>
          <w:sz w:val="24"/>
          <w:szCs w:val="24"/>
        </w:rPr>
        <w:t xml:space="preserve"> case established at </w:t>
      </w:r>
      <w:r w:rsidR="002D527C" w:rsidRPr="002D527C">
        <w:rPr>
          <w:rFonts w:ascii="Times New Roman" w:hAnsi="Times New Roman" w:cs="Times New Roman"/>
          <w:sz w:val="24"/>
        </w:rPr>
        <w:t>the close of the state case.</w:t>
      </w:r>
      <w:r w:rsidR="00AD4B0A">
        <w:rPr>
          <w:rFonts w:ascii="Times New Roman" w:hAnsi="Times New Roman" w:cs="Times New Roman"/>
          <w:sz w:val="24"/>
        </w:rPr>
        <w:t xml:space="preserve"> The observation of the court in </w:t>
      </w:r>
      <w:r w:rsidR="00AD4B0A">
        <w:rPr>
          <w:rFonts w:ascii="Times New Roman" w:hAnsi="Times New Roman" w:cs="Times New Roman"/>
          <w:i/>
          <w:sz w:val="24"/>
        </w:rPr>
        <w:t xml:space="preserve">S v Kamone </w:t>
      </w:r>
      <w:r w:rsidR="00AD4B0A">
        <w:rPr>
          <w:rFonts w:ascii="Times New Roman" w:hAnsi="Times New Roman" w:cs="Times New Roman"/>
          <w:sz w:val="24"/>
        </w:rPr>
        <w:t xml:space="preserve">HH 216/18 (cited by respondent) on production </w:t>
      </w:r>
      <w:r w:rsidR="00583A04">
        <w:rPr>
          <w:rFonts w:ascii="Times New Roman" w:hAnsi="Times New Roman" w:cs="Times New Roman"/>
          <w:sz w:val="24"/>
        </w:rPr>
        <w:t>of live</w:t>
      </w:r>
      <w:r w:rsidR="00D7688D">
        <w:rPr>
          <w:rFonts w:ascii="Times New Roman" w:hAnsi="Times New Roman" w:cs="Times New Roman"/>
          <w:sz w:val="24"/>
        </w:rPr>
        <w:t xml:space="preserve"> </w:t>
      </w:r>
      <w:r w:rsidR="00EB3D6B">
        <w:rPr>
          <w:rFonts w:ascii="Times New Roman" w:hAnsi="Times New Roman" w:cs="Times New Roman"/>
          <w:sz w:val="24"/>
        </w:rPr>
        <w:t>exhibits</w:t>
      </w:r>
      <w:r w:rsidR="00AD4B0A">
        <w:rPr>
          <w:rFonts w:ascii="Times New Roman" w:hAnsi="Times New Roman" w:cs="Times New Roman"/>
          <w:sz w:val="24"/>
        </w:rPr>
        <w:t xml:space="preserve"> in court shades light and is instructive. It was held that:-</w:t>
      </w:r>
    </w:p>
    <w:p w:rsidR="009317C4" w:rsidRDefault="00AD4B0A" w:rsidP="00AD4B0A">
      <w:pPr>
        <w:spacing w:after="0" w:line="240" w:lineRule="auto"/>
        <w:ind w:left="720"/>
        <w:jc w:val="both"/>
        <w:rPr>
          <w:rFonts w:ascii="Times New Roman" w:hAnsi="Times New Roman" w:cs="Times New Roman"/>
          <w:sz w:val="24"/>
        </w:rPr>
      </w:pPr>
      <w:r>
        <w:rPr>
          <w:rFonts w:ascii="Times New Roman" w:hAnsi="Times New Roman" w:cs="Times New Roman"/>
        </w:rPr>
        <w:t>“</w:t>
      </w:r>
      <w:r w:rsidR="00A46B3C">
        <w:rPr>
          <w:rFonts w:ascii="Times New Roman" w:hAnsi="Times New Roman" w:cs="Times New Roman"/>
        </w:rPr>
        <w:t>It</w:t>
      </w:r>
      <w:r>
        <w:rPr>
          <w:rFonts w:ascii="Times New Roman" w:hAnsi="Times New Roman" w:cs="Times New Roman"/>
        </w:rPr>
        <w:t xml:space="preserve"> did not need to have the animal itself in face of solid testimony from an ecologist, an animal expert in his </w:t>
      </w:r>
      <w:r w:rsidR="00A46B3C">
        <w:rPr>
          <w:rFonts w:ascii="Times New Roman" w:hAnsi="Times New Roman" w:cs="Times New Roman"/>
        </w:rPr>
        <w:t>own right</w:t>
      </w:r>
      <w:r>
        <w:rPr>
          <w:rFonts w:ascii="Times New Roman" w:hAnsi="Times New Roman" w:cs="Times New Roman"/>
        </w:rPr>
        <w:t xml:space="preserve"> and his certificate of identification, any </w:t>
      </w:r>
      <w:r w:rsidR="00017180">
        <w:rPr>
          <w:rFonts w:ascii="Times New Roman" w:hAnsi="Times New Roman" w:cs="Times New Roman"/>
        </w:rPr>
        <w:t>more than</w:t>
      </w:r>
      <w:r>
        <w:rPr>
          <w:rFonts w:ascii="Times New Roman" w:hAnsi="Times New Roman" w:cs="Times New Roman"/>
        </w:rPr>
        <w:t xml:space="preserve"> a </w:t>
      </w:r>
      <w:r w:rsidR="00017180">
        <w:rPr>
          <w:rFonts w:ascii="Times New Roman" w:hAnsi="Times New Roman" w:cs="Times New Roman"/>
        </w:rPr>
        <w:t>court needs</w:t>
      </w:r>
      <w:r>
        <w:rPr>
          <w:rFonts w:ascii="Times New Roman" w:hAnsi="Times New Roman" w:cs="Times New Roman"/>
        </w:rPr>
        <w:t xml:space="preserve"> to see the corpse in a murder case, in the face of the testimony of a pathologist and his post mortem report.” </w:t>
      </w:r>
      <w:r w:rsidR="002D527C" w:rsidRPr="002D527C">
        <w:rPr>
          <w:rFonts w:ascii="Times New Roman" w:hAnsi="Times New Roman" w:cs="Times New Roman"/>
          <w:sz w:val="24"/>
        </w:rPr>
        <w:t xml:space="preserve"> </w:t>
      </w:r>
    </w:p>
    <w:p w:rsidR="00AD4B0A" w:rsidRDefault="00AD4B0A" w:rsidP="00AD4B0A">
      <w:pPr>
        <w:spacing w:after="0" w:line="240" w:lineRule="auto"/>
        <w:jc w:val="both"/>
        <w:rPr>
          <w:rFonts w:ascii="Times New Roman" w:hAnsi="Times New Roman" w:cs="Times New Roman"/>
          <w:sz w:val="24"/>
        </w:rPr>
      </w:pPr>
    </w:p>
    <w:p w:rsidR="008A434C" w:rsidRDefault="00AD4B0A" w:rsidP="00AD4B0A">
      <w:pPr>
        <w:spacing w:after="0" w:line="360" w:lineRule="auto"/>
        <w:jc w:val="both"/>
        <w:rPr>
          <w:rFonts w:ascii="Times New Roman" w:hAnsi="Times New Roman" w:cs="Times New Roman"/>
          <w:sz w:val="24"/>
        </w:rPr>
      </w:pPr>
      <w:r>
        <w:rPr>
          <w:rFonts w:ascii="Times New Roman" w:hAnsi="Times New Roman" w:cs="Times New Roman"/>
          <w:sz w:val="24"/>
        </w:rPr>
        <w:tab/>
      </w:r>
      <w:r w:rsidR="00A46B3C">
        <w:rPr>
          <w:rFonts w:ascii="Times New Roman" w:hAnsi="Times New Roman" w:cs="Times New Roman"/>
          <w:sz w:val="24"/>
        </w:rPr>
        <w:t>In this case the court basing on the fact that accused was arrested in possession of a pangolin duly confirmed as such by the</w:t>
      </w:r>
      <w:r w:rsidR="004B5DAD">
        <w:rPr>
          <w:rFonts w:ascii="Times New Roman" w:hAnsi="Times New Roman" w:cs="Times New Roman"/>
          <w:sz w:val="24"/>
        </w:rPr>
        <w:t xml:space="preserve"> parks </w:t>
      </w:r>
      <w:r w:rsidR="00403CE2">
        <w:rPr>
          <w:rFonts w:ascii="Times New Roman" w:hAnsi="Times New Roman" w:cs="Times New Roman"/>
          <w:sz w:val="24"/>
        </w:rPr>
        <w:t>officer</w:t>
      </w:r>
      <w:r w:rsidR="008A434C">
        <w:rPr>
          <w:rFonts w:ascii="Times New Roman" w:hAnsi="Times New Roman" w:cs="Times New Roman"/>
          <w:sz w:val="24"/>
        </w:rPr>
        <w:t xml:space="preserve"> held that there was a </w:t>
      </w:r>
      <w:r w:rsidR="008A434C">
        <w:rPr>
          <w:rFonts w:ascii="Times New Roman" w:hAnsi="Times New Roman" w:cs="Times New Roman"/>
          <w:i/>
          <w:sz w:val="24"/>
        </w:rPr>
        <w:t xml:space="preserve">prima facie </w:t>
      </w:r>
      <w:r w:rsidR="008A434C">
        <w:rPr>
          <w:rFonts w:ascii="Times New Roman" w:hAnsi="Times New Roman" w:cs="Times New Roman"/>
          <w:sz w:val="24"/>
        </w:rPr>
        <w:t>case warranting placement of the applicant to his defence. In any event such confirmation of the pangolin by the official is authentic as the presumption of the species of the animal alleged is legally sanctioned in favour of the prosecution unless the contrary is proved. Section 97 (13) of the Parks and Wildlife Act [</w:t>
      </w:r>
      <w:r w:rsidR="008A434C">
        <w:rPr>
          <w:rFonts w:ascii="Times New Roman" w:hAnsi="Times New Roman" w:cs="Times New Roman"/>
          <w:i/>
          <w:sz w:val="24"/>
        </w:rPr>
        <w:t>Chapter 26:14</w:t>
      </w:r>
      <w:r w:rsidR="008A434C">
        <w:rPr>
          <w:rFonts w:ascii="Times New Roman" w:hAnsi="Times New Roman" w:cs="Times New Roman"/>
          <w:sz w:val="24"/>
        </w:rPr>
        <w:t>] is opposite. It reads:</w:t>
      </w:r>
    </w:p>
    <w:p w:rsidR="008A434C" w:rsidRDefault="009B0C8C" w:rsidP="00E16805">
      <w:pPr>
        <w:spacing w:after="0" w:line="240" w:lineRule="auto"/>
        <w:ind w:left="720"/>
        <w:jc w:val="both"/>
        <w:rPr>
          <w:rFonts w:ascii="Times New Roman" w:hAnsi="Times New Roman" w:cs="Times New Roman"/>
        </w:rPr>
      </w:pPr>
      <w:r>
        <w:rPr>
          <w:rFonts w:ascii="Times New Roman" w:hAnsi="Times New Roman" w:cs="Times New Roman"/>
        </w:rPr>
        <w:t xml:space="preserve">“Whenever in any prosecution in respect of an offence in terms of this Act it is alleged in any indictment or charge that the offence was committed in </w:t>
      </w:r>
      <w:r w:rsidR="00B82F6D">
        <w:rPr>
          <w:rFonts w:ascii="Times New Roman" w:hAnsi="Times New Roman" w:cs="Times New Roman"/>
        </w:rPr>
        <w:t>connection</w:t>
      </w:r>
      <w:r>
        <w:rPr>
          <w:rFonts w:ascii="Times New Roman" w:hAnsi="Times New Roman" w:cs="Times New Roman"/>
        </w:rPr>
        <w:t xml:space="preserve"> with or in respect any </w:t>
      </w:r>
      <w:r>
        <w:rPr>
          <w:rFonts w:ascii="Times New Roman" w:hAnsi="Times New Roman" w:cs="Times New Roman"/>
        </w:rPr>
        <w:lastRenderedPageBreak/>
        <w:t xml:space="preserve">species </w:t>
      </w:r>
      <w:r w:rsidR="00B82F6D">
        <w:rPr>
          <w:rFonts w:ascii="Times New Roman" w:hAnsi="Times New Roman" w:cs="Times New Roman"/>
        </w:rPr>
        <w:t>of</w:t>
      </w:r>
      <w:r>
        <w:rPr>
          <w:rFonts w:ascii="Times New Roman" w:hAnsi="Times New Roman" w:cs="Times New Roman"/>
        </w:rPr>
        <w:t xml:space="preserve"> animal, fish or plant stated in such indictment </w:t>
      </w:r>
      <w:r w:rsidR="00E16805">
        <w:rPr>
          <w:rFonts w:ascii="Times New Roman" w:hAnsi="Times New Roman" w:cs="Times New Roman"/>
        </w:rPr>
        <w:t xml:space="preserve">or charge, it </w:t>
      </w:r>
      <w:r w:rsidR="00E16805" w:rsidRPr="00E16805">
        <w:rPr>
          <w:rFonts w:ascii="Times New Roman" w:hAnsi="Times New Roman" w:cs="Times New Roman"/>
          <w:u w:val="single"/>
        </w:rPr>
        <w:t>shall</w:t>
      </w:r>
      <w:r w:rsidR="00E16805">
        <w:rPr>
          <w:rFonts w:ascii="Times New Roman" w:hAnsi="Times New Roman" w:cs="Times New Roman"/>
        </w:rPr>
        <w:t xml:space="preserve"> be presumed that the offence was committed in connection with or in respect of such species of animal, fish or plant unless the contrary is proved.”  </w:t>
      </w:r>
    </w:p>
    <w:p w:rsidR="00F8675A" w:rsidRDefault="00F8675A" w:rsidP="00F8675A">
      <w:pPr>
        <w:spacing w:after="0" w:line="240" w:lineRule="auto"/>
        <w:jc w:val="both"/>
        <w:rPr>
          <w:rFonts w:ascii="Times New Roman" w:hAnsi="Times New Roman" w:cs="Times New Roman"/>
        </w:rPr>
      </w:pPr>
    </w:p>
    <w:p w:rsidR="008B6739" w:rsidRDefault="00F8675A" w:rsidP="00F8675A">
      <w:pPr>
        <w:spacing w:after="0" w:line="360" w:lineRule="auto"/>
        <w:jc w:val="both"/>
        <w:rPr>
          <w:rFonts w:ascii="Times New Roman" w:hAnsi="Times New Roman" w:cs="Times New Roman"/>
          <w:sz w:val="24"/>
        </w:rPr>
      </w:pPr>
      <w:r>
        <w:rPr>
          <w:rFonts w:ascii="Times New Roman" w:hAnsi="Times New Roman" w:cs="Times New Roman"/>
        </w:rPr>
        <w:tab/>
      </w:r>
      <w:r w:rsidR="002A6F62">
        <w:rPr>
          <w:rFonts w:ascii="Times New Roman" w:hAnsi="Times New Roman" w:cs="Times New Roman"/>
          <w:sz w:val="24"/>
        </w:rPr>
        <w:t xml:space="preserve">As at the close of the state case it was clear the charge involved violation of the Parks and Wildlife Act by </w:t>
      </w:r>
      <w:r w:rsidR="00403CE2">
        <w:rPr>
          <w:rFonts w:ascii="Times New Roman" w:hAnsi="Times New Roman" w:cs="Times New Roman"/>
          <w:sz w:val="24"/>
        </w:rPr>
        <w:t xml:space="preserve">alleged </w:t>
      </w:r>
      <w:r w:rsidR="002A6F62">
        <w:rPr>
          <w:rFonts w:ascii="Times New Roman" w:hAnsi="Times New Roman" w:cs="Times New Roman"/>
          <w:sz w:val="24"/>
        </w:rPr>
        <w:t xml:space="preserve">possession of a pangolin </w:t>
      </w:r>
      <w:r w:rsidR="00EA08D6">
        <w:rPr>
          <w:rFonts w:ascii="Times New Roman" w:hAnsi="Times New Roman" w:cs="Times New Roman"/>
          <w:sz w:val="24"/>
        </w:rPr>
        <w:t>which animal other tha</w:t>
      </w:r>
      <w:r w:rsidR="004B5DAD">
        <w:rPr>
          <w:rFonts w:ascii="Times New Roman" w:hAnsi="Times New Roman" w:cs="Times New Roman"/>
          <w:sz w:val="24"/>
        </w:rPr>
        <w:t>n</w:t>
      </w:r>
      <w:r w:rsidR="00EA08D6">
        <w:rPr>
          <w:rFonts w:ascii="Times New Roman" w:hAnsi="Times New Roman" w:cs="Times New Roman"/>
          <w:sz w:val="24"/>
        </w:rPr>
        <w:t xml:space="preserve"> the presumption operating in favour of the prosecution was confirmed by the parks official who testified. Thus the fact that the pangolin was not physically tendered as an exhibit does no</w:t>
      </w:r>
      <w:r w:rsidR="009F4433">
        <w:rPr>
          <w:rFonts w:ascii="Times New Roman" w:hAnsi="Times New Roman" w:cs="Times New Roman"/>
          <w:sz w:val="24"/>
        </w:rPr>
        <w:t xml:space="preserve">t taint the trial court’s finding that the applicant was arrested at the crime scene whilst in possession of a pangolin which was taken for weighing. It is on that basis that the court ruled there was a </w:t>
      </w:r>
      <w:r w:rsidR="009F4433">
        <w:rPr>
          <w:rFonts w:ascii="Times New Roman" w:hAnsi="Times New Roman" w:cs="Times New Roman"/>
          <w:i/>
          <w:sz w:val="24"/>
        </w:rPr>
        <w:t xml:space="preserve">prima facie </w:t>
      </w:r>
      <w:r w:rsidR="00026CAE">
        <w:rPr>
          <w:rFonts w:ascii="Times New Roman" w:hAnsi="Times New Roman" w:cs="Times New Roman"/>
          <w:sz w:val="24"/>
        </w:rPr>
        <w:t xml:space="preserve">case warranting placement of the applicant to his defence. The argument that the applicant was entrapped and lured to the crime scene again does not give credence to the applicant’s attack of the court’s finding of there being </w:t>
      </w:r>
      <w:r w:rsidR="00322B27">
        <w:rPr>
          <w:rFonts w:ascii="Times New Roman" w:hAnsi="Times New Roman" w:cs="Times New Roman"/>
          <w:sz w:val="24"/>
        </w:rPr>
        <w:t xml:space="preserve">a </w:t>
      </w:r>
      <w:r w:rsidR="00322B27">
        <w:rPr>
          <w:rFonts w:ascii="Times New Roman" w:hAnsi="Times New Roman" w:cs="Times New Roman"/>
          <w:i/>
          <w:sz w:val="24"/>
        </w:rPr>
        <w:t>prima facie</w:t>
      </w:r>
      <w:r w:rsidR="00322B27">
        <w:rPr>
          <w:rFonts w:ascii="Times New Roman" w:hAnsi="Times New Roman" w:cs="Times New Roman"/>
          <w:sz w:val="24"/>
        </w:rPr>
        <w:t xml:space="preserve"> case at the close of </w:t>
      </w:r>
      <w:r w:rsidR="00D21B89">
        <w:rPr>
          <w:rFonts w:ascii="Times New Roman" w:hAnsi="Times New Roman" w:cs="Times New Roman"/>
          <w:sz w:val="24"/>
        </w:rPr>
        <w:t>the state</w:t>
      </w:r>
      <w:r w:rsidR="00322B27">
        <w:rPr>
          <w:rFonts w:ascii="Times New Roman" w:hAnsi="Times New Roman" w:cs="Times New Roman"/>
          <w:sz w:val="24"/>
        </w:rPr>
        <w:t xml:space="preserve"> case. </w:t>
      </w:r>
      <w:r w:rsidR="00800731">
        <w:rPr>
          <w:rFonts w:ascii="Times New Roman" w:hAnsi="Times New Roman" w:cs="Times New Roman"/>
          <w:sz w:val="24"/>
        </w:rPr>
        <w:t xml:space="preserve">The use of informers and traps </w:t>
      </w:r>
      <w:r w:rsidR="00F201CE">
        <w:rPr>
          <w:rFonts w:ascii="Times New Roman" w:hAnsi="Times New Roman" w:cs="Times New Roman"/>
          <w:sz w:val="24"/>
        </w:rPr>
        <w:t>is</w:t>
      </w:r>
      <w:r w:rsidR="00800731">
        <w:rPr>
          <w:rFonts w:ascii="Times New Roman" w:hAnsi="Times New Roman" w:cs="Times New Roman"/>
          <w:sz w:val="24"/>
        </w:rPr>
        <w:t xml:space="preserve"> not foreign to the criminal justice legal system. The manner and nature </w:t>
      </w:r>
      <w:r w:rsidR="00C84C0A">
        <w:rPr>
          <w:rFonts w:ascii="Times New Roman" w:hAnsi="Times New Roman" w:cs="Times New Roman"/>
          <w:sz w:val="24"/>
        </w:rPr>
        <w:t xml:space="preserve">in which the entrapment occurs falls into </w:t>
      </w:r>
      <w:r w:rsidR="00801854">
        <w:rPr>
          <w:rFonts w:ascii="Times New Roman" w:hAnsi="Times New Roman" w:cs="Times New Roman"/>
          <w:sz w:val="24"/>
        </w:rPr>
        <w:t>consideration but generally entrapment is not a defence in the criminal law system. Section 260 of the Criminal Law (Codification and Reform) Act [</w:t>
      </w:r>
      <w:r w:rsidR="00801854">
        <w:rPr>
          <w:rFonts w:ascii="Times New Roman" w:hAnsi="Times New Roman" w:cs="Times New Roman"/>
          <w:i/>
          <w:sz w:val="24"/>
        </w:rPr>
        <w:t>Chapter 9:23</w:t>
      </w:r>
      <w:r w:rsidR="00801854">
        <w:rPr>
          <w:rFonts w:ascii="Times New Roman" w:hAnsi="Times New Roman" w:cs="Times New Roman"/>
          <w:sz w:val="24"/>
        </w:rPr>
        <w:t xml:space="preserve">] is instructive. It provides as follows: </w:t>
      </w:r>
    </w:p>
    <w:p w:rsidR="009B0A9F" w:rsidRDefault="009B0A9F" w:rsidP="008B6739">
      <w:pPr>
        <w:autoSpaceDE w:val="0"/>
        <w:autoSpaceDN w:val="0"/>
        <w:adjustRightInd w:val="0"/>
        <w:spacing w:after="0" w:line="240" w:lineRule="auto"/>
        <w:ind w:left="720"/>
        <w:rPr>
          <w:rFonts w:ascii="Times New Roman" w:hAnsi="Times New Roman" w:cs="Times New Roman"/>
          <w:sz w:val="21"/>
          <w:szCs w:val="21"/>
        </w:rPr>
      </w:pPr>
    </w:p>
    <w:p w:rsidR="00F8675A" w:rsidRPr="008B6739" w:rsidRDefault="008B6739" w:rsidP="008B6739">
      <w:pPr>
        <w:autoSpaceDE w:val="0"/>
        <w:autoSpaceDN w:val="0"/>
        <w:adjustRightInd w:val="0"/>
        <w:spacing w:after="0" w:line="240" w:lineRule="auto"/>
        <w:ind w:left="720"/>
        <w:rPr>
          <w:rFonts w:ascii="Times New Roman" w:hAnsi="Times New Roman" w:cs="Times New Roman"/>
        </w:rPr>
      </w:pPr>
      <w:r>
        <w:rPr>
          <w:rFonts w:ascii="Times New Roman" w:hAnsi="Times New Roman" w:cs="Times New Roman"/>
          <w:sz w:val="21"/>
          <w:szCs w:val="21"/>
        </w:rPr>
        <w:t>“</w:t>
      </w:r>
      <w:r w:rsidRPr="008B6739">
        <w:rPr>
          <w:rFonts w:ascii="Times New Roman" w:hAnsi="Times New Roman" w:cs="Times New Roman"/>
        </w:rPr>
        <w:t>It shall not be a defence to a crime that the accused was trapped into committing the crime concerned, that is to say that the police or other authority or person, by using any inducement or encouragement, caused the accused to commit it for the purpose of obtaining evidence of its commission, but a court may, where it considers that unfair or undesirable entrapment methods were used by the police or other authority or person, take the manner of such entrapment into account as a factor in mitigation of sentence.”</w:t>
      </w:r>
    </w:p>
    <w:p w:rsidR="008B6739" w:rsidRDefault="00A46B3C" w:rsidP="00AD4B0A">
      <w:pPr>
        <w:spacing w:after="0" w:line="360" w:lineRule="auto"/>
        <w:jc w:val="both"/>
        <w:rPr>
          <w:rFonts w:ascii="Times New Roman" w:hAnsi="Times New Roman" w:cs="Times New Roman"/>
        </w:rPr>
      </w:pPr>
      <w:r w:rsidRPr="008B6739">
        <w:rPr>
          <w:rFonts w:ascii="Times New Roman" w:hAnsi="Times New Roman" w:cs="Times New Roman"/>
        </w:rPr>
        <w:t xml:space="preserve"> </w:t>
      </w:r>
      <w:r w:rsidR="008B6739">
        <w:rPr>
          <w:rFonts w:ascii="Times New Roman" w:hAnsi="Times New Roman" w:cs="Times New Roman"/>
        </w:rPr>
        <w:tab/>
      </w:r>
    </w:p>
    <w:p w:rsidR="00B809A8" w:rsidRDefault="008B6739" w:rsidP="00AD4B0A">
      <w:pPr>
        <w:spacing w:after="0" w:line="360" w:lineRule="auto"/>
        <w:jc w:val="both"/>
        <w:rPr>
          <w:rFonts w:ascii="Times New Roman" w:hAnsi="Times New Roman" w:cs="Times New Roman"/>
          <w:sz w:val="24"/>
        </w:rPr>
      </w:pPr>
      <w:r>
        <w:rPr>
          <w:rFonts w:ascii="Times New Roman" w:hAnsi="Times New Roman" w:cs="Times New Roman"/>
        </w:rPr>
        <w:tab/>
      </w:r>
      <w:r w:rsidR="001370D5">
        <w:rPr>
          <w:rFonts w:ascii="Times New Roman" w:hAnsi="Times New Roman" w:cs="Times New Roman"/>
          <w:sz w:val="24"/>
        </w:rPr>
        <w:t xml:space="preserve">In the present case </w:t>
      </w:r>
      <w:r w:rsidR="00016504">
        <w:rPr>
          <w:rFonts w:ascii="Times New Roman" w:hAnsi="Times New Roman" w:cs="Times New Roman"/>
          <w:sz w:val="24"/>
        </w:rPr>
        <w:t xml:space="preserve">the </w:t>
      </w:r>
      <w:r w:rsidR="00391F15">
        <w:rPr>
          <w:rFonts w:ascii="Times New Roman" w:hAnsi="Times New Roman" w:cs="Times New Roman"/>
          <w:sz w:val="24"/>
        </w:rPr>
        <w:t xml:space="preserve">fact that </w:t>
      </w:r>
      <w:r w:rsidR="002400D2">
        <w:rPr>
          <w:rFonts w:ascii="Times New Roman" w:hAnsi="Times New Roman" w:cs="Times New Roman"/>
          <w:sz w:val="24"/>
        </w:rPr>
        <w:t>there was</w:t>
      </w:r>
      <w:r w:rsidR="00391F15">
        <w:rPr>
          <w:rFonts w:ascii="Times New Roman" w:hAnsi="Times New Roman" w:cs="Times New Roman"/>
          <w:sz w:val="24"/>
        </w:rPr>
        <w:t xml:space="preserve"> entrapment </w:t>
      </w:r>
      <w:r w:rsidR="002400D2">
        <w:rPr>
          <w:rFonts w:ascii="Times New Roman" w:hAnsi="Times New Roman" w:cs="Times New Roman"/>
          <w:sz w:val="24"/>
        </w:rPr>
        <w:t xml:space="preserve">and that the informer did not testify does not change the colour of evidence adduced before the trial court. The charge sheet and state outline and </w:t>
      </w:r>
      <w:r w:rsidR="00256B7F">
        <w:rPr>
          <w:rFonts w:ascii="Times New Roman" w:hAnsi="Times New Roman" w:cs="Times New Roman"/>
          <w:sz w:val="24"/>
        </w:rPr>
        <w:t>the w</w:t>
      </w:r>
      <w:r w:rsidR="002400D2">
        <w:rPr>
          <w:rFonts w:ascii="Times New Roman" w:hAnsi="Times New Roman" w:cs="Times New Roman"/>
          <w:sz w:val="24"/>
        </w:rPr>
        <w:t>itness</w:t>
      </w:r>
      <w:r w:rsidR="00590744">
        <w:rPr>
          <w:rFonts w:ascii="Times New Roman" w:hAnsi="Times New Roman" w:cs="Times New Roman"/>
          <w:sz w:val="24"/>
        </w:rPr>
        <w:t>es</w:t>
      </w:r>
      <w:r w:rsidR="002400D2">
        <w:rPr>
          <w:rFonts w:ascii="Times New Roman" w:hAnsi="Times New Roman" w:cs="Times New Roman"/>
          <w:sz w:val="24"/>
        </w:rPr>
        <w:t xml:space="preserve"> </w:t>
      </w:r>
      <w:r w:rsidR="00590744">
        <w:rPr>
          <w:rFonts w:ascii="Times New Roman" w:hAnsi="Times New Roman" w:cs="Times New Roman"/>
          <w:sz w:val="24"/>
        </w:rPr>
        <w:t>Saleci</w:t>
      </w:r>
      <w:r w:rsidR="00256B7F">
        <w:rPr>
          <w:rFonts w:ascii="Times New Roman" w:hAnsi="Times New Roman" w:cs="Times New Roman"/>
          <w:sz w:val="24"/>
        </w:rPr>
        <w:t xml:space="preserve">o </w:t>
      </w:r>
      <w:r w:rsidR="002400D2">
        <w:rPr>
          <w:rFonts w:ascii="Times New Roman" w:hAnsi="Times New Roman" w:cs="Times New Roman"/>
          <w:sz w:val="24"/>
        </w:rPr>
        <w:t>Gunda</w:t>
      </w:r>
      <w:r w:rsidR="00256B7F">
        <w:rPr>
          <w:rFonts w:ascii="Times New Roman" w:hAnsi="Times New Roman" w:cs="Times New Roman"/>
          <w:sz w:val="24"/>
        </w:rPr>
        <w:t xml:space="preserve"> and Johannes Mukwaira</w:t>
      </w:r>
      <w:r w:rsidR="002400D2">
        <w:rPr>
          <w:rFonts w:ascii="Times New Roman" w:hAnsi="Times New Roman" w:cs="Times New Roman"/>
          <w:sz w:val="24"/>
        </w:rPr>
        <w:t xml:space="preserve"> mentioned the accused was arrested at Tanganda Hal</w:t>
      </w:r>
      <w:r w:rsidR="001370D5">
        <w:rPr>
          <w:rFonts w:ascii="Times New Roman" w:hAnsi="Times New Roman" w:cs="Times New Roman"/>
          <w:sz w:val="24"/>
        </w:rPr>
        <w:t>t</w:t>
      </w:r>
      <w:r w:rsidR="002400D2">
        <w:rPr>
          <w:rFonts w:ascii="Times New Roman" w:hAnsi="Times New Roman" w:cs="Times New Roman"/>
          <w:sz w:val="24"/>
        </w:rPr>
        <w:t>.</w:t>
      </w:r>
      <w:r w:rsidR="00F60BE9">
        <w:rPr>
          <w:rFonts w:ascii="Times New Roman" w:hAnsi="Times New Roman" w:cs="Times New Roman"/>
          <w:sz w:val="24"/>
        </w:rPr>
        <w:t xml:space="preserve"> That the two police officers’ evidence does not tally on whether the accused approached the vehicle or the details approached him is </w:t>
      </w:r>
      <w:r w:rsidR="001370D5">
        <w:rPr>
          <w:rFonts w:ascii="Times New Roman" w:hAnsi="Times New Roman" w:cs="Times New Roman"/>
          <w:sz w:val="24"/>
        </w:rPr>
        <w:t xml:space="preserve">not </w:t>
      </w:r>
      <w:r w:rsidR="00F60BE9">
        <w:rPr>
          <w:rFonts w:ascii="Times New Roman" w:hAnsi="Times New Roman" w:cs="Times New Roman"/>
          <w:sz w:val="24"/>
        </w:rPr>
        <w:t xml:space="preserve">a material discrepancy for it does not distort the basis of the </w:t>
      </w:r>
      <w:r w:rsidR="009706B4">
        <w:rPr>
          <w:rFonts w:ascii="Times New Roman" w:hAnsi="Times New Roman" w:cs="Times New Roman"/>
          <w:sz w:val="24"/>
        </w:rPr>
        <w:t xml:space="preserve">finding of the trial court. The trial court concluded that the applicant was arrested at </w:t>
      </w:r>
      <w:r w:rsidR="003575C9">
        <w:rPr>
          <w:rFonts w:ascii="Times New Roman" w:hAnsi="Times New Roman" w:cs="Times New Roman"/>
          <w:sz w:val="24"/>
        </w:rPr>
        <w:t>the</w:t>
      </w:r>
      <w:r w:rsidR="009706B4">
        <w:rPr>
          <w:rFonts w:ascii="Times New Roman" w:hAnsi="Times New Roman" w:cs="Times New Roman"/>
          <w:sz w:val="24"/>
        </w:rPr>
        <w:t xml:space="preserve"> crime scene in possession of a pangolin. That is the basis of concluding that at the close of the state case</w:t>
      </w:r>
      <w:r w:rsidR="001370D5">
        <w:rPr>
          <w:rFonts w:ascii="Times New Roman" w:hAnsi="Times New Roman" w:cs="Times New Roman"/>
          <w:sz w:val="24"/>
        </w:rPr>
        <w:t>,</w:t>
      </w:r>
      <w:r w:rsidR="009706B4">
        <w:rPr>
          <w:rFonts w:ascii="Times New Roman" w:hAnsi="Times New Roman" w:cs="Times New Roman"/>
          <w:sz w:val="24"/>
        </w:rPr>
        <w:t xml:space="preserve"> the state has established a </w:t>
      </w:r>
      <w:r w:rsidR="009706B4">
        <w:rPr>
          <w:rFonts w:ascii="Times New Roman" w:hAnsi="Times New Roman" w:cs="Times New Roman"/>
          <w:i/>
          <w:sz w:val="24"/>
        </w:rPr>
        <w:t xml:space="preserve">prima facie </w:t>
      </w:r>
      <w:r w:rsidR="009706B4">
        <w:rPr>
          <w:rFonts w:ascii="Times New Roman" w:hAnsi="Times New Roman" w:cs="Times New Roman"/>
          <w:sz w:val="24"/>
        </w:rPr>
        <w:t xml:space="preserve">case calling for placement of the accused to his defence. The discrepancies in the witness’s testimony is immaterial as it left the crucial evidence of arrest of the accused in possession </w:t>
      </w:r>
      <w:r w:rsidR="00B809A8">
        <w:rPr>
          <w:rFonts w:ascii="Times New Roman" w:hAnsi="Times New Roman" w:cs="Times New Roman"/>
          <w:sz w:val="24"/>
        </w:rPr>
        <w:t>of</w:t>
      </w:r>
      <w:r w:rsidR="009706B4">
        <w:rPr>
          <w:rFonts w:ascii="Times New Roman" w:hAnsi="Times New Roman" w:cs="Times New Roman"/>
          <w:sz w:val="24"/>
        </w:rPr>
        <w:t xml:space="preserve"> a pangolin intact. See </w:t>
      </w:r>
      <w:r w:rsidR="009706B4">
        <w:rPr>
          <w:rFonts w:ascii="Times New Roman" w:hAnsi="Times New Roman" w:cs="Times New Roman"/>
          <w:i/>
          <w:sz w:val="24"/>
        </w:rPr>
        <w:t>S v Nduna and Another</w:t>
      </w:r>
      <w:r w:rsidR="009706B4">
        <w:rPr>
          <w:rFonts w:ascii="Times New Roman" w:hAnsi="Times New Roman" w:cs="Times New Roman"/>
          <w:sz w:val="24"/>
        </w:rPr>
        <w:t xml:space="preserve"> 2003 (1) ZLR 440 in which the court held that:</w:t>
      </w:r>
      <w:r w:rsidR="00A84B86">
        <w:rPr>
          <w:rFonts w:ascii="Times New Roman" w:hAnsi="Times New Roman" w:cs="Times New Roman"/>
          <w:sz w:val="24"/>
        </w:rPr>
        <w:t xml:space="preserve"> </w:t>
      </w:r>
      <w:r w:rsidR="003A3AB1">
        <w:rPr>
          <w:rFonts w:ascii="Times New Roman" w:hAnsi="Times New Roman" w:cs="Times New Roman"/>
          <w:sz w:val="24"/>
        </w:rPr>
        <w:t xml:space="preserve">  </w:t>
      </w:r>
      <w:r w:rsidR="00ED6DCA">
        <w:rPr>
          <w:rFonts w:ascii="Times New Roman" w:hAnsi="Times New Roman" w:cs="Times New Roman"/>
          <w:sz w:val="24"/>
        </w:rPr>
        <w:t xml:space="preserve"> </w:t>
      </w:r>
    </w:p>
    <w:p w:rsidR="00115D59" w:rsidRDefault="00B809A8" w:rsidP="00115D59">
      <w:pPr>
        <w:spacing w:after="0" w:line="240" w:lineRule="auto"/>
        <w:ind w:left="720"/>
        <w:jc w:val="both"/>
        <w:rPr>
          <w:rFonts w:ascii="Times New Roman" w:hAnsi="Times New Roman" w:cs="Times New Roman"/>
        </w:rPr>
      </w:pPr>
      <w:r>
        <w:rPr>
          <w:rFonts w:ascii="Times New Roman" w:hAnsi="Times New Roman" w:cs="Times New Roman"/>
        </w:rPr>
        <w:lastRenderedPageBreak/>
        <w:t>“Discrepancies</w:t>
      </w:r>
      <w:r w:rsidR="00B9784A">
        <w:rPr>
          <w:rFonts w:ascii="Times New Roman" w:hAnsi="Times New Roman" w:cs="Times New Roman"/>
        </w:rPr>
        <w:t xml:space="preserve"> in witnesses’ evidence must be of such magnitude and value that it goes to the root of the matter to such</w:t>
      </w:r>
      <w:r w:rsidR="00AC4DF9">
        <w:rPr>
          <w:rFonts w:ascii="Times New Roman" w:hAnsi="Times New Roman" w:cs="Times New Roman"/>
        </w:rPr>
        <w:t xml:space="preserve"> an extent and their presence would no doubt give a different complexion of the matter altogether. Discrepancies whose presence do not usher in that change should be regarded as immaterial and as such of no value to determination</w:t>
      </w:r>
      <w:r w:rsidR="00115D59">
        <w:rPr>
          <w:rFonts w:ascii="Times New Roman" w:hAnsi="Times New Roman" w:cs="Times New Roman"/>
        </w:rPr>
        <w:t xml:space="preserve"> of the truth or otherwise of the matter at hand”</w:t>
      </w:r>
    </w:p>
    <w:p w:rsidR="00115D59" w:rsidRDefault="00115D59" w:rsidP="00B809A8">
      <w:pPr>
        <w:spacing w:after="0" w:line="240" w:lineRule="auto"/>
        <w:jc w:val="both"/>
        <w:rPr>
          <w:rFonts w:ascii="Times New Roman" w:hAnsi="Times New Roman" w:cs="Times New Roman"/>
        </w:rPr>
      </w:pPr>
    </w:p>
    <w:p w:rsidR="00C42CB5" w:rsidRDefault="00115D59" w:rsidP="00115D59">
      <w:pPr>
        <w:spacing w:after="0" w:line="360" w:lineRule="auto"/>
        <w:jc w:val="both"/>
        <w:rPr>
          <w:rFonts w:ascii="Times New Roman" w:hAnsi="Times New Roman" w:cs="Times New Roman"/>
          <w:sz w:val="24"/>
        </w:rPr>
      </w:pPr>
      <w:r>
        <w:rPr>
          <w:rFonts w:ascii="Times New Roman" w:hAnsi="Times New Roman" w:cs="Times New Roman"/>
        </w:rPr>
        <w:tab/>
      </w:r>
      <w:r w:rsidR="00783536" w:rsidRPr="00115D59">
        <w:rPr>
          <w:rFonts w:ascii="Times New Roman" w:hAnsi="Times New Roman" w:cs="Times New Roman"/>
          <w:sz w:val="24"/>
        </w:rPr>
        <w:t>As</w:t>
      </w:r>
      <w:r w:rsidR="00783536">
        <w:rPr>
          <w:rFonts w:ascii="Times New Roman" w:hAnsi="Times New Roman" w:cs="Times New Roman"/>
          <w:sz w:val="24"/>
        </w:rPr>
        <w:t xml:space="preserve"> in</w:t>
      </w:r>
      <w:r w:rsidR="00045BC8">
        <w:rPr>
          <w:rFonts w:ascii="Times New Roman" w:hAnsi="Times New Roman" w:cs="Times New Roman"/>
          <w:sz w:val="24"/>
        </w:rPr>
        <w:t xml:space="preserve"> th</w:t>
      </w:r>
      <w:r w:rsidR="00B26708">
        <w:rPr>
          <w:rFonts w:ascii="Times New Roman" w:hAnsi="Times New Roman" w:cs="Times New Roman"/>
          <w:sz w:val="24"/>
        </w:rPr>
        <w:t>e present case the discrepancy</w:t>
      </w:r>
      <w:r w:rsidR="00045BC8">
        <w:rPr>
          <w:rFonts w:ascii="Times New Roman" w:hAnsi="Times New Roman" w:cs="Times New Roman"/>
          <w:sz w:val="24"/>
        </w:rPr>
        <w:t xml:space="preserve"> in evidence on the issue of how applicant was approached at the scene to effect arrest does not affect the material nature of evidence</w:t>
      </w:r>
      <w:r w:rsidR="00A344E7">
        <w:rPr>
          <w:rFonts w:ascii="Times New Roman" w:hAnsi="Times New Roman" w:cs="Times New Roman"/>
          <w:sz w:val="24"/>
        </w:rPr>
        <w:t xml:space="preserve"> in</w:t>
      </w:r>
      <w:r w:rsidR="00045BC8">
        <w:rPr>
          <w:rFonts w:ascii="Times New Roman" w:hAnsi="Times New Roman" w:cs="Times New Roman"/>
          <w:sz w:val="24"/>
        </w:rPr>
        <w:t xml:space="preserve"> that the basis of coming to the conclusion that a </w:t>
      </w:r>
      <w:r w:rsidR="00045BC8">
        <w:rPr>
          <w:rFonts w:ascii="Times New Roman" w:hAnsi="Times New Roman" w:cs="Times New Roman"/>
          <w:i/>
          <w:sz w:val="24"/>
        </w:rPr>
        <w:t>prima facie</w:t>
      </w:r>
      <w:r w:rsidR="00045BC8">
        <w:rPr>
          <w:rFonts w:ascii="Times New Roman" w:hAnsi="Times New Roman" w:cs="Times New Roman"/>
          <w:sz w:val="24"/>
        </w:rPr>
        <w:t xml:space="preserve"> case was established </w:t>
      </w:r>
      <w:r w:rsidR="00783536">
        <w:rPr>
          <w:rFonts w:ascii="Times New Roman" w:hAnsi="Times New Roman" w:cs="Times New Roman"/>
          <w:sz w:val="24"/>
        </w:rPr>
        <w:t xml:space="preserve">was that the applicant was arrested at the crime scene in possession of a pangolin. See </w:t>
      </w:r>
      <w:r w:rsidR="00783536">
        <w:rPr>
          <w:rFonts w:ascii="Times New Roman" w:hAnsi="Times New Roman" w:cs="Times New Roman"/>
          <w:i/>
          <w:sz w:val="24"/>
        </w:rPr>
        <w:t xml:space="preserve">S v Mpetha and Others </w:t>
      </w:r>
      <w:r w:rsidR="00783536">
        <w:rPr>
          <w:rFonts w:ascii="Times New Roman" w:hAnsi="Times New Roman" w:cs="Times New Roman"/>
          <w:sz w:val="24"/>
        </w:rPr>
        <w:t>1983 (4) SA 262 in which the court emphasised that at the close of the stat</w:t>
      </w:r>
      <w:r w:rsidR="00CA720F">
        <w:rPr>
          <w:rFonts w:ascii="Times New Roman" w:hAnsi="Times New Roman" w:cs="Times New Roman"/>
          <w:sz w:val="24"/>
        </w:rPr>
        <w:t>e</w:t>
      </w:r>
      <w:r w:rsidR="00783536">
        <w:rPr>
          <w:rFonts w:ascii="Times New Roman" w:hAnsi="Times New Roman" w:cs="Times New Roman"/>
          <w:sz w:val="24"/>
        </w:rPr>
        <w:t xml:space="preserve"> case a court</w:t>
      </w:r>
      <w:r w:rsidR="005367BD">
        <w:rPr>
          <w:rFonts w:ascii="Times New Roman" w:hAnsi="Times New Roman" w:cs="Times New Roman"/>
          <w:sz w:val="24"/>
        </w:rPr>
        <w:t xml:space="preserve"> may acquit where the evidence of the prosecution witness has been discredited and </w:t>
      </w:r>
      <w:r w:rsidR="001A4D5D">
        <w:rPr>
          <w:rFonts w:ascii="Times New Roman" w:hAnsi="Times New Roman" w:cs="Times New Roman"/>
          <w:sz w:val="24"/>
        </w:rPr>
        <w:t>or</w:t>
      </w:r>
      <w:r w:rsidR="005367BD">
        <w:rPr>
          <w:rFonts w:ascii="Times New Roman" w:hAnsi="Times New Roman" w:cs="Times New Roman"/>
          <w:sz w:val="24"/>
        </w:rPr>
        <w:t xml:space="preserve"> </w:t>
      </w:r>
      <w:r w:rsidR="001A4D5D">
        <w:rPr>
          <w:rFonts w:ascii="Times New Roman" w:hAnsi="Times New Roman" w:cs="Times New Roman"/>
          <w:sz w:val="24"/>
        </w:rPr>
        <w:t>utterly</w:t>
      </w:r>
      <w:r w:rsidR="005367BD">
        <w:rPr>
          <w:rFonts w:ascii="Times New Roman" w:hAnsi="Times New Roman" w:cs="Times New Roman"/>
          <w:sz w:val="24"/>
        </w:rPr>
        <w:t xml:space="preserve"> </w:t>
      </w:r>
      <w:r w:rsidR="001A4D5D">
        <w:rPr>
          <w:rFonts w:ascii="Times New Roman" w:hAnsi="Times New Roman" w:cs="Times New Roman"/>
          <w:sz w:val="24"/>
        </w:rPr>
        <w:t>destroyed</w:t>
      </w:r>
      <w:r w:rsidR="006F4189">
        <w:rPr>
          <w:rFonts w:ascii="Times New Roman" w:hAnsi="Times New Roman" w:cs="Times New Roman"/>
          <w:sz w:val="24"/>
        </w:rPr>
        <w:t xml:space="preserve"> by cross examination </w:t>
      </w:r>
      <w:r w:rsidR="006F4189" w:rsidRPr="004356D7">
        <w:rPr>
          <w:rFonts w:ascii="Times New Roman" w:hAnsi="Times New Roman" w:cs="Times New Roman"/>
          <w:sz w:val="24"/>
          <w:u w:val="single"/>
        </w:rPr>
        <w:t xml:space="preserve">that </w:t>
      </w:r>
      <w:r w:rsidR="00B26708" w:rsidRPr="004356D7">
        <w:rPr>
          <w:rFonts w:ascii="Times New Roman" w:hAnsi="Times New Roman" w:cs="Times New Roman"/>
          <w:sz w:val="24"/>
          <w:u w:val="single"/>
        </w:rPr>
        <w:t xml:space="preserve">no </w:t>
      </w:r>
      <w:r w:rsidR="006F4189" w:rsidRPr="004356D7">
        <w:rPr>
          <w:rFonts w:ascii="Times New Roman" w:hAnsi="Times New Roman" w:cs="Times New Roman"/>
          <w:sz w:val="24"/>
          <w:u w:val="single"/>
        </w:rPr>
        <w:t>part of his material evidence can possibly be believed</w:t>
      </w:r>
      <w:r w:rsidR="006F4189">
        <w:rPr>
          <w:rFonts w:ascii="Times New Roman" w:hAnsi="Times New Roman" w:cs="Times New Roman"/>
          <w:sz w:val="24"/>
        </w:rPr>
        <w:t>.</w:t>
      </w:r>
      <w:r w:rsidR="004356D7">
        <w:rPr>
          <w:rFonts w:ascii="Times New Roman" w:hAnsi="Times New Roman" w:cs="Times New Roman"/>
          <w:sz w:val="24"/>
        </w:rPr>
        <w:t xml:space="preserve">(underlining my emphasis) </w:t>
      </w:r>
      <w:r w:rsidR="006F4189">
        <w:rPr>
          <w:rFonts w:ascii="Times New Roman" w:hAnsi="Times New Roman" w:cs="Times New Roman"/>
          <w:sz w:val="24"/>
        </w:rPr>
        <w:t xml:space="preserve">See also </w:t>
      </w:r>
      <w:r w:rsidR="006F4189">
        <w:rPr>
          <w:rFonts w:ascii="Times New Roman" w:hAnsi="Times New Roman" w:cs="Times New Roman"/>
          <w:i/>
          <w:sz w:val="24"/>
        </w:rPr>
        <w:t>AG v Tarwireyi</w:t>
      </w:r>
      <w:r w:rsidR="006F4189">
        <w:rPr>
          <w:rFonts w:ascii="Times New Roman" w:hAnsi="Times New Roman" w:cs="Times New Roman"/>
          <w:sz w:val="24"/>
        </w:rPr>
        <w:t xml:space="preserve"> SC 83/97. </w:t>
      </w:r>
      <w:r w:rsidR="006F4189">
        <w:rPr>
          <w:rFonts w:ascii="Times New Roman" w:hAnsi="Times New Roman" w:cs="Times New Roman"/>
          <w:i/>
          <w:sz w:val="24"/>
        </w:rPr>
        <w:t>In casu</w:t>
      </w:r>
      <w:r w:rsidR="006F4189">
        <w:rPr>
          <w:rFonts w:ascii="Times New Roman" w:hAnsi="Times New Roman" w:cs="Times New Roman"/>
          <w:sz w:val="24"/>
        </w:rPr>
        <w:t xml:space="preserve"> the evidence that the applicant was arrested at the crime scene in possession of a pangolin remained intact despite the cross-examination. That the evidence of alleged possession and confirmation that the animal is a pangolin (protected species) renders nugatory the applicant’s assertion that the trial court’s decision to place the accused to his defence was irrational, </w:t>
      </w:r>
      <w:r w:rsidR="00B26708">
        <w:rPr>
          <w:rFonts w:ascii="Times New Roman" w:hAnsi="Times New Roman" w:cs="Times New Roman"/>
          <w:sz w:val="24"/>
        </w:rPr>
        <w:t>un</w:t>
      </w:r>
      <w:r w:rsidR="006F4189">
        <w:rPr>
          <w:rFonts w:ascii="Times New Roman" w:hAnsi="Times New Roman" w:cs="Times New Roman"/>
          <w:sz w:val="24"/>
        </w:rPr>
        <w:t>procedural</w:t>
      </w:r>
      <w:r w:rsidR="00C42CB5">
        <w:rPr>
          <w:rFonts w:ascii="Times New Roman" w:hAnsi="Times New Roman" w:cs="Times New Roman"/>
          <w:sz w:val="24"/>
        </w:rPr>
        <w:t xml:space="preserve"> and unlawful. The trial court was alive to the evidence adduced when it concluded that </w:t>
      </w:r>
      <w:r w:rsidR="00B26708">
        <w:rPr>
          <w:rFonts w:ascii="Times New Roman" w:hAnsi="Times New Roman" w:cs="Times New Roman"/>
          <w:sz w:val="24"/>
        </w:rPr>
        <w:t xml:space="preserve">the </w:t>
      </w:r>
      <w:r w:rsidR="00C42CB5">
        <w:rPr>
          <w:rFonts w:ascii="Times New Roman" w:hAnsi="Times New Roman" w:cs="Times New Roman"/>
          <w:sz w:val="24"/>
        </w:rPr>
        <w:t xml:space="preserve">state had established a </w:t>
      </w:r>
      <w:r w:rsidR="00C42CB5">
        <w:rPr>
          <w:rFonts w:ascii="Times New Roman" w:hAnsi="Times New Roman" w:cs="Times New Roman"/>
          <w:i/>
          <w:sz w:val="24"/>
        </w:rPr>
        <w:t xml:space="preserve">prima facie </w:t>
      </w:r>
      <w:r w:rsidR="00C42CB5">
        <w:rPr>
          <w:rFonts w:ascii="Times New Roman" w:hAnsi="Times New Roman" w:cs="Times New Roman"/>
          <w:sz w:val="24"/>
        </w:rPr>
        <w:t xml:space="preserve">case warranting placement of the accused </w:t>
      </w:r>
      <w:r w:rsidR="00B26708">
        <w:rPr>
          <w:rFonts w:ascii="Times New Roman" w:hAnsi="Times New Roman" w:cs="Times New Roman"/>
          <w:sz w:val="24"/>
        </w:rPr>
        <w:t>to</w:t>
      </w:r>
      <w:r w:rsidR="00C42CB5">
        <w:rPr>
          <w:rFonts w:ascii="Times New Roman" w:hAnsi="Times New Roman" w:cs="Times New Roman"/>
          <w:sz w:val="24"/>
        </w:rPr>
        <w:t xml:space="preserve"> his defence. </w:t>
      </w:r>
    </w:p>
    <w:p w:rsidR="00A55AD0" w:rsidRDefault="00C42CB5" w:rsidP="00115D59">
      <w:pPr>
        <w:spacing w:after="0" w:line="360" w:lineRule="auto"/>
        <w:jc w:val="both"/>
        <w:rPr>
          <w:rFonts w:ascii="Times New Roman" w:hAnsi="Times New Roman" w:cs="Times New Roman"/>
          <w:sz w:val="24"/>
        </w:rPr>
      </w:pPr>
      <w:r>
        <w:rPr>
          <w:rFonts w:ascii="Times New Roman" w:hAnsi="Times New Roman" w:cs="Times New Roman"/>
          <w:sz w:val="24"/>
        </w:rPr>
        <w:tab/>
      </w:r>
      <w:r w:rsidR="00783536">
        <w:rPr>
          <w:rFonts w:ascii="Times New Roman" w:hAnsi="Times New Roman" w:cs="Times New Roman"/>
          <w:sz w:val="24"/>
        </w:rPr>
        <w:t xml:space="preserve"> </w:t>
      </w:r>
      <w:r w:rsidR="003E5B06">
        <w:rPr>
          <w:rFonts w:ascii="Times New Roman" w:hAnsi="Times New Roman" w:cs="Times New Roman"/>
          <w:sz w:val="24"/>
        </w:rPr>
        <w:t xml:space="preserve">Both counsel addressed the court extensively </w:t>
      </w:r>
      <w:r w:rsidR="00A55AD0">
        <w:rPr>
          <w:rFonts w:ascii="Times New Roman" w:hAnsi="Times New Roman" w:cs="Times New Roman"/>
          <w:sz w:val="24"/>
        </w:rPr>
        <w:t>on</w:t>
      </w:r>
      <w:r w:rsidR="003E5B06">
        <w:rPr>
          <w:rFonts w:ascii="Times New Roman" w:hAnsi="Times New Roman" w:cs="Times New Roman"/>
          <w:sz w:val="24"/>
        </w:rPr>
        <w:t xml:space="preserve"> the settled position on interference with unterminated </w:t>
      </w:r>
      <w:r w:rsidR="00A55AD0">
        <w:rPr>
          <w:rFonts w:ascii="Times New Roman" w:hAnsi="Times New Roman" w:cs="Times New Roman"/>
          <w:sz w:val="24"/>
        </w:rPr>
        <w:t xml:space="preserve">cases. The cited case of </w:t>
      </w:r>
      <w:r w:rsidR="005314FF">
        <w:rPr>
          <w:rFonts w:ascii="Times New Roman" w:hAnsi="Times New Roman" w:cs="Times New Roman"/>
          <w:i/>
          <w:sz w:val="24"/>
        </w:rPr>
        <w:t>AG v Mak</w:t>
      </w:r>
      <w:r w:rsidR="00A55AD0">
        <w:rPr>
          <w:rFonts w:ascii="Times New Roman" w:hAnsi="Times New Roman" w:cs="Times New Roman"/>
          <w:i/>
          <w:sz w:val="24"/>
        </w:rPr>
        <w:t>amba</w:t>
      </w:r>
      <w:r w:rsidR="00A55AD0">
        <w:rPr>
          <w:rFonts w:ascii="Times New Roman" w:hAnsi="Times New Roman" w:cs="Times New Roman"/>
          <w:sz w:val="24"/>
        </w:rPr>
        <w:t xml:space="preserve"> 2002 (2) ZLR 54 (S) summarises the general position adopted that superior courts do not encourage the bringing of </w:t>
      </w:r>
      <w:r w:rsidR="000E73D4">
        <w:rPr>
          <w:rFonts w:ascii="Times New Roman" w:hAnsi="Times New Roman" w:cs="Times New Roman"/>
          <w:sz w:val="24"/>
        </w:rPr>
        <w:t>incomplete</w:t>
      </w:r>
      <w:r w:rsidR="00A55AD0">
        <w:rPr>
          <w:rFonts w:ascii="Times New Roman" w:hAnsi="Times New Roman" w:cs="Times New Roman"/>
          <w:sz w:val="24"/>
        </w:rPr>
        <w:t xml:space="preserve"> proceedings for review. In the </w:t>
      </w:r>
      <w:r w:rsidR="00A55AD0">
        <w:rPr>
          <w:rFonts w:ascii="Times New Roman" w:hAnsi="Times New Roman" w:cs="Times New Roman"/>
          <w:i/>
          <w:sz w:val="24"/>
        </w:rPr>
        <w:t xml:space="preserve">Makamba </w:t>
      </w:r>
      <w:r w:rsidR="00A55AD0">
        <w:rPr>
          <w:rFonts w:ascii="Times New Roman" w:hAnsi="Times New Roman" w:cs="Times New Roman"/>
          <w:sz w:val="24"/>
        </w:rPr>
        <w:t xml:space="preserve">case </w:t>
      </w:r>
      <w:r w:rsidR="00A55AD0" w:rsidRPr="00A55AD0">
        <w:rPr>
          <w:rFonts w:ascii="Times New Roman" w:hAnsi="Times New Roman" w:cs="Times New Roman"/>
          <w:smallCaps/>
          <w:sz w:val="24"/>
        </w:rPr>
        <w:t>Malaba</w:t>
      </w:r>
      <w:r w:rsidR="00A55AD0">
        <w:rPr>
          <w:rFonts w:ascii="Times New Roman" w:hAnsi="Times New Roman" w:cs="Times New Roman"/>
          <w:sz w:val="24"/>
        </w:rPr>
        <w:t xml:space="preserve"> JA (as he then was) stated as follows:</w:t>
      </w:r>
    </w:p>
    <w:p w:rsidR="000E73D4" w:rsidRDefault="000E73D4" w:rsidP="00115D59">
      <w:pPr>
        <w:spacing w:after="0" w:line="360" w:lineRule="auto"/>
        <w:jc w:val="both"/>
        <w:rPr>
          <w:rFonts w:ascii="Times New Roman" w:hAnsi="Times New Roman" w:cs="Times New Roman"/>
          <w:sz w:val="24"/>
        </w:rPr>
      </w:pPr>
    </w:p>
    <w:p w:rsidR="008B6739" w:rsidRDefault="00C35CC0" w:rsidP="00025E08">
      <w:pPr>
        <w:spacing w:after="0" w:line="240" w:lineRule="auto"/>
        <w:ind w:left="720"/>
        <w:jc w:val="both"/>
        <w:rPr>
          <w:rFonts w:ascii="Times New Roman" w:hAnsi="Times New Roman" w:cs="Times New Roman"/>
          <w:sz w:val="24"/>
        </w:rPr>
      </w:pPr>
      <w:r>
        <w:rPr>
          <w:rFonts w:ascii="Times New Roman" w:hAnsi="Times New Roman" w:cs="Times New Roman"/>
        </w:rPr>
        <w:t>“The general rule is that a superior court should intervene in uncompleted proceedings of the lower courts only in exceptional circumstances of proved gross irregularity violating the proceedings and giving rise to the miscarriage</w:t>
      </w:r>
      <w:r w:rsidR="00025E08">
        <w:rPr>
          <w:rFonts w:ascii="Times New Roman" w:hAnsi="Times New Roman" w:cs="Times New Roman"/>
        </w:rPr>
        <w:t xml:space="preserve"> of justice which cannot be redressed by any other means or where the interlocutory decision is clearly wrong as to seriously prejudice the right of the litigant.” </w:t>
      </w:r>
      <w:r w:rsidR="00AC4DF9" w:rsidRPr="00115D59">
        <w:rPr>
          <w:rFonts w:ascii="Times New Roman" w:hAnsi="Times New Roman" w:cs="Times New Roman"/>
          <w:sz w:val="24"/>
        </w:rPr>
        <w:t xml:space="preserve"> </w:t>
      </w:r>
      <w:r w:rsidR="00B9784A" w:rsidRPr="00115D59">
        <w:rPr>
          <w:rFonts w:ascii="Times New Roman" w:hAnsi="Times New Roman" w:cs="Times New Roman"/>
          <w:sz w:val="24"/>
        </w:rPr>
        <w:t xml:space="preserve"> </w:t>
      </w:r>
      <w:r w:rsidR="00B809A8" w:rsidRPr="00115D59">
        <w:rPr>
          <w:rFonts w:ascii="Times New Roman" w:hAnsi="Times New Roman" w:cs="Times New Roman"/>
          <w:sz w:val="24"/>
        </w:rPr>
        <w:t xml:space="preserve"> </w:t>
      </w:r>
      <w:r w:rsidR="00ED6DCA">
        <w:rPr>
          <w:rFonts w:ascii="Times New Roman" w:hAnsi="Times New Roman" w:cs="Times New Roman"/>
          <w:sz w:val="24"/>
        </w:rPr>
        <w:t xml:space="preserve"> </w:t>
      </w:r>
      <w:r w:rsidR="002400D2">
        <w:rPr>
          <w:rFonts w:ascii="Times New Roman" w:hAnsi="Times New Roman" w:cs="Times New Roman"/>
          <w:sz w:val="24"/>
        </w:rPr>
        <w:t xml:space="preserve"> </w:t>
      </w:r>
    </w:p>
    <w:p w:rsidR="00025E08" w:rsidRDefault="00025E08" w:rsidP="00025E08">
      <w:pPr>
        <w:spacing w:after="0" w:line="240" w:lineRule="auto"/>
        <w:jc w:val="both"/>
        <w:rPr>
          <w:rFonts w:ascii="Times New Roman" w:hAnsi="Times New Roman" w:cs="Times New Roman"/>
          <w:sz w:val="24"/>
        </w:rPr>
      </w:pPr>
    </w:p>
    <w:p w:rsidR="00DC4613" w:rsidRDefault="00025E08" w:rsidP="00025E08">
      <w:pPr>
        <w:spacing w:after="0" w:line="360" w:lineRule="auto"/>
        <w:jc w:val="both"/>
        <w:rPr>
          <w:rFonts w:ascii="Times New Roman" w:hAnsi="Times New Roman" w:cs="Times New Roman"/>
          <w:sz w:val="24"/>
        </w:rPr>
      </w:pPr>
      <w:r>
        <w:rPr>
          <w:rFonts w:ascii="Times New Roman" w:hAnsi="Times New Roman" w:cs="Times New Roman"/>
          <w:sz w:val="24"/>
        </w:rPr>
        <w:tab/>
        <w:t xml:space="preserve">See also </w:t>
      </w:r>
      <w:r>
        <w:rPr>
          <w:rFonts w:ascii="Times New Roman" w:hAnsi="Times New Roman" w:cs="Times New Roman"/>
          <w:i/>
          <w:sz w:val="24"/>
        </w:rPr>
        <w:t>Ndlovu v Regional Magistrate Eastern Division and Another</w:t>
      </w:r>
      <w:r>
        <w:rPr>
          <w:rFonts w:ascii="Times New Roman" w:hAnsi="Times New Roman" w:cs="Times New Roman"/>
          <w:sz w:val="24"/>
        </w:rPr>
        <w:t xml:space="preserve"> HH 54/89 and </w:t>
      </w:r>
      <w:r>
        <w:rPr>
          <w:rFonts w:ascii="Times New Roman" w:hAnsi="Times New Roman" w:cs="Times New Roman"/>
          <w:i/>
          <w:sz w:val="24"/>
        </w:rPr>
        <w:t xml:space="preserve">Murapo and Others v Bhila NO and Another </w:t>
      </w:r>
      <w:r>
        <w:rPr>
          <w:rFonts w:ascii="Times New Roman" w:hAnsi="Times New Roman" w:cs="Times New Roman"/>
          <w:sz w:val="24"/>
        </w:rPr>
        <w:t>2010 (1) ZLR 321. In the present case it is apparent the applicant is seeking to have the judgment of the trial court dismissing an application for discharge at the close of the s</w:t>
      </w:r>
      <w:r w:rsidR="00842D93">
        <w:rPr>
          <w:rFonts w:ascii="Times New Roman" w:hAnsi="Times New Roman" w:cs="Times New Roman"/>
          <w:sz w:val="24"/>
        </w:rPr>
        <w:t>tat</w:t>
      </w:r>
      <w:r>
        <w:rPr>
          <w:rFonts w:ascii="Times New Roman" w:hAnsi="Times New Roman" w:cs="Times New Roman"/>
          <w:sz w:val="24"/>
        </w:rPr>
        <w:t>e case</w:t>
      </w:r>
      <w:r w:rsidR="00842D93">
        <w:rPr>
          <w:rFonts w:ascii="Times New Roman" w:hAnsi="Times New Roman" w:cs="Times New Roman"/>
          <w:sz w:val="24"/>
        </w:rPr>
        <w:t xml:space="preserve"> set aside</w:t>
      </w:r>
      <w:r>
        <w:rPr>
          <w:rFonts w:ascii="Times New Roman" w:hAnsi="Times New Roman" w:cs="Times New Roman"/>
          <w:sz w:val="24"/>
        </w:rPr>
        <w:t>. The basis being that the court came to a wrong conclusion on facts and law. The applicant argued the evidence of the witnesses was unreliable as it was woven with inconsistencies. This o</w:t>
      </w:r>
      <w:r w:rsidR="00B22A8F">
        <w:rPr>
          <w:rFonts w:ascii="Times New Roman" w:hAnsi="Times New Roman" w:cs="Times New Roman"/>
          <w:sz w:val="24"/>
        </w:rPr>
        <w:t xml:space="preserve">n its own speaks volumes </w:t>
      </w:r>
      <w:r>
        <w:rPr>
          <w:rFonts w:ascii="Times New Roman" w:hAnsi="Times New Roman" w:cs="Times New Roman"/>
          <w:sz w:val="24"/>
        </w:rPr>
        <w:lastRenderedPageBreak/>
        <w:t xml:space="preserve">on the nature of challenge not being a procedural challenge which calls for </w:t>
      </w:r>
      <w:r w:rsidR="00B22A8F">
        <w:rPr>
          <w:rFonts w:ascii="Times New Roman" w:hAnsi="Times New Roman" w:cs="Times New Roman"/>
          <w:sz w:val="24"/>
        </w:rPr>
        <w:t>review but</w:t>
      </w:r>
      <w:r>
        <w:rPr>
          <w:rFonts w:ascii="Times New Roman" w:hAnsi="Times New Roman" w:cs="Times New Roman"/>
          <w:sz w:val="24"/>
        </w:rPr>
        <w:t xml:space="preserve"> it is clearly attacking the court’s conclusion as a wrong conclusion on facts and law. The latter is an infraction which would require redress by way of appeal and not review. The remarks by </w:t>
      </w:r>
      <w:r w:rsidRPr="00025E08">
        <w:rPr>
          <w:rFonts w:ascii="Times New Roman" w:hAnsi="Times New Roman" w:cs="Times New Roman"/>
          <w:smallCaps/>
          <w:sz w:val="24"/>
        </w:rPr>
        <w:t>Hungwe J</w:t>
      </w:r>
      <w:r w:rsidR="00BB0BB0">
        <w:rPr>
          <w:rFonts w:ascii="Times New Roman" w:hAnsi="Times New Roman" w:cs="Times New Roman"/>
          <w:sz w:val="24"/>
        </w:rPr>
        <w:t xml:space="preserve"> in </w:t>
      </w:r>
      <w:r w:rsidR="00BB0BB0">
        <w:rPr>
          <w:rFonts w:ascii="Times New Roman" w:hAnsi="Times New Roman" w:cs="Times New Roman"/>
          <w:i/>
          <w:sz w:val="24"/>
        </w:rPr>
        <w:t xml:space="preserve">Rose v S </w:t>
      </w:r>
      <w:r w:rsidR="00BB0BB0">
        <w:rPr>
          <w:rFonts w:ascii="Times New Roman" w:hAnsi="Times New Roman" w:cs="Times New Roman"/>
          <w:sz w:val="24"/>
        </w:rPr>
        <w:t xml:space="preserve">HH 71/12 are pertinent. He </w:t>
      </w:r>
      <w:r w:rsidR="00DC4613">
        <w:rPr>
          <w:rFonts w:ascii="Times New Roman" w:hAnsi="Times New Roman" w:cs="Times New Roman"/>
          <w:sz w:val="24"/>
        </w:rPr>
        <w:t>opined</w:t>
      </w:r>
      <w:r w:rsidR="00BB0BB0">
        <w:rPr>
          <w:rFonts w:ascii="Times New Roman" w:hAnsi="Times New Roman" w:cs="Times New Roman"/>
          <w:sz w:val="24"/>
        </w:rPr>
        <w:t xml:space="preserve"> that the essential question in review proceedings is not the correctness of the decision </w:t>
      </w:r>
      <w:r w:rsidR="00DC4613">
        <w:rPr>
          <w:rFonts w:ascii="Times New Roman" w:hAnsi="Times New Roman" w:cs="Times New Roman"/>
          <w:sz w:val="24"/>
        </w:rPr>
        <w:t>under review but its validity. See also</w:t>
      </w:r>
      <w:r w:rsidR="00DC4613">
        <w:rPr>
          <w:rFonts w:ascii="Times New Roman" w:hAnsi="Times New Roman" w:cs="Times New Roman"/>
          <w:i/>
          <w:sz w:val="24"/>
        </w:rPr>
        <w:t xml:space="preserve"> M</w:t>
      </w:r>
      <w:r w:rsidR="00582204">
        <w:rPr>
          <w:rFonts w:ascii="Times New Roman" w:hAnsi="Times New Roman" w:cs="Times New Roman"/>
          <w:i/>
          <w:sz w:val="24"/>
        </w:rPr>
        <w:t>asedza and Others v Magistrate R</w:t>
      </w:r>
      <w:r w:rsidR="00DC4613">
        <w:rPr>
          <w:rFonts w:ascii="Times New Roman" w:hAnsi="Times New Roman" w:cs="Times New Roman"/>
          <w:i/>
          <w:sz w:val="24"/>
        </w:rPr>
        <w:t>usape and Another</w:t>
      </w:r>
      <w:r w:rsidR="00DC4613">
        <w:rPr>
          <w:rFonts w:ascii="Times New Roman" w:hAnsi="Times New Roman" w:cs="Times New Roman"/>
          <w:sz w:val="24"/>
        </w:rPr>
        <w:t xml:space="preserve"> 1998 (1) ZLR 36 which was quoted with approval in remarks by </w:t>
      </w:r>
      <w:r w:rsidR="00DC4613" w:rsidRPr="00DC4613">
        <w:rPr>
          <w:rFonts w:ascii="Times New Roman" w:hAnsi="Times New Roman" w:cs="Times New Roman"/>
          <w:smallCaps/>
          <w:sz w:val="24"/>
        </w:rPr>
        <w:t xml:space="preserve">Mathonsi </w:t>
      </w:r>
      <w:r w:rsidR="00DC4613">
        <w:rPr>
          <w:rFonts w:ascii="Times New Roman" w:hAnsi="Times New Roman" w:cs="Times New Roman"/>
          <w:sz w:val="24"/>
        </w:rPr>
        <w:t xml:space="preserve">J (as he then was) in </w:t>
      </w:r>
      <w:r w:rsidR="00DC4613">
        <w:rPr>
          <w:rFonts w:ascii="Times New Roman" w:hAnsi="Times New Roman" w:cs="Times New Roman"/>
          <w:i/>
          <w:sz w:val="24"/>
        </w:rPr>
        <w:t xml:space="preserve">Archinulo v Moyo and Another </w:t>
      </w:r>
      <w:r w:rsidR="00DC4613">
        <w:rPr>
          <w:rFonts w:ascii="Times New Roman" w:hAnsi="Times New Roman" w:cs="Times New Roman"/>
          <w:sz w:val="24"/>
        </w:rPr>
        <w:t xml:space="preserve">2016 (2) ZLR 417 C when the judge held that: </w:t>
      </w:r>
    </w:p>
    <w:p w:rsidR="00025E08" w:rsidRDefault="00DC4613" w:rsidP="007C4A32">
      <w:pPr>
        <w:spacing w:after="0" w:line="240" w:lineRule="auto"/>
        <w:ind w:left="720"/>
        <w:jc w:val="both"/>
        <w:rPr>
          <w:rFonts w:ascii="Times New Roman" w:hAnsi="Times New Roman" w:cs="Times New Roman"/>
          <w:sz w:val="24"/>
        </w:rPr>
      </w:pPr>
      <w:r>
        <w:rPr>
          <w:rFonts w:ascii="Times New Roman" w:hAnsi="Times New Roman" w:cs="Times New Roman"/>
          <w:sz w:val="24"/>
        </w:rPr>
        <w:t>“</w:t>
      </w:r>
      <w:r w:rsidR="007C4A32">
        <w:rPr>
          <w:rFonts w:ascii="Times New Roman" w:hAnsi="Times New Roman" w:cs="Times New Roman"/>
          <w:sz w:val="24"/>
        </w:rPr>
        <w:t>A superior court should always be slow to intervene in unterminated proceedings in an inferior court and will ordinarily not sit in judgment over a matter that is before a court below except in very rare situations where grave injustice would occur if a superior court does not intervene…. The general rule is that this court’s power of review is exercised only after termination of criminal case.”</w:t>
      </w:r>
    </w:p>
    <w:p w:rsidR="0045126F" w:rsidRDefault="0045126F" w:rsidP="0045126F">
      <w:pPr>
        <w:spacing w:after="0" w:line="240" w:lineRule="auto"/>
        <w:jc w:val="both"/>
        <w:rPr>
          <w:rFonts w:ascii="Times New Roman" w:hAnsi="Times New Roman" w:cs="Times New Roman"/>
          <w:sz w:val="24"/>
        </w:rPr>
      </w:pPr>
    </w:p>
    <w:p w:rsidR="00121EF5" w:rsidRDefault="0045126F" w:rsidP="0045126F">
      <w:pPr>
        <w:spacing w:after="0" w:line="360" w:lineRule="auto"/>
        <w:jc w:val="both"/>
        <w:rPr>
          <w:rFonts w:ascii="Times New Roman" w:hAnsi="Times New Roman" w:cs="Times New Roman"/>
          <w:sz w:val="24"/>
        </w:rPr>
      </w:pPr>
      <w:r>
        <w:rPr>
          <w:rFonts w:ascii="Times New Roman" w:hAnsi="Times New Roman" w:cs="Times New Roman"/>
          <w:sz w:val="24"/>
        </w:rPr>
        <w:tab/>
      </w:r>
      <w:r w:rsidR="00F85F73">
        <w:rPr>
          <w:rFonts w:ascii="Times New Roman" w:hAnsi="Times New Roman" w:cs="Times New Roman"/>
          <w:sz w:val="24"/>
        </w:rPr>
        <w:t>The common thread in all these cases is that the superior courts should be warry of the difference between a review an</w:t>
      </w:r>
      <w:r w:rsidR="00EC65C5">
        <w:rPr>
          <w:rFonts w:ascii="Times New Roman" w:hAnsi="Times New Roman" w:cs="Times New Roman"/>
          <w:sz w:val="24"/>
        </w:rPr>
        <w:t>d an</w:t>
      </w:r>
      <w:r w:rsidR="00F85F73">
        <w:rPr>
          <w:rFonts w:ascii="Times New Roman" w:hAnsi="Times New Roman" w:cs="Times New Roman"/>
          <w:sz w:val="24"/>
        </w:rPr>
        <w:t xml:space="preserve"> appeal. A review targets procedural issues and not the correctness or otherwise of the decision. The superior court should only interfere in unterminated proceedings in the lower court in exceptional circumstances of gross irregularities which would occasion injustice. In the present case the applicant seems aggrieved by the decision of the court </w:t>
      </w:r>
      <w:r w:rsidR="00F85F73">
        <w:rPr>
          <w:rFonts w:ascii="Times New Roman" w:hAnsi="Times New Roman" w:cs="Times New Roman"/>
          <w:i/>
          <w:sz w:val="24"/>
        </w:rPr>
        <w:t>a quo</w:t>
      </w:r>
      <w:r w:rsidR="00F85F73">
        <w:rPr>
          <w:rFonts w:ascii="Times New Roman" w:hAnsi="Times New Roman" w:cs="Times New Roman"/>
          <w:sz w:val="24"/>
        </w:rPr>
        <w:t xml:space="preserve"> and argues primarily that the decision is not justified by evidence. </w:t>
      </w:r>
      <w:r w:rsidR="000A282D">
        <w:rPr>
          <w:rFonts w:ascii="Times New Roman" w:hAnsi="Times New Roman" w:cs="Times New Roman"/>
          <w:sz w:val="24"/>
        </w:rPr>
        <w:t>Th</w:t>
      </w:r>
      <w:r w:rsidR="00F85F73">
        <w:rPr>
          <w:rFonts w:ascii="Times New Roman" w:hAnsi="Times New Roman" w:cs="Times New Roman"/>
          <w:sz w:val="24"/>
        </w:rPr>
        <w:t xml:space="preserve">is clearly does not call for redress by way of review but appeal. Generally in criminal matters appeals are entertained in completed matters.  </w:t>
      </w:r>
      <w:r w:rsidR="00941B99">
        <w:rPr>
          <w:rFonts w:ascii="Times New Roman" w:hAnsi="Times New Roman" w:cs="Times New Roman"/>
          <w:sz w:val="24"/>
        </w:rPr>
        <w:t xml:space="preserve">The applicant simply does not agree with the court’s finding that a </w:t>
      </w:r>
      <w:r w:rsidR="00941B99">
        <w:rPr>
          <w:rFonts w:ascii="Times New Roman" w:hAnsi="Times New Roman" w:cs="Times New Roman"/>
          <w:i/>
          <w:sz w:val="24"/>
        </w:rPr>
        <w:t>prima facie</w:t>
      </w:r>
      <w:r w:rsidR="00941B99">
        <w:rPr>
          <w:rFonts w:ascii="Times New Roman" w:hAnsi="Times New Roman" w:cs="Times New Roman"/>
          <w:sz w:val="24"/>
        </w:rPr>
        <w:t xml:space="preserve"> </w:t>
      </w:r>
      <w:r w:rsidR="0086577E">
        <w:rPr>
          <w:rFonts w:ascii="Times New Roman" w:hAnsi="Times New Roman" w:cs="Times New Roman"/>
          <w:sz w:val="24"/>
        </w:rPr>
        <w:t xml:space="preserve">case has been established at the close of the state case. That the applicant does not agree with the decision is not a ground for review as it </w:t>
      </w:r>
      <w:r w:rsidR="00F217F2">
        <w:rPr>
          <w:rFonts w:ascii="Times New Roman" w:hAnsi="Times New Roman" w:cs="Times New Roman"/>
          <w:sz w:val="24"/>
        </w:rPr>
        <w:t>does</w:t>
      </w:r>
      <w:r w:rsidR="0086577E">
        <w:rPr>
          <w:rFonts w:ascii="Times New Roman" w:hAnsi="Times New Roman" w:cs="Times New Roman"/>
          <w:sz w:val="24"/>
        </w:rPr>
        <w:t xml:space="preserve"> not speak to any procedural irregularity. The application is further premised on a misinterpretation of the court’s ruling that placement of the </w:t>
      </w:r>
      <w:r w:rsidR="00F217F2">
        <w:rPr>
          <w:rFonts w:ascii="Times New Roman" w:hAnsi="Times New Roman" w:cs="Times New Roman"/>
          <w:sz w:val="24"/>
        </w:rPr>
        <w:t>accused to</w:t>
      </w:r>
      <w:r w:rsidR="0086577E">
        <w:rPr>
          <w:rFonts w:ascii="Times New Roman" w:hAnsi="Times New Roman" w:cs="Times New Roman"/>
          <w:sz w:val="24"/>
        </w:rPr>
        <w:t xml:space="preserve"> his defence </w:t>
      </w:r>
      <w:r w:rsidR="00CE1CB7">
        <w:rPr>
          <w:rFonts w:ascii="Times New Roman" w:hAnsi="Times New Roman" w:cs="Times New Roman"/>
          <w:sz w:val="24"/>
        </w:rPr>
        <w:t>to give</w:t>
      </w:r>
      <w:r w:rsidR="00F217F2">
        <w:rPr>
          <w:rFonts w:ascii="Times New Roman" w:hAnsi="Times New Roman" w:cs="Times New Roman"/>
          <w:sz w:val="24"/>
        </w:rPr>
        <w:t xml:space="preserve"> his version would amount to shifting the onus to the applicant. </w:t>
      </w:r>
      <w:r w:rsidR="00CE1CB7">
        <w:rPr>
          <w:rFonts w:ascii="Times New Roman" w:hAnsi="Times New Roman" w:cs="Times New Roman"/>
          <w:sz w:val="24"/>
        </w:rPr>
        <w:t>No one has taken away the applicant’s</w:t>
      </w:r>
      <w:r w:rsidR="00121EF5">
        <w:rPr>
          <w:rFonts w:ascii="Times New Roman" w:hAnsi="Times New Roman" w:cs="Times New Roman"/>
          <w:sz w:val="24"/>
        </w:rPr>
        <w:t xml:space="preserve"> right to silence if he makes that election during the defence case. </w:t>
      </w:r>
    </w:p>
    <w:p w:rsidR="0045126F" w:rsidRDefault="00F217F2" w:rsidP="00121EF5">
      <w:pPr>
        <w:spacing w:after="0" w:line="360" w:lineRule="auto"/>
        <w:ind w:firstLine="720"/>
        <w:jc w:val="both"/>
        <w:rPr>
          <w:rFonts w:ascii="Times New Roman" w:hAnsi="Times New Roman" w:cs="Times New Roman"/>
          <w:sz w:val="24"/>
        </w:rPr>
      </w:pPr>
      <w:r>
        <w:rPr>
          <w:rFonts w:ascii="Times New Roman" w:hAnsi="Times New Roman" w:cs="Times New Roman"/>
          <w:sz w:val="24"/>
        </w:rPr>
        <w:t xml:space="preserve">The record of proceedings from the trial court is clear and the court’s finding on there being a </w:t>
      </w:r>
      <w:r>
        <w:rPr>
          <w:rFonts w:ascii="Times New Roman" w:hAnsi="Times New Roman" w:cs="Times New Roman"/>
          <w:i/>
          <w:sz w:val="24"/>
        </w:rPr>
        <w:t>prima facie</w:t>
      </w:r>
      <w:r>
        <w:rPr>
          <w:rFonts w:ascii="Times New Roman" w:hAnsi="Times New Roman" w:cs="Times New Roman"/>
          <w:sz w:val="24"/>
        </w:rPr>
        <w:t xml:space="preserve"> case is well anchored on assessed evidence. The applicant in expressing disagreement with the court’s finding sought to </w:t>
      </w:r>
      <w:r w:rsidR="00B64F2D">
        <w:rPr>
          <w:rFonts w:ascii="Times New Roman" w:hAnsi="Times New Roman" w:cs="Times New Roman"/>
          <w:sz w:val="24"/>
        </w:rPr>
        <w:t>un</w:t>
      </w:r>
      <w:r>
        <w:rPr>
          <w:rFonts w:ascii="Times New Roman" w:hAnsi="Times New Roman" w:cs="Times New Roman"/>
          <w:sz w:val="24"/>
        </w:rPr>
        <w:t xml:space="preserve">procedurally question the correctness or otherwise of the decision by way of review. </w:t>
      </w:r>
      <w:r w:rsidR="001207AF">
        <w:rPr>
          <w:rFonts w:ascii="Times New Roman" w:hAnsi="Times New Roman" w:cs="Times New Roman"/>
          <w:sz w:val="24"/>
        </w:rPr>
        <w:t xml:space="preserve">There is nothing untoward, </w:t>
      </w:r>
      <w:r w:rsidR="00B64F2D">
        <w:rPr>
          <w:rFonts w:ascii="Times New Roman" w:hAnsi="Times New Roman" w:cs="Times New Roman"/>
          <w:sz w:val="24"/>
        </w:rPr>
        <w:t>un</w:t>
      </w:r>
      <w:r w:rsidR="001207AF">
        <w:rPr>
          <w:rFonts w:ascii="Times New Roman" w:hAnsi="Times New Roman" w:cs="Times New Roman"/>
          <w:sz w:val="24"/>
        </w:rPr>
        <w:t xml:space="preserve">procedural and injudicious displayed to warrant interference with the proceedings in the court </w:t>
      </w:r>
      <w:r w:rsidR="001207AF">
        <w:rPr>
          <w:rFonts w:ascii="Times New Roman" w:hAnsi="Times New Roman" w:cs="Times New Roman"/>
          <w:i/>
          <w:sz w:val="24"/>
        </w:rPr>
        <w:t>a quo</w:t>
      </w:r>
      <w:r w:rsidR="001207AF">
        <w:rPr>
          <w:rFonts w:ascii="Times New Roman" w:hAnsi="Times New Roman" w:cs="Times New Roman"/>
          <w:sz w:val="24"/>
        </w:rPr>
        <w:t xml:space="preserve">. The application for review is baseless and must fail. </w:t>
      </w:r>
    </w:p>
    <w:p w:rsidR="001207AF" w:rsidRDefault="001207AF" w:rsidP="0045126F">
      <w:pPr>
        <w:spacing w:after="0" w:line="360" w:lineRule="auto"/>
        <w:jc w:val="both"/>
        <w:rPr>
          <w:rFonts w:ascii="Times New Roman" w:hAnsi="Times New Roman" w:cs="Times New Roman"/>
          <w:sz w:val="24"/>
        </w:rPr>
      </w:pPr>
      <w:r>
        <w:rPr>
          <w:rFonts w:ascii="Times New Roman" w:hAnsi="Times New Roman" w:cs="Times New Roman"/>
          <w:sz w:val="24"/>
        </w:rPr>
        <w:tab/>
        <w:t>Accordingly it is ordered that:</w:t>
      </w:r>
    </w:p>
    <w:p w:rsidR="001207AF" w:rsidRDefault="001207AF" w:rsidP="001207AF">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The application for review be and is hereby dismissed. </w:t>
      </w:r>
    </w:p>
    <w:p w:rsidR="001207AF" w:rsidRDefault="001207AF" w:rsidP="001207AF">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The matter is remitted to the Magistrate Court for continuation of trial before the same magistrate.</w:t>
      </w:r>
    </w:p>
    <w:p w:rsidR="001207AF" w:rsidRDefault="001207AF" w:rsidP="001207AF">
      <w:pPr>
        <w:pStyle w:val="ListParagraph"/>
        <w:numPr>
          <w:ilvl w:val="0"/>
          <w:numId w:val="1"/>
        </w:numPr>
        <w:spacing w:after="0" w:line="360" w:lineRule="auto"/>
        <w:jc w:val="both"/>
        <w:rPr>
          <w:rFonts w:ascii="Times New Roman" w:hAnsi="Times New Roman" w:cs="Times New Roman"/>
          <w:sz w:val="24"/>
        </w:rPr>
      </w:pPr>
      <w:r>
        <w:rPr>
          <w:rFonts w:ascii="Times New Roman" w:hAnsi="Times New Roman" w:cs="Times New Roman"/>
          <w:sz w:val="24"/>
        </w:rPr>
        <w:t>The matter is to proceed to the defence case as directed by the 1</w:t>
      </w:r>
      <w:r w:rsidRPr="001207AF">
        <w:rPr>
          <w:rFonts w:ascii="Times New Roman" w:hAnsi="Times New Roman" w:cs="Times New Roman"/>
          <w:sz w:val="24"/>
          <w:vertAlign w:val="superscript"/>
        </w:rPr>
        <w:t>st</w:t>
      </w:r>
      <w:r>
        <w:rPr>
          <w:rFonts w:ascii="Times New Roman" w:hAnsi="Times New Roman" w:cs="Times New Roman"/>
          <w:sz w:val="24"/>
        </w:rPr>
        <w:t xml:space="preserve"> Respondent.</w:t>
      </w:r>
    </w:p>
    <w:p w:rsidR="00524747" w:rsidRDefault="00524747" w:rsidP="00524747">
      <w:pPr>
        <w:spacing w:after="0" w:line="360" w:lineRule="auto"/>
        <w:jc w:val="both"/>
        <w:rPr>
          <w:rFonts w:ascii="Times New Roman" w:hAnsi="Times New Roman" w:cs="Times New Roman"/>
          <w:sz w:val="24"/>
        </w:rPr>
      </w:pPr>
    </w:p>
    <w:p w:rsidR="00524747" w:rsidRDefault="00524747" w:rsidP="00524747">
      <w:pPr>
        <w:spacing w:after="0" w:line="360" w:lineRule="auto"/>
        <w:jc w:val="both"/>
        <w:rPr>
          <w:rFonts w:ascii="Times New Roman" w:hAnsi="Times New Roman" w:cs="Times New Roman"/>
          <w:sz w:val="24"/>
        </w:rPr>
      </w:pPr>
    </w:p>
    <w:p w:rsidR="00524747" w:rsidRDefault="00524747" w:rsidP="00524747">
      <w:pPr>
        <w:spacing w:after="0" w:line="240" w:lineRule="auto"/>
        <w:jc w:val="both"/>
        <w:rPr>
          <w:rFonts w:ascii="Times New Roman" w:hAnsi="Times New Roman" w:cs="Times New Roman"/>
          <w:sz w:val="24"/>
        </w:rPr>
      </w:pPr>
      <w:r>
        <w:rPr>
          <w:rFonts w:ascii="Times New Roman" w:hAnsi="Times New Roman" w:cs="Times New Roman"/>
          <w:i/>
          <w:sz w:val="24"/>
        </w:rPr>
        <w:t>Bere Brothers</w:t>
      </w:r>
      <w:r>
        <w:rPr>
          <w:rFonts w:ascii="Times New Roman" w:hAnsi="Times New Roman" w:cs="Times New Roman"/>
          <w:sz w:val="24"/>
        </w:rPr>
        <w:t xml:space="preserve">, applicants’’ legal practitioners </w:t>
      </w:r>
    </w:p>
    <w:p w:rsidR="001207AF" w:rsidRPr="001207AF" w:rsidRDefault="00524747" w:rsidP="000D1AC5">
      <w:pPr>
        <w:spacing w:after="0" w:line="240" w:lineRule="auto"/>
        <w:jc w:val="both"/>
        <w:rPr>
          <w:rFonts w:ascii="Times New Roman" w:hAnsi="Times New Roman" w:cs="Times New Roman"/>
        </w:rPr>
      </w:pPr>
      <w:r>
        <w:rPr>
          <w:rFonts w:ascii="Times New Roman" w:hAnsi="Times New Roman" w:cs="Times New Roman"/>
          <w:i/>
          <w:sz w:val="24"/>
        </w:rPr>
        <w:t>National Prosecuting Authority</w:t>
      </w:r>
      <w:r>
        <w:rPr>
          <w:rFonts w:ascii="Times New Roman" w:hAnsi="Times New Roman" w:cs="Times New Roman"/>
          <w:sz w:val="24"/>
        </w:rPr>
        <w:t xml:space="preserve">, state’s legal practitioners </w:t>
      </w:r>
    </w:p>
    <w:sectPr w:rsidR="001207AF" w:rsidRPr="001207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B80" w:rsidRDefault="00050B80" w:rsidP="00175EC5">
      <w:pPr>
        <w:spacing w:after="0" w:line="240" w:lineRule="auto"/>
      </w:pPr>
      <w:r>
        <w:separator/>
      </w:r>
    </w:p>
  </w:endnote>
  <w:endnote w:type="continuationSeparator" w:id="0">
    <w:p w:rsidR="00050B80" w:rsidRDefault="00050B80" w:rsidP="0017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5C" w:rsidRDefault="006D69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5C" w:rsidRDefault="006D69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5C" w:rsidRDefault="006D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B80" w:rsidRDefault="00050B80" w:rsidP="00175EC5">
      <w:pPr>
        <w:spacing w:after="0" w:line="240" w:lineRule="auto"/>
      </w:pPr>
      <w:r>
        <w:separator/>
      </w:r>
    </w:p>
  </w:footnote>
  <w:footnote w:type="continuationSeparator" w:id="0">
    <w:p w:rsidR="00050B80" w:rsidRDefault="00050B80" w:rsidP="00175E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5C" w:rsidRDefault="006D69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704941"/>
      <w:docPartObj>
        <w:docPartGallery w:val="Page Numbers (Top of Page)"/>
        <w:docPartUnique/>
      </w:docPartObj>
    </w:sdtPr>
    <w:sdtEndPr>
      <w:rPr>
        <w:noProof/>
      </w:rPr>
    </w:sdtEndPr>
    <w:sdtContent>
      <w:p w:rsidR="00175EC5" w:rsidRDefault="00175EC5">
        <w:pPr>
          <w:pStyle w:val="Header"/>
          <w:jc w:val="right"/>
          <w:rPr>
            <w:noProof/>
          </w:rPr>
        </w:pPr>
        <w:r>
          <w:fldChar w:fldCharType="begin"/>
        </w:r>
        <w:r>
          <w:instrText xml:space="preserve"> PAGE   \* MERGEFORMAT </w:instrText>
        </w:r>
        <w:r>
          <w:fldChar w:fldCharType="separate"/>
        </w:r>
        <w:r w:rsidR="009100F4">
          <w:rPr>
            <w:noProof/>
          </w:rPr>
          <w:t>1</w:t>
        </w:r>
        <w:r>
          <w:rPr>
            <w:noProof/>
          </w:rPr>
          <w:fldChar w:fldCharType="end"/>
        </w:r>
      </w:p>
      <w:p w:rsidR="00175EC5" w:rsidRDefault="00175EC5">
        <w:pPr>
          <w:pStyle w:val="Header"/>
          <w:jc w:val="right"/>
          <w:rPr>
            <w:noProof/>
          </w:rPr>
        </w:pPr>
        <w:r>
          <w:rPr>
            <w:noProof/>
          </w:rPr>
          <w:t xml:space="preserve">HMT </w:t>
        </w:r>
        <w:r w:rsidR="006D695C">
          <w:rPr>
            <w:noProof/>
          </w:rPr>
          <w:t>16</w:t>
        </w:r>
        <w:r>
          <w:rPr>
            <w:noProof/>
          </w:rPr>
          <w:t>-21</w:t>
        </w:r>
      </w:p>
      <w:p w:rsidR="00175EC5" w:rsidRDefault="00175EC5">
        <w:pPr>
          <w:pStyle w:val="Header"/>
          <w:jc w:val="right"/>
        </w:pPr>
        <w:r>
          <w:rPr>
            <w:noProof/>
          </w:rPr>
          <w:t>HC 175/20</w:t>
        </w:r>
      </w:p>
    </w:sdtContent>
  </w:sdt>
  <w:p w:rsidR="00175EC5" w:rsidRDefault="00175E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5C" w:rsidRDefault="006D6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A5DEA"/>
    <w:multiLevelType w:val="hybridMultilevel"/>
    <w:tmpl w:val="E9BEA2DA"/>
    <w:lvl w:ilvl="0" w:tplc="A4E0CF7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69914087"/>
    <w:multiLevelType w:val="hybridMultilevel"/>
    <w:tmpl w:val="7DD6F15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5D"/>
    <w:rsid w:val="00016504"/>
    <w:rsid w:val="00017180"/>
    <w:rsid w:val="00021487"/>
    <w:rsid w:val="00025E08"/>
    <w:rsid w:val="00026CAE"/>
    <w:rsid w:val="000402CB"/>
    <w:rsid w:val="00045BC8"/>
    <w:rsid w:val="00050B80"/>
    <w:rsid w:val="00067A19"/>
    <w:rsid w:val="000A1DCB"/>
    <w:rsid w:val="000A282D"/>
    <w:rsid w:val="000D1AC5"/>
    <w:rsid w:val="000E73D4"/>
    <w:rsid w:val="00115D59"/>
    <w:rsid w:val="001207AF"/>
    <w:rsid w:val="00121EF5"/>
    <w:rsid w:val="00132B27"/>
    <w:rsid w:val="001370D5"/>
    <w:rsid w:val="00175EC5"/>
    <w:rsid w:val="00190E24"/>
    <w:rsid w:val="001A2809"/>
    <w:rsid w:val="001A4D5D"/>
    <w:rsid w:val="001D103E"/>
    <w:rsid w:val="001D7303"/>
    <w:rsid w:val="002400D2"/>
    <w:rsid w:val="00256B7F"/>
    <w:rsid w:val="00266ADC"/>
    <w:rsid w:val="00291BE4"/>
    <w:rsid w:val="002A6F62"/>
    <w:rsid w:val="002D527C"/>
    <w:rsid w:val="003000B9"/>
    <w:rsid w:val="00313741"/>
    <w:rsid w:val="00322B27"/>
    <w:rsid w:val="003279E4"/>
    <w:rsid w:val="00346033"/>
    <w:rsid w:val="003575C9"/>
    <w:rsid w:val="00364FD4"/>
    <w:rsid w:val="00391F15"/>
    <w:rsid w:val="003A3AB1"/>
    <w:rsid w:val="003D7E2D"/>
    <w:rsid w:val="003E5B06"/>
    <w:rsid w:val="00403CE2"/>
    <w:rsid w:val="004356D7"/>
    <w:rsid w:val="0045126F"/>
    <w:rsid w:val="004607B7"/>
    <w:rsid w:val="004A1CBA"/>
    <w:rsid w:val="004A275C"/>
    <w:rsid w:val="004B5DAD"/>
    <w:rsid w:val="004D0877"/>
    <w:rsid w:val="004D0C5D"/>
    <w:rsid w:val="004D65AA"/>
    <w:rsid w:val="005077FC"/>
    <w:rsid w:val="00524747"/>
    <w:rsid w:val="005314FF"/>
    <w:rsid w:val="005367BD"/>
    <w:rsid w:val="00582204"/>
    <w:rsid w:val="00583A04"/>
    <w:rsid w:val="00590744"/>
    <w:rsid w:val="005C28B5"/>
    <w:rsid w:val="00655292"/>
    <w:rsid w:val="006D695C"/>
    <w:rsid w:val="006F4189"/>
    <w:rsid w:val="0071565F"/>
    <w:rsid w:val="00745C1E"/>
    <w:rsid w:val="00783536"/>
    <w:rsid w:val="007C4A32"/>
    <w:rsid w:val="00800731"/>
    <w:rsid w:val="00801854"/>
    <w:rsid w:val="00842D93"/>
    <w:rsid w:val="0084304E"/>
    <w:rsid w:val="00850A84"/>
    <w:rsid w:val="0086577E"/>
    <w:rsid w:val="008A434C"/>
    <w:rsid w:val="008B6739"/>
    <w:rsid w:val="009100F4"/>
    <w:rsid w:val="00912B10"/>
    <w:rsid w:val="009317C4"/>
    <w:rsid w:val="00941B99"/>
    <w:rsid w:val="009706B4"/>
    <w:rsid w:val="00977A06"/>
    <w:rsid w:val="009B01D3"/>
    <w:rsid w:val="009B0A9F"/>
    <w:rsid w:val="009B0C8C"/>
    <w:rsid w:val="009E2EA8"/>
    <w:rsid w:val="009F38DE"/>
    <w:rsid w:val="009F4433"/>
    <w:rsid w:val="00A23757"/>
    <w:rsid w:val="00A344E7"/>
    <w:rsid w:val="00A46B3C"/>
    <w:rsid w:val="00A522F4"/>
    <w:rsid w:val="00A55AD0"/>
    <w:rsid w:val="00A56469"/>
    <w:rsid w:val="00A84B86"/>
    <w:rsid w:val="00AC4DF9"/>
    <w:rsid w:val="00AD4B0A"/>
    <w:rsid w:val="00AE3BC4"/>
    <w:rsid w:val="00AE3CA1"/>
    <w:rsid w:val="00AF2715"/>
    <w:rsid w:val="00B22A8F"/>
    <w:rsid w:val="00B26708"/>
    <w:rsid w:val="00B43649"/>
    <w:rsid w:val="00B64F2D"/>
    <w:rsid w:val="00B778E5"/>
    <w:rsid w:val="00B809A8"/>
    <w:rsid w:val="00B82F6D"/>
    <w:rsid w:val="00B9784A"/>
    <w:rsid w:val="00BB0BB0"/>
    <w:rsid w:val="00BE467C"/>
    <w:rsid w:val="00C04B8C"/>
    <w:rsid w:val="00C15587"/>
    <w:rsid w:val="00C35CC0"/>
    <w:rsid w:val="00C42CB5"/>
    <w:rsid w:val="00C539BB"/>
    <w:rsid w:val="00C6356F"/>
    <w:rsid w:val="00C84C0A"/>
    <w:rsid w:val="00C84D7D"/>
    <w:rsid w:val="00C86EB2"/>
    <w:rsid w:val="00CA720F"/>
    <w:rsid w:val="00CB68FD"/>
    <w:rsid w:val="00CC38D5"/>
    <w:rsid w:val="00CE1CB7"/>
    <w:rsid w:val="00D17965"/>
    <w:rsid w:val="00D21B89"/>
    <w:rsid w:val="00D7688D"/>
    <w:rsid w:val="00DC3104"/>
    <w:rsid w:val="00DC4613"/>
    <w:rsid w:val="00E02363"/>
    <w:rsid w:val="00E16805"/>
    <w:rsid w:val="00E50606"/>
    <w:rsid w:val="00E6597A"/>
    <w:rsid w:val="00EA08D6"/>
    <w:rsid w:val="00EA7391"/>
    <w:rsid w:val="00EB3D6B"/>
    <w:rsid w:val="00EC65C5"/>
    <w:rsid w:val="00ED6DCA"/>
    <w:rsid w:val="00ED785D"/>
    <w:rsid w:val="00F139F0"/>
    <w:rsid w:val="00F201CE"/>
    <w:rsid w:val="00F217F2"/>
    <w:rsid w:val="00F2460D"/>
    <w:rsid w:val="00F3492E"/>
    <w:rsid w:val="00F4092F"/>
    <w:rsid w:val="00F46348"/>
    <w:rsid w:val="00F60BE9"/>
    <w:rsid w:val="00F72196"/>
    <w:rsid w:val="00F85F73"/>
    <w:rsid w:val="00F8675A"/>
    <w:rsid w:val="00FA40DF"/>
    <w:rsid w:val="00FC39F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198A6-07C3-457A-8D3A-E6158F2D7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7AF"/>
    <w:pPr>
      <w:ind w:left="720"/>
      <w:contextualSpacing/>
    </w:pPr>
  </w:style>
  <w:style w:type="paragraph" w:styleId="Header">
    <w:name w:val="header"/>
    <w:basedOn w:val="Normal"/>
    <w:link w:val="HeaderChar"/>
    <w:uiPriority w:val="99"/>
    <w:unhideWhenUsed/>
    <w:rsid w:val="00175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EC5"/>
  </w:style>
  <w:style w:type="paragraph" w:styleId="Footer">
    <w:name w:val="footer"/>
    <w:basedOn w:val="Normal"/>
    <w:link w:val="FooterChar"/>
    <w:uiPriority w:val="99"/>
    <w:unhideWhenUsed/>
    <w:rsid w:val="00175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EC5"/>
  </w:style>
  <w:style w:type="paragraph" w:styleId="BalloonText">
    <w:name w:val="Balloon Text"/>
    <w:basedOn w:val="Normal"/>
    <w:link w:val="BalloonTextChar"/>
    <w:uiPriority w:val="99"/>
    <w:semiHidden/>
    <w:unhideWhenUsed/>
    <w:rsid w:val="004A27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D7F6-9457-4A88-B0ED-B228A7B6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2</cp:revision>
  <cp:lastPrinted>2021-04-13T09:35:00Z</cp:lastPrinted>
  <dcterms:created xsi:type="dcterms:W3CDTF">2021-04-14T09:27:00Z</dcterms:created>
  <dcterms:modified xsi:type="dcterms:W3CDTF">2021-04-14T09:27:00Z</dcterms:modified>
</cp:coreProperties>
</file>