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6BF" w:rsidRPr="00EF5F62" w:rsidRDefault="00376E9B" w:rsidP="000746BF">
      <w:pPr>
        <w:pStyle w:val="NoSpacing"/>
        <w:rPr>
          <w:b/>
          <w:u w:val="single"/>
        </w:rPr>
      </w:pPr>
      <w:r>
        <w:rPr>
          <w:b/>
          <w:u w:val="single"/>
        </w:rPr>
        <w:t xml:space="preserve"> </w:t>
      </w:r>
    </w:p>
    <w:p w:rsidR="000746BF" w:rsidRPr="005D10D1" w:rsidRDefault="000746BF" w:rsidP="000746BF">
      <w:pPr>
        <w:pStyle w:val="NoSpacing"/>
      </w:pPr>
    </w:p>
    <w:p w:rsidR="000746BF" w:rsidRPr="005D10D1" w:rsidRDefault="000746BF" w:rsidP="000746BF">
      <w:pPr>
        <w:pStyle w:val="NoSpacing"/>
      </w:pPr>
    </w:p>
    <w:p w:rsidR="000746BF" w:rsidRPr="005D10D1" w:rsidRDefault="000746BF" w:rsidP="00046054">
      <w:pPr>
        <w:pStyle w:val="NoSpacing"/>
      </w:pPr>
    </w:p>
    <w:p w:rsidR="000746BF" w:rsidRPr="005D10D1" w:rsidRDefault="000746BF" w:rsidP="00046054">
      <w:pPr>
        <w:pStyle w:val="NoSpacing"/>
      </w:pPr>
    </w:p>
    <w:p w:rsidR="000746BF" w:rsidRDefault="00046054" w:rsidP="00046054">
      <w:pPr>
        <w:pStyle w:val="NoSpacing"/>
        <w:numPr>
          <w:ilvl w:val="0"/>
          <w:numId w:val="5"/>
        </w:numPr>
        <w:jc w:val="center"/>
        <w:rPr>
          <w:b/>
        </w:rPr>
      </w:pPr>
      <w:r>
        <w:rPr>
          <w:b/>
        </w:rPr>
        <w:t xml:space="preserve">    GOLDEN     REEF     MINING     (PRIVATE)     LIMITED</w:t>
      </w:r>
    </w:p>
    <w:p w:rsidR="000746BF" w:rsidRPr="00046054" w:rsidRDefault="00046054" w:rsidP="00046054">
      <w:pPr>
        <w:pStyle w:val="NoSpacing"/>
        <w:numPr>
          <w:ilvl w:val="0"/>
          <w:numId w:val="5"/>
        </w:numPr>
        <w:jc w:val="center"/>
        <w:rPr>
          <w:b/>
        </w:rPr>
      </w:pPr>
      <w:r>
        <w:rPr>
          <w:b/>
        </w:rPr>
        <w:t xml:space="preserve">      FERBITT     INVESTMENTS     (PRIVATE)     LIMITED</w:t>
      </w:r>
    </w:p>
    <w:p w:rsidR="000746BF" w:rsidRPr="00046054" w:rsidRDefault="000746BF" w:rsidP="00046054">
      <w:pPr>
        <w:pStyle w:val="NoSpacing"/>
        <w:jc w:val="center"/>
      </w:pPr>
      <w:r w:rsidRPr="00046054">
        <w:t>v</w:t>
      </w:r>
    </w:p>
    <w:p w:rsidR="000746BF" w:rsidRPr="005D10D1" w:rsidRDefault="00046054" w:rsidP="00046054">
      <w:pPr>
        <w:pStyle w:val="NoSpacing"/>
        <w:jc w:val="center"/>
        <w:rPr>
          <w:b/>
        </w:rPr>
      </w:pPr>
      <w:r>
        <w:rPr>
          <w:b/>
        </w:rPr>
        <w:t>MNJIYA     CONSULTING     ENGINEERS     (PTY)      LIMITED</w:t>
      </w:r>
    </w:p>
    <w:p w:rsidR="000746BF" w:rsidRDefault="000746BF" w:rsidP="00046054">
      <w:pPr>
        <w:pStyle w:val="NoSpacing"/>
        <w:jc w:val="center"/>
        <w:rPr>
          <w:b/>
        </w:rPr>
      </w:pPr>
    </w:p>
    <w:p w:rsidR="00046054" w:rsidRDefault="00046054" w:rsidP="00046054">
      <w:pPr>
        <w:pStyle w:val="NoSpacing"/>
        <w:jc w:val="center"/>
        <w:rPr>
          <w:b/>
        </w:rPr>
      </w:pPr>
    </w:p>
    <w:p w:rsidR="00046054" w:rsidRPr="005D10D1" w:rsidRDefault="00046054" w:rsidP="00046054">
      <w:pPr>
        <w:pStyle w:val="NoSpacing"/>
        <w:rPr>
          <w:b/>
        </w:rPr>
      </w:pPr>
    </w:p>
    <w:p w:rsidR="000746BF" w:rsidRPr="005D10D1" w:rsidRDefault="000746BF" w:rsidP="00046054">
      <w:pPr>
        <w:pStyle w:val="NoSpacing"/>
        <w:rPr>
          <w:b/>
        </w:rPr>
      </w:pPr>
      <w:r w:rsidRPr="005D10D1">
        <w:rPr>
          <w:b/>
        </w:rPr>
        <w:t>SUPREME COURT OF ZIMBABWE</w:t>
      </w:r>
    </w:p>
    <w:p w:rsidR="000746BF" w:rsidRPr="005D10D1" w:rsidRDefault="000746BF" w:rsidP="00046054">
      <w:pPr>
        <w:pStyle w:val="NoSpacing"/>
        <w:rPr>
          <w:b/>
        </w:rPr>
      </w:pPr>
      <w:r>
        <w:rPr>
          <w:b/>
        </w:rPr>
        <w:t>MALABA</w:t>
      </w:r>
      <w:r w:rsidRPr="005D10D1">
        <w:rPr>
          <w:b/>
        </w:rPr>
        <w:t> </w:t>
      </w:r>
      <w:r>
        <w:rPr>
          <w:b/>
        </w:rPr>
        <w:t>D</w:t>
      </w:r>
      <w:r w:rsidRPr="005D10D1">
        <w:rPr>
          <w:b/>
        </w:rPr>
        <w:t>CJ,</w:t>
      </w:r>
      <w:r w:rsidR="00F00635">
        <w:rPr>
          <w:b/>
        </w:rPr>
        <w:t xml:space="preserve"> GOWORA JA &amp; BHUNU</w:t>
      </w:r>
      <w:r w:rsidR="00E71E0E">
        <w:rPr>
          <w:b/>
        </w:rPr>
        <w:t> JA</w:t>
      </w:r>
    </w:p>
    <w:p w:rsidR="000746BF" w:rsidRPr="00046054" w:rsidRDefault="000746BF" w:rsidP="00046054">
      <w:pPr>
        <w:pStyle w:val="NoSpacing"/>
      </w:pPr>
      <w:r w:rsidRPr="005D10D1">
        <w:rPr>
          <w:b/>
        </w:rPr>
        <w:t xml:space="preserve">HARARE, </w:t>
      </w:r>
      <w:r w:rsidRPr="00046054">
        <w:t>MARCH 4, 2016</w:t>
      </w:r>
    </w:p>
    <w:p w:rsidR="000746BF" w:rsidRPr="005D10D1" w:rsidRDefault="000746BF" w:rsidP="00046054">
      <w:pPr>
        <w:pStyle w:val="NoSpacing"/>
        <w:rPr>
          <w:b/>
        </w:rPr>
      </w:pPr>
    </w:p>
    <w:p w:rsidR="000746BF" w:rsidRPr="005D10D1" w:rsidRDefault="000746BF" w:rsidP="00046054">
      <w:pPr>
        <w:pStyle w:val="NoSpacing"/>
        <w:rPr>
          <w:b/>
        </w:rPr>
      </w:pPr>
    </w:p>
    <w:p w:rsidR="000746BF" w:rsidRPr="005D10D1" w:rsidRDefault="000746BF" w:rsidP="00046054">
      <w:pPr>
        <w:pStyle w:val="NoSpacing"/>
        <w:spacing w:line="360" w:lineRule="auto"/>
      </w:pPr>
      <w:r>
        <w:rPr>
          <w:i/>
        </w:rPr>
        <w:t>L Uriri</w:t>
      </w:r>
      <w:r w:rsidRPr="005D10D1">
        <w:t>, for the appellants</w:t>
      </w:r>
    </w:p>
    <w:p w:rsidR="000746BF" w:rsidRPr="005D10D1" w:rsidRDefault="000746BF" w:rsidP="00046054">
      <w:pPr>
        <w:pStyle w:val="NoSpacing"/>
        <w:spacing w:line="360" w:lineRule="auto"/>
        <w:rPr>
          <w:b/>
        </w:rPr>
      </w:pPr>
      <w:r>
        <w:rPr>
          <w:i/>
        </w:rPr>
        <w:t>L Madhuku</w:t>
      </w:r>
      <w:r w:rsidRPr="005D10D1">
        <w:t>, for the respondent</w:t>
      </w:r>
    </w:p>
    <w:p w:rsidR="00046054" w:rsidRPr="005D10D1" w:rsidRDefault="00046054" w:rsidP="00046054">
      <w:pPr>
        <w:pStyle w:val="NoSpacing"/>
        <w:spacing w:line="480" w:lineRule="auto"/>
        <w:jc w:val="both"/>
      </w:pPr>
    </w:p>
    <w:p w:rsidR="005F616A" w:rsidRDefault="00A15C27" w:rsidP="00046054">
      <w:pPr>
        <w:spacing w:after="0" w:line="480" w:lineRule="auto"/>
        <w:jc w:val="both"/>
        <w:rPr>
          <w:rFonts w:ascii="Times New Roman" w:hAnsi="Times New Roman" w:cs="Times New Roman"/>
          <w:sz w:val="24"/>
          <w:szCs w:val="24"/>
        </w:rPr>
      </w:pPr>
      <w:r>
        <w:tab/>
      </w:r>
      <w:r w:rsidR="00046054">
        <w:tab/>
      </w:r>
      <w:r>
        <w:rPr>
          <w:rFonts w:ascii="Times New Roman" w:hAnsi="Times New Roman" w:cs="Times New Roman"/>
          <w:b/>
          <w:sz w:val="24"/>
          <w:szCs w:val="24"/>
        </w:rPr>
        <w:t>MALABA DCJ:</w:t>
      </w:r>
      <w:r w:rsidR="005F616A">
        <w:rPr>
          <w:rFonts w:ascii="Times New Roman" w:hAnsi="Times New Roman" w:cs="Times New Roman"/>
          <w:b/>
          <w:sz w:val="24"/>
          <w:szCs w:val="24"/>
        </w:rPr>
        <w:tab/>
      </w:r>
      <w:r w:rsidR="00046054">
        <w:rPr>
          <w:rFonts w:ascii="Times New Roman" w:hAnsi="Times New Roman" w:cs="Times New Roman"/>
          <w:sz w:val="24"/>
          <w:szCs w:val="24"/>
        </w:rPr>
        <w:t>This is an appeal against the decision</w:t>
      </w:r>
      <w:r w:rsidR="0088121C">
        <w:rPr>
          <w:rFonts w:ascii="Times New Roman" w:hAnsi="Times New Roman" w:cs="Times New Roman"/>
          <w:sz w:val="24"/>
          <w:szCs w:val="24"/>
        </w:rPr>
        <w:t xml:space="preserve"> of the High Court dismissing an</w:t>
      </w:r>
      <w:bookmarkStart w:id="0" w:name="_GoBack"/>
      <w:bookmarkEnd w:id="0"/>
      <w:r w:rsidR="00046054">
        <w:rPr>
          <w:rFonts w:ascii="Times New Roman" w:hAnsi="Times New Roman" w:cs="Times New Roman"/>
          <w:sz w:val="24"/>
          <w:szCs w:val="24"/>
        </w:rPr>
        <w:t xml:space="preserve"> application for rescission of a default judgment.  </w:t>
      </w:r>
      <w:r w:rsidR="005F616A">
        <w:rPr>
          <w:rFonts w:ascii="Times New Roman" w:hAnsi="Times New Roman" w:cs="Times New Roman"/>
          <w:sz w:val="24"/>
          <w:szCs w:val="24"/>
        </w:rPr>
        <w:t xml:space="preserve">After hearing </w:t>
      </w:r>
      <w:r w:rsidR="00046054">
        <w:rPr>
          <w:rFonts w:ascii="Times New Roman" w:hAnsi="Times New Roman" w:cs="Times New Roman"/>
          <w:sz w:val="24"/>
          <w:szCs w:val="24"/>
        </w:rPr>
        <w:t>arguments on behalf of the parties, the Co</w:t>
      </w:r>
      <w:r w:rsidR="005F616A">
        <w:rPr>
          <w:rFonts w:ascii="Times New Roman" w:hAnsi="Times New Roman" w:cs="Times New Roman"/>
          <w:sz w:val="24"/>
          <w:szCs w:val="24"/>
        </w:rPr>
        <w:t>urt dismissed the appeal with costs</w:t>
      </w:r>
      <w:r w:rsidR="00A11A89">
        <w:rPr>
          <w:rFonts w:ascii="Times New Roman" w:hAnsi="Times New Roman" w:cs="Times New Roman"/>
          <w:sz w:val="24"/>
          <w:szCs w:val="24"/>
        </w:rPr>
        <w:t xml:space="preserve">. </w:t>
      </w:r>
      <w:r w:rsidR="00046054">
        <w:rPr>
          <w:rFonts w:ascii="Times New Roman" w:hAnsi="Times New Roman" w:cs="Times New Roman"/>
          <w:sz w:val="24"/>
          <w:szCs w:val="24"/>
        </w:rPr>
        <w:t>It was</w:t>
      </w:r>
      <w:r w:rsidR="00A11A89">
        <w:rPr>
          <w:rFonts w:ascii="Times New Roman" w:hAnsi="Times New Roman" w:cs="Times New Roman"/>
          <w:sz w:val="24"/>
          <w:szCs w:val="24"/>
        </w:rPr>
        <w:t xml:space="preserve"> indicated that reasons </w:t>
      </w:r>
      <w:r w:rsidR="00046054">
        <w:rPr>
          <w:rFonts w:ascii="Times New Roman" w:hAnsi="Times New Roman" w:cs="Times New Roman"/>
          <w:sz w:val="24"/>
          <w:szCs w:val="24"/>
        </w:rPr>
        <w:t xml:space="preserve">for the decision </w:t>
      </w:r>
      <w:r w:rsidR="00A11A89">
        <w:rPr>
          <w:rFonts w:ascii="Times New Roman" w:hAnsi="Times New Roman" w:cs="Times New Roman"/>
          <w:sz w:val="24"/>
          <w:szCs w:val="24"/>
        </w:rPr>
        <w:t>would follow</w:t>
      </w:r>
      <w:r w:rsidR="00046054">
        <w:rPr>
          <w:rFonts w:ascii="Times New Roman" w:hAnsi="Times New Roman" w:cs="Times New Roman"/>
          <w:sz w:val="24"/>
          <w:szCs w:val="24"/>
        </w:rPr>
        <w:t xml:space="preserve"> in due course</w:t>
      </w:r>
      <w:r w:rsidR="00A11A89">
        <w:rPr>
          <w:rFonts w:ascii="Times New Roman" w:hAnsi="Times New Roman" w:cs="Times New Roman"/>
          <w:sz w:val="24"/>
          <w:szCs w:val="24"/>
        </w:rPr>
        <w:t>.</w:t>
      </w:r>
      <w:r w:rsidR="005F616A">
        <w:rPr>
          <w:rFonts w:ascii="Times New Roman" w:hAnsi="Times New Roman" w:cs="Times New Roman"/>
          <w:sz w:val="24"/>
          <w:szCs w:val="24"/>
        </w:rPr>
        <w:t xml:space="preserve"> These are they.</w:t>
      </w:r>
    </w:p>
    <w:p w:rsidR="00107480" w:rsidRDefault="00107480" w:rsidP="00046054">
      <w:pPr>
        <w:spacing w:after="0" w:line="480" w:lineRule="auto"/>
        <w:jc w:val="both"/>
        <w:rPr>
          <w:rFonts w:ascii="Times New Roman" w:hAnsi="Times New Roman" w:cs="Times New Roman"/>
          <w:sz w:val="24"/>
          <w:szCs w:val="24"/>
        </w:rPr>
      </w:pPr>
    </w:p>
    <w:p w:rsidR="002A3D90" w:rsidRPr="00107480" w:rsidRDefault="005F616A" w:rsidP="00107480">
      <w:pPr>
        <w:spacing w:after="0" w:line="480" w:lineRule="auto"/>
        <w:jc w:val="both"/>
      </w:pPr>
      <w:r>
        <w:rPr>
          <w:rFonts w:ascii="Times New Roman" w:hAnsi="Times New Roman" w:cs="Times New Roman"/>
          <w:sz w:val="24"/>
          <w:szCs w:val="24"/>
        </w:rPr>
        <w:tab/>
      </w:r>
      <w:r>
        <w:rPr>
          <w:rFonts w:ascii="Times New Roman" w:hAnsi="Times New Roman" w:cs="Times New Roman"/>
          <w:sz w:val="24"/>
          <w:szCs w:val="24"/>
        </w:rPr>
        <w:tab/>
        <w:t>The appellant</w:t>
      </w:r>
      <w:r w:rsidR="00F00635">
        <w:rPr>
          <w:rFonts w:ascii="Times New Roman" w:hAnsi="Times New Roman" w:cs="Times New Roman"/>
          <w:sz w:val="24"/>
          <w:szCs w:val="24"/>
        </w:rPr>
        <w:t xml:space="preserve">s are companies </w:t>
      </w:r>
      <w:r w:rsidR="00107480">
        <w:rPr>
          <w:rFonts w:ascii="Times New Roman" w:hAnsi="Times New Roman" w:cs="Times New Roman"/>
          <w:sz w:val="24"/>
          <w:szCs w:val="24"/>
        </w:rPr>
        <w:t>incorporated</w:t>
      </w:r>
      <w:r w:rsidR="00F00635">
        <w:rPr>
          <w:rFonts w:ascii="Times New Roman" w:hAnsi="Times New Roman" w:cs="Times New Roman"/>
          <w:sz w:val="24"/>
          <w:szCs w:val="24"/>
        </w:rPr>
        <w:t xml:space="preserve"> in terms</w:t>
      </w:r>
      <w:r w:rsidR="00107480">
        <w:rPr>
          <w:rFonts w:ascii="Times New Roman" w:hAnsi="Times New Roman" w:cs="Times New Roman"/>
          <w:sz w:val="24"/>
          <w:szCs w:val="24"/>
        </w:rPr>
        <w:t xml:space="preserve"> </w:t>
      </w:r>
      <w:r w:rsidR="0025036B">
        <w:rPr>
          <w:rFonts w:ascii="Times New Roman" w:hAnsi="Times New Roman" w:cs="Times New Roman"/>
          <w:sz w:val="24"/>
          <w:szCs w:val="24"/>
        </w:rPr>
        <w:t xml:space="preserve">of the laws of Zimbabwe. The second appellant is </w:t>
      </w:r>
      <w:r w:rsidR="00293B62">
        <w:rPr>
          <w:rFonts w:ascii="Times New Roman" w:hAnsi="Times New Roman" w:cs="Times New Roman"/>
          <w:sz w:val="24"/>
          <w:szCs w:val="24"/>
        </w:rPr>
        <w:t xml:space="preserve">a </w:t>
      </w:r>
      <w:r w:rsidR="0025036B">
        <w:rPr>
          <w:rFonts w:ascii="Times New Roman" w:hAnsi="Times New Roman" w:cs="Times New Roman"/>
          <w:sz w:val="24"/>
          <w:szCs w:val="24"/>
        </w:rPr>
        <w:t xml:space="preserve">wholly </w:t>
      </w:r>
      <w:r w:rsidR="00293B62">
        <w:rPr>
          <w:rFonts w:ascii="Times New Roman" w:hAnsi="Times New Roman" w:cs="Times New Roman"/>
          <w:sz w:val="24"/>
          <w:szCs w:val="24"/>
        </w:rPr>
        <w:t xml:space="preserve">owned </w:t>
      </w:r>
      <w:r w:rsidR="0025036B">
        <w:rPr>
          <w:rFonts w:ascii="Times New Roman" w:hAnsi="Times New Roman" w:cs="Times New Roman"/>
          <w:sz w:val="24"/>
          <w:szCs w:val="24"/>
        </w:rPr>
        <w:t>subsidiary of the first appellant. The respondent is a company incorporated in terms</w:t>
      </w:r>
      <w:r w:rsidR="0078381E">
        <w:rPr>
          <w:rFonts w:ascii="Times New Roman" w:hAnsi="Times New Roman" w:cs="Times New Roman"/>
          <w:sz w:val="24"/>
          <w:szCs w:val="24"/>
        </w:rPr>
        <w:t xml:space="preserve"> of the laws of South Africa</w:t>
      </w:r>
      <w:r w:rsidR="00107480">
        <w:rPr>
          <w:rFonts w:ascii="Times New Roman" w:hAnsi="Times New Roman" w:cs="Times New Roman"/>
          <w:sz w:val="24"/>
          <w:szCs w:val="24"/>
        </w:rPr>
        <w:t xml:space="preserve"> carrying on the business of mining in Zimbabwe.  </w:t>
      </w:r>
    </w:p>
    <w:p w:rsidR="002A3D90" w:rsidRDefault="002A3D90" w:rsidP="00046054">
      <w:pPr>
        <w:spacing w:after="0" w:line="480" w:lineRule="auto"/>
        <w:jc w:val="both"/>
        <w:rPr>
          <w:rFonts w:ascii="Times New Roman" w:hAnsi="Times New Roman" w:cs="Times New Roman"/>
          <w:sz w:val="24"/>
          <w:szCs w:val="24"/>
        </w:rPr>
      </w:pPr>
    </w:p>
    <w:p w:rsidR="008B7B3D" w:rsidRDefault="00107480" w:rsidP="0004605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451A5A">
        <w:rPr>
          <w:rFonts w:ascii="Times New Roman" w:hAnsi="Times New Roman" w:cs="Times New Roman"/>
          <w:sz w:val="24"/>
          <w:szCs w:val="24"/>
        </w:rPr>
        <w:t xml:space="preserve">In contemplation of a joint venture agreement </w:t>
      </w:r>
      <w:r w:rsidR="008B7B3D">
        <w:rPr>
          <w:rFonts w:ascii="Times New Roman" w:hAnsi="Times New Roman" w:cs="Times New Roman"/>
          <w:sz w:val="24"/>
          <w:szCs w:val="24"/>
        </w:rPr>
        <w:t xml:space="preserve">in pursuit of mining and exportation of chrome, </w:t>
      </w:r>
      <w:r w:rsidR="00451A5A">
        <w:rPr>
          <w:rFonts w:ascii="Times New Roman" w:hAnsi="Times New Roman" w:cs="Times New Roman"/>
          <w:sz w:val="24"/>
          <w:szCs w:val="24"/>
        </w:rPr>
        <w:t>the</w:t>
      </w:r>
      <w:r w:rsidR="002A3D90">
        <w:rPr>
          <w:rFonts w:ascii="Times New Roman" w:hAnsi="Times New Roman" w:cs="Times New Roman"/>
          <w:sz w:val="24"/>
          <w:szCs w:val="24"/>
        </w:rPr>
        <w:t xml:space="preserve"> respondent </w:t>
      </w:r>
      <w:r w:rsidR="00FC7047">
        <w:rPr>
          <w:rFonts w:ascii="Times New Roman" w:hAnsi="Times New Roman" w:cs="Times New Roman"/>
          <w:sz w:val="24"/>
          <w:szCs w:val="24"/>
        </w:rPr>
        <w:t>made an offer</w:t>
      </w:r>
      <w:r w:rsidR="002A3D90">
        <w:rPr>
          <w:rFonts w:ascii="Times New Roman" w:hAnsi="Times New Roman" w:cs="Times New Roman"/>
          <w:sz w:val="24"/>
          <w:szCs w:val="24"/>
        </w:rPr>
        <w:t xml:space="preserve"> to</w:t>
      </w:r>
      <w:r w:rsidR="00FC7047">
        <w:rPr>
          <w:rFonts w:ascii="Times New Roman" w:hAnsi="Times New Roman" w:cs="Times New Roman"/>
          <w:sz w:val="24"/>
          <w:szCs w:val="24"/>
        </w:rPr>
        <w:t xml:space="preserve"> the first appellant to</w:t>
      </w:r>
      <w:r w:rsidR="00A11A89">
        <w:rPr>
          <w:rFonts w:ascii="Times New Roman" w:hAnsi="Times New Roman" w:cs="Times New Roman"/>
          <w:sz w:val="24"/>
          <w:szCs w:val="24"/>
        </w:rPr>
        <w:t xml:space="preserve"> acquire forty-percent </w:t>
      </w:r>
      <w:r w:rsidR="008B7B3D">
        <w:rPr>
          <w:rFonts w:ascii="Times New Roman" w:hAnsi="Times New Roman" w:cs="Times New Roman"/>
          <w:sz w:val="24"/>
          <w:szCs w:val="24"/>
        </w:rPr>
        <w:t>of shares in the second appellant.  The forty-percent</w:t>
      </w:r>
      <w:r w:rsidR="00293B62">
        <w:rPr>
          <w:rFonts w:ascii="Times New Roman" w:hAnsi="Times New Roman" w:cs="Times New Roman"/>
          <w:sz w:val="24"/>
          <w:szCs w:val="24"/>
        </w:rPr>
        <w:t xml:space="preserve"> share capital</w:t>
      </w:r>
      <w:r w:rsidR="008B7B3D">
        <w:rPr>
          <w:rFonts w:ascii="Times New Roman" w:hAnsi="Times New Roman" w:cs="Times New Roman"/>
          <w:sz w:val="24"/>
          <w:szCs w:val="24"/>
        </w:rPr>
        <w:t xml:space="preserve"> to be</w:t>
      </w:r>
      <w:r w:rsidR="00293B62">
        <w:rPr>
          <w:rFonts w:ascii="Times New Roman" w:hAnsi="Times New Roman" w:cs="Times New Roman"/>
          <w:sz w:val="24"/>
          <w:szCs w:val="24"/>
        </w:rPr>
        <w:t xml:space="preserve"> issued to the respondent was </w:t>
      </w:r>
      <w:r w:rsidR="008B7B3D">
        <w:rPr>
          <w:rFonts w:ascii="Times New Roman" w:hAnsi="Times New Roman" w:cs="Times New Roman"/>
          <w:sz w:val="24"/>
          <w:szCs w:val="24"/>
        </w:rPr>
        <w:t xml:space="preserve">to be in recognition </w:t>
      </w:r>
      <w:r w:rsidR="00293B62">
        <w:rPr>
          <w:rFonts w:ascii="Times New Roman" w:hAnsi="Times New Roman" w:cs="Times New Roman"/>
          <w:sz w:val="24"/>
          <w:szCs w:val="24"/>
        </w:rPr>
        <w:t xml:space="preserve">of  US$400 000.00 which the respondent paid to the first </w:t>
      </w:r>
      <w:r w:rsidR="00293B62">
        <w:rPr>
          <w:rFonts w:ascii="Times New Roman" w:hAnsi="Times New Roman" w:cs="Times New Roman"/>
          <w:sz w:val="24"/>
          <w:szCs w:val="24"/>
        </w:rPr>
        <w:lastRenderedPageBreak/>
        <w:t xml:space="preserve">appellant as the </w:t>
      </w:r>
      <w:r w:rsidR="008B7B3D">
        <w:rPr>
          <w:rFonts w:ascii="Times New Roman" w:hAnsi="Times New Roman" w:cs="Times New Roman"/>
          <w:sz w:val="24"/>
          <w:szCs w:val="24"/>
        </w:rPr>
        <w:t>sole shareholder of</w:t>
      </w:r>
      <w:r w:rsidR="00293B62">
        <w:rPr>
          <w:rFonts w:ascii="Times New Roman" w:hAnsi="Times New Roman" w:cs="Times New Roman"/>
          <w:sz w:val="24"/>
          <w:szCs w:val="24"/>
        </w:rPr>
        <w:t xml:space="preserve"> the second appellant. In other words the US$400 000.00 was the respondent’s capital investment in the chrome mining project subject to a future joint venture agreement.</w:t>
      </w:r>
      <w:r w:rsidR="008B7B3D">
        <w:rPr>
          <w:rFonts w:ascii="Times New Roman" w:hAnsi="Times New Roman" w:cs="Times New Roman"/>
          <w:sz w:val="24"/>
          <w:szCs w:val="24"/>
        </w:rPr>
        <w:t xml:space="preserve">  </w:t>
      </w:r>
      <w:r w:rsidR="00293B62">
        <w:rPr>
          <w:rFonts w:ascii="Times New Roman" w:hAnsi="Times New Roman" w:cs="Times New Roman"/>
          <w:sz w:val="24"/>
          <w:szCs w:val="24"/>
        </w:rPr>
        <w:t>The respondent also alleged that it contributed US$15 616.61 as working capital to the join</w:t>
      </w:r>
      <w:r w:rsidR="008B7B3D">
        <w:rPr>
          <w:rFonts w:ascii="Times New Roman" w:hAnsi="Times New Roman" w:cs="Times New Roman"/>
          <w:sz w:val="24"/>
          <w:szCs w:val="24"/>
        </w:rPr>
        <w:t>t venture which</w:t>
      </w:r>
      <w:r w:rsidR="00293B62">
        <w:rPr>
          <w:rFonts w:ascii="Times New Roman" w:hAnsi="Times New Roman" w:cs="Times New Roman"/>
          <w:sz w:val="24"/>
          <w:szCs w:val="24"/>
        </w:rPr>
        <w:t xml:space="preserve"> amount was not challenged by the appellants.</w:t>
      </w:r>
      <w:r w:rsidR="008B7B3D">
        <w:rPr>
          <w:rFonts w:ascii="Times New Roman" w:hAnsi="Times New Roman" w:cs="Times New Roman"/>
          <w:sz w:val="24"/>
          <w:szCs w:val="24"/>
        </w:rPr>
        <w:t xml:space="preserve">  </w:t>
      </w:r>
      <w:r w:rsidR="00451A5A">
        <w:rPr>
          <w:rFonts w:ascii="Times New Roman" w:hAnsi="Times New Roman" w:cs="Times New Roman"/>
          <w:sz w:val="24"/>
          <w:szCs w:val="24"/>
        </w:rPr>
        <w:t>T</w:t>
      </w:r>
      <w:r w:rsidR="002A3D90">
        <w:rPr>
          <w:rFonts w:ascii="Times New Roman" w:hAnsi="Times New Roman" w:cs="Times New Roman"/>
          <w:sz w:val="24"/>
          <w:szCs w:val="24"/>
        </w:rPr>
        <w:t>he agreement wa</w:t>
      </w:r>
      <w:r w:rsidR="00451A5A">
        <w:rPr>
          <w:rFonts w:ascii="Times New Roman" w:hAnsi="Times New Roman" w:cs="Times New Roman"/>
          <w:sz w:val="24"/>
          <w:szCs w:val="24"/>
        </w:rPr>
        <w:t>s</w:t>
      </w:r>
      <w:r w:rsidR="002A3D90">
        <w:rPr>
          <w:rFonts w:ascii="Times New Roman" w:hAnsi="Times New Roman" w:cs="Times New Roman"/>
          <w:sz w:val="24"/>
          <w:szCs w:val="24"/>
        </w:rPr>
        <w:t xml:space="preserve"> signed on </w:t>
      </w:r>
      <w:r w:rsidR="008B7B3D">
        <w:rPr>
          <w:rFonts w:ascii="Times New Roman" w:hAnsi="Times New Roman" w:cs="Times New Roman"/>
          <w:sz w:val="24"/>
          <w:szCs w:val="24"/>
        </w:rPr>
        <w:t xml:space="preserve">behalf of the parties on </w:t>
      </w:r>
      <w:r w:rsidR="002A3D90">
        <w:rPr>
          <w:rFonts w:ascii="Times New Roman" w:hAnsi="Times New Roman" w:cs="Times New Roman"/>
          <w:sz w:val="24"/>
          <w:szCs w:val="24"/>
        </w:rPr>
        <w:t>11 March 2011</w:t>
      </w:r>
      <w:r w:rsidR="008B7B3D">
        <w:rPr>
          <w:rFonts w:ascii="Times New Roman" w:hAnsi="Times New Roman" w:cs="Times New Roman"/>
          <w:sz w:val="24"/>
          <w:szCs w:val="24"/>
        </w:rPr>
        <w:t>.</w:t>
      </w:r>
      <w:r w:rsidR="00FC7047">
        <w:rPr>
          <w:rFonts w:ascii="Times New Roman" w:hAnsi="Times New Roman" w:cs="Times New Roman"/>
          <w:sz w:val="24"/>
          <w:szCs w:val="24"/>
        </w:rPr>
        <w:t xml:space="preserve"> </w:t>
      </w:r>
    </w:p>
    <w:p w:rsidR="008B7B3D" w:rsidRDefault="008B7B3D" w:rsidP="00046054">
      <w:pPr>
        <w:spacing w:after="0" w:line="480" w:lineRule="auto"/>
        <w:ind w:firstLine="720"/>
        <w:jc w:val="both"/>
        <w:rPr>
          <w:rFonts w:ascii="Times New Roman" w:hAnsi="Times New Roman" w:cs="Times New Roman"/>
          <w:sz w:val="24"/>
          <w:szCs w:val="24"/>
        </w:rPr>
      </w:pPr>
    </w:p>
    <w:p w:rsidR="00FC7047" w:rsidRDefault="00A174EE" w:rsidP="008B7B3D">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O</w:t>
      </w:r>
      <w:r w:rsidR="0025036B">
        <w:rPr>
          <w:rFonts w:ascii="Times New Roman" w:hAnsi="Times New Roman" w:cs="Times New Roman"/>
          <w:sz w:val="24"/>
          <w:szCs w:val="24"/>
        </w:rPr>
        <w:t>n 26 June 2013, the second appellant and the respondent</w:t>
      </w:r>
      <w:r w:rsidR="00FC7047">
        <w:rPr>
          <w:rFonts w:ascii="Times New Roman" w:hAnsi="Times New Roman" w:cs="Times New Roman"/>
          <w:sz w:val="24"/>
          <w:szCs w:val="24"/>
        </w:rPr>
        <w:t xml:space="preserve"> subsequently</w:t>
      </w:r>
      <w:r w:rsidR="0025036B">
        <w:rPr>
          <w:rFonts w:ascii="Times New Roman" w:hAnsi="Times New Roman" w:cs="Times New Roman"/>
          <w:sz w:val="24"/>
          <w:szCs w:val="24"/>
        </w:rPr>
        <w:t xml:space="preserve"> entered into a joint venture agreement</w:t>
      </w:r>
      <w:r>
        <w:rPr>
          <w:rFonts w:ascii="Times New Roman" w:hAnsi="Times New Roman" w:cs="Times New Roman"/>
          <w:sz w:val="24"/>
          <w:szCs w:val="24"/>
        </w:rPr>
        <w:t xml:space="preserve"> to </w:t>
      </w:r>
      <w:r w:rsidR="008B7B3D">
        <w:rPr>
          <w:rFonts w:ascii="Times New Roman" w:hAnsi="Times New Roman" w:cs="Times New Roman"/>
          <w:sz w:val="24"/>
          <w:szCs w:val="24"/>
        </w:rPr>
        <w:t xml:space="preserve">engage in </w:t>
      </w:r>
      <w:r w:rsidR="00A11A89">
        <w:rPr>
          <w:rFonts w:ascii="Times New Roman" w:hAnsi="Times New Roman" w:cs="Times New Roman"/>
          <w:sz w:val="24"/>
          <w:szCs w:val="24"/>
        </w:rPr>
        <w:t>chrome</w:t>
      </w:r>
      <w:r>
        <w:rPr>
          <w:rFonts w:ascii="Times New Roman" w:hAnsi="Times New Roman" w:cs="Times New Roman"/>
          <w:sz w:val="24"/>
          <w:szCs w:val="24"/>
        </w:rPr>
        <w:t xml:space="preserve"> mining</w:t>
      </w:r>
      <w:r w:rsidR="008B7B3D">
        <w:rPr>
          <w:rFonts w:ascii="Times New Roman" w:hAnsi="Times New Roman" w:cs="Times New Roman"/>
          <w:sz w:val="24"/>
          <w:szCs w:val="24"/>
        </w:rPr>
        <w:t xml:space="preserve"> and export</w:t>
      </w:r>
      <w:r w:rsidR="00A11A89">
        <w:rPr>
          <w:rFonts w:ascii="Times New Roman" w:hAnsi="Times New Roman" w:cs="Times New Roman"/>
          <w:sz w:val="24"/>
          <w:szCs w:val="24"/>
        </w:rPr>
        <w:t>.</w:t>
      </w:r>
      <w:r w:rsidR="0078381E">
        <w:rPr>
          <w:rFonts w:ascii="Times New Roman" w:hAnsi="Times New Roman" w:cs="Times New Roman"/>
          <w:sz w:val="24"/>
          <w:szCs w:val="24"/>
        </w:rPr>
        <w:t xml:space="preserve"> The appellants w</w:t>
      </w:r>
      <w:r w:rsidR="008B7B3D">
        <w:rPr>
          <w:rFonts w:ascii="Times New Roman" w:hAnsi="Times New Roman" w:cs="Times New Roman"/>
          <w:sz w:val="24"/>
          <w:szCs w:val="24"/>
        </w:rPr>
        <w:t>ere to</w:t>
      </w:r>
      <w:r w:rsidR="0078381E">
        <w:rPr>
          <w:rFonts w:ascii="Times New Roman" w:hAnsi="Times New Roman" w:cs="Times New Roman"/>
          <w:sz w:val="24"/>
          <w:szCs w:val="24"/>
        </w:rPr>
        <w:t xml:space="preserve"> mine and export unprocessed chrome to the respondent. </w:t>
      </w:r>
      <w:r w:rsidR="00593E09">
        <w:rPr>
          <w:rFonts w:ascii="Times New Roman" w:hAnsi="Times New Roman" w:cs="Times New Roman"/>
          <w:sz w:val="24"/>
          <w:szCs w:val="24"/>
        </w:rPr>
        <w:t xml:space="preserve">The first appellant’s mandate was to manage the joint venture company (second appellant) on a day to day basis. </w:t>
      </w:r>
      <w:r>
        <w:rPr>
          <w:rFonts w:ascii="Times New Roman" w:hAnsi="Times New Roman" w:cs="Times New Roman"/>
          <w:sz w:val="24"/>
          <w:szCs w:val="24"/>
        </w:rPr>
        <w:t>Certain chrome claims subject to the joint venture agreement were registered in the name of the first appellant</w:t>
      </w:r>
      <w:r w:rsidR="00A11A89">
        <w:rPr>
          <w:rFonts w:ascii="Times New Roman" w:hAnsi="Times New Roman" w:cs="Times New Roman"/>
          <w:sz w:val="24"/>
          <w:szCs w:val="24"/>
        </w:rPr>
        <w:t xml:space="preserve"> and the first appellant was to</w:t>
      </w:r>
      <w:r w:rsidR="008655FA">
        <w:rPr>
          <w:rFonts w:ascii="Times New Roman" w:hAnsi="Times New Roman" w:cs="Times New Roman"/>
          <w:sz w:val="24"/>
          <w:szCs w:val="24"/>
        </w:rPr>
        <w:t xml:space="preserve"> transfer </w:t>
      </w:r>
      <w:r w:rsidR="00BA50D0">
        <w:rPr>
          <w:rFonts w:ascii="Times New Roman" w:hAnsi="Times New Roman" w:cs="Times New Roman"/>
          <w:sz w:val="24"/>
          <w:szCs w:val="24"/>
        </w:rPr>
        <w:t xml:space="preserve">to the respondent </w:t>
      </w:r>
      <w:r w:rsidR="008655FA">
        <w:rPr>
          <w:rFonts w:ascii="Times New Roman" w:hAnsi="Times New Roman" w:cs="Times New Roman"/>
          <w:sz w:val="24"/>
          <w:szCs w:val="24"/>
        </w:rPr>
        <w:t>all o</w:t>
      </w:r>
      <w:r w:rsidR="00BA50D0">
        <w:rPr>
          <w:rFonts w:ascii="Times New Roman" w:hAnsi="Times New Roman" w:cs="Times New Roman"/>
          <w:sz w:val="24"/>
          <w:szCs w:val="24"/>
        </w:rPr>
        <w:t>ther mining rights relating to the c</w:t>
      </w:r>
      <w:r w:rsidR="008655FA">
        <w:rPr>
          <w:rFonts w:ascii="Times New Roman" w:hAnsi="Times New Roman" w:cs="Times New Roman"/>
          <w:sz w:val="24"/>
          <w:szCs w:val="24"/>
        </w:rPr>
        <w:t>hrome mining project by 31 December 2013</w:t>
      </w:r>
      <w:r w:rsidR="00BA50D0">
        <w:rPr>
          <w:rFonts w:ascii="Times New Roman" w:hAnsi="Times New Roman" w:cs="Times New Roman"/>
          <w:sz w:val="24"/>
          <w:szCs w:val="24"/>
        </w:rPr>
        <w:t>.</w:t>
      </w:r>
    </w:p>
    <w:p w:rsidR="00BA50D0" w:rsidRDefault="00BA50D0" w:rsidP="008B7B3D">
      <w:pPr>
        <w:spacing w:after="0" w:line="480" w:lineRule="auto"/>
        <w:ind w:firstLine="1440"/>
        <w:jc w:val="both"/>
        <w:rPr>
          <w:rFonts w:ascii="Times New Roman" w:hAnsi="Times New Roman" w:cs="Times New Roman"/>
          <w:sz w:val="24"/>
          <w:szCs w:val="24"/>
        </w:rPr>
      </w:pPr>
    </w:p>
    <w:p w:rsidR="00293B62" w:rsidRDefault="00A174EE" w:rsidP="00BA50D0">
      <w:pPr>
        <w:spacing w:after="0" w:line="480" w:lineRule="auto"/>
        <w:ind w:left="-90" w:firstLine="1530"/>
        <w:jc w:val="both"/>
        <w:rPr>
          <w:rFonts w:ascii="Times New Roman" w:hAnsi="Times New Roman" w:cs="Times New Roman"/>
          <w:sz w:val="24"/>
          <w:szCs w:val="24"/>
        </w:rPr>
      </w:pPr>
      <w:r>
        <w:rPr>
          <w:rFonts w:ascii="Times New Roman" w:hAnsi="Times New Roman" w:cs="Times New Roman"/>
          <w:sz w:val="24"/>
          <w:szCs w:val="24"/>
        </w:rPr>
        <w:t>Forty-percent shares e</w:t>
      </w:r>
      <w:r w:rsidR="00CC57D5">
        <w:rPr>
          <w:rFonts w:ascii="Times New Roman" w:hAnsi="Times New Roman" w:cs="Times New Roman"/>
          <w:sz w:val="24"/>
          <w:szCs w:val="24"/>
        </w:rPr>
        <w:t xml:space="preserve">xisting in the second appellant </w:t>
      </w:r>
      <w:r>
        <w:rPr>
          <w:rFonts w:ascii="Times New Roman" w:hAnsi="Times New Roman" w:cs="Times New Roman"/>
          <w:sz w:val="24"/>
          <w:szCs w:val="24"/>
        </w:rPr>
        <w:t>were issued to the respondent</w:t>
      </w:r>
      <w:r w:rsidR="00293B62">
        <w:rPr>
          <w:rFonts w:ascii="Times New Roman" w:hAnsi="Times New Roman" w:cs="Times New Roman"/>
          <w:sz w:val="24"/>
          <w:szCs w:val="24"/>
        </w:rPr>
        <w:t>. A</w:t>
      </w:r>
      <w:r>
        <w:rPr>
          <w:rFonts w:ascii="Times New Roman" w:hAnsi="Times New Roman" w:cs="Times New Roman"/>
          <w:sz w:val="24"/>
          <w:szCs w:val="24"/>
        </w:rPr>
        <w:t>t the time of the signing</w:t>
      </w:r>
      <w:r w:rsidR="007D1A32">
        <w:rPr>
          <w:rFonts w:ascii="Times New Roman" w:hAnsi="Times New Roman" w:cs="Times New Roman"/>
          <w:sz w:val="24"/>
          <w:szCs w:val="24"/>
        </w:rPr>
        <w:t xml:space="preserve"> </w:t>
      </w:r>
      <w:r>
        <w:rPr>
          <w:rFonts w:ascii="Times New Roman" w:hAnsi="Times New Roman" w:cs="Times New Roman"/>
          <w:sz w:val="24"/>
          <w:szCs w:val="24"/>
        </w:rPr>
        <w:t>of the joint venture agreement, a shareholders agreement to regulate the relationship and other related issues between the parties as shareholders of the second appellant was yet to be drawn up and signed by the parties.</w:t>
      </w:r>
    </w:p>
    <w:p w:rsidR="00BA50D0" w:rsidRDefault="00BA50D0" w:rsidP="00BA50D0">
      <w:pPr>
        <w:spacing w:after="0" w:line="480" w:lineRule="auto"/>
        <w:ind w:left="-90" w:firstLine="1530"/>
        <w:jc w:val="both"/>
        <w:rPr>
          <w:rFonts w:ascii="Times New Roman" w:hAnsi="Times New Roman" w:cs="Times New Roman"/>
          <w:sz w:val="24"/>
          <w:szCs w:val="24"/>
        </w:rPr>
      </w:pPr>
    </w:p>
    <w:p w:rsidR="00A52474" w:rsidRPr="00BA3F43" w:rsidRDefault="00BA50D0" w:rsidP="00BA50D0">
      <w:pPr>
        <w:tabs>
          <w:tab w:val="left" w:pos="0"/>
        </w:tabs>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Among the</w:t>
      </w:r>
      <w:r w:rsidR="0078381E">
        <w:rPr>
          <w:rFonts w:ascii="Times New Roman" w:hAnsi="Times New Roman" w:cs="Times New Roman"/>
          <w:sz w:val="24"/>
          <w:szCs w:val="24"/>
        </w:rPr>
        <w:t xml:space="preserve"> clauses in the </w:t>
      </w:r>
      <w:r w:rsidR="00A52474">
        <w:rPr>
          <w:rFonts w:ascii="Times New Roman" w:hAnsi="Times New Roman" w:cs="Times New Roman"/>
          <w:sz w:val="24"/>
          <w:szCs w:val="24"/>
        </w:rPr>
        <w:t>joint venture agreement,</w:t>
      </w:r>
      <w:r w:rsidR="0078381E">
        <w:rPr>
          <w:rFonts w:ascii="Times New Roman" w:hAnsi="Times New Roman" w:cs="Times New Roman"/>
          <w:sz w:val="24"/>
          <w:szCs w:val="24"/>
        </w:rPr>
        <w:t xml:space="preserve"> </w:t>
      </w:r>
      <w:r w:rsidR="00CC57D5">
        <w:rPr>
          <w:rFonts w:ascii="Times New Roman" w:hAnsi="Times New Roman" w:cs="Times New Roman"/>
          <w:sz w:val="24"/>
          <w:szCs w:val="24"/>
        </w:rPr>
        <w:t xml:space="preserve">there was one that required the parties to choose their </w:t>
      </w:r>
      <w:r w:rsidR="00A52474">
        <w:rPr>
          <w:rFonts w:ascii="Times New Roman" w:hAnsi="Times New Roman" w:cs="Times New Roman"/>
          <w:i/>
          <w:sz w:val="24"/>
          <w:szCs w:val="24"/>
        </w:rPr>
        <w:t>domicilium</w:t>
      </w:r>
      <w:r w:rsidR="00CC57D5">
        <w:rPr>
          <w:rFonts w:ascii="Times New Roman" w:hAnsi="Times New Roman" w:cs="Times New Roman"/>
          <w:i/>
          <w:sz w:val="24"/>
          <w:szCs w:val="24"/>
        </w:rPr>
        <w:t xml:space="preserve"> </w:t>
      </w:r>
      <w:r w:rsidR="00A52474">
        <w:rPr>
          <w:rFonts w:ascii="Times New Roman" w:hAnsi="Times New Roman" w:cs="Times New Roman"/>
          <w:i/>
          <w:sz w:val="24"/>
          <w:szCs w:val="24"/>
        </w:rPr>
        <w:t>citandi</w:t>
      </w:r>
      <w:r w:rsidR="00CC57D5">
        <w:rPr>
          <w:rFonts w:ascii="Times New Roman" w:hAnsi="Times New Roman" w:cs="Times New Roman"/>
          <w:i/>
          <w:sz w:val="24"/>
          <w:szCs w:val="24"/>
        </w:rPr>
        <w:t xml:space="preserve"> </w:t>
      </w:r>
      <w:r w:rsidR="00A52474">
        <w:rPr>
          <w:rFonts w:ascii="Times New Roman" w:hAnsi="Times New Roman" w:cs="Times New Roman"/>
          <w:i/>
          <w:sz w:val="24"/>
          <w:szCs w:val="24"/>
        </w:rPr>
        <w:t>et</w:t>
      </w:r>
      <w:r w:rsidR="00CC57D5">
        <w:rPr>
          <w:rFonts w:ascii="Times New Roman" w:hAnsi="Times New Roman" w:cs="Times New Roman"/>
          <w:i/>
          <w:sz w:val="24"/>
          <w:szCs w:val="24"/>
        </w:rPr>
        <w:t xml:space="preserve"> </w:t>
      </w:r>
      <w:r w:rsidR="00A52474">
        <w:rPr>
          <w:rFonts w:ascii="Times New Roman" w:hAnsi="Times New Roman" w:cs="Times New Roman"/>
          <w:i/>
          <w:sz w:val="24"/>
          <w:szCs w:val="24"/>
        </w:rPr>
        <w:t>executandi</w:t>
      </w:r>
      <w:r w:rsidR="00CC57D5">
        <w:rPr>
          <w:rFonts w:ascii="Times New Roman" w:hAnsi="Times New Roman" w:cs="Times New Roman"/>
          <w:i/>
          <w:sz w:val="24"/>
          <w:szCs w:val="24"/>
        </w:rPr>
        <w:t xml:space="preserve">.  </w:t>
      </w:r>
      <w:r w:rsidR="00CC57D5">
        <w:rPr>
          <w:rFonts w:ascii="Times New Roman" w:hAnsi="Times New Roman" w:cs="Times New Roman"/>
          <w:sz w:val="24"/>
          <w:szCs w:val="24"/>
        </w:rPr>
        <w:t>T</w:t>
      </w:r>
      <w:r w:rsidR="00A52474">
        <w:rPr>
          <w:rFonts w:ascii="Times New Roman" w:hAnsi="Times New Roman" w:cs="Times New Roman"/>
          <w:sz w:val="24"/>
          <w:szCs w:val="24"/>
        </w:rPr>
        <w:t>he second appellant</w:t>
      </w:r>
      <w:r w:rsidR="00483B52">
        <w:rPr>
          <w:rFonts w:ascii="Times New Roman" w:hAnsi="Times New Roman" w:cs="Times New Roman"/>
          <w:sz w:val="24"/>
          <w:szCs w:val="24"/>
        </w:rPr>
        <w:t xml:space="preserve"> expressly</w:t>
      </w:r>
      <w:r w:rsidR="00A52474">
        <w:rPr>
          <w:rFonts w:ascii="Times New Roman" w:hAnsi="Times New Roman" w:cs="Times New Roman"/>
          <w:sz w:val="24"/>
          <w:szCs w:val="24"/>
        </w:rPr>
        <w:t xml:space="preserve"> chose 15 Harrow Avenue, Avondale, Harare, Zimbabwe as its </w:t>
      </w:r>
      <w:r w:rsidR="00354EBB">
        <w:rPr>
          <w:rFonts w:ascii="Times New Roman" w:hAnsi="Times New Roman" w:cs="Times New Roman"/>
          <w:i/>
          <w:sz w:val="24"/>
          <w:szCs w:val="24"/>
        </w:rPr>
        <w:t>domicilium</w:t>
      </w:r>
      <w:r w:rsidR="00CC57D5">
        <w:rPr>
          <w:rFonts w:ascii="Times New Roman" w:hAnsi="Times New Roman" w:cs="Times New Roman"/>
          <w:i/>
          <w:sz w:val="24"/>
          <w:szCs w:val="24"/>
        </w:rPr>
        <w:t xml:space="preserve"> </w:t>
      </w:r>
      <w:r w:rsidR="00A52474">
        <w:rPr>
          <w:rFonts w:ascii="Times New Roman" w:hAnsi="Times New Roman" w:cs="Times New Roman"/>
          <w:i/>
          <w:sz w:val="24"/>
          <w:szCs w:val="24"/>
        </w:rPr>
        <w:t xml:space="preserve">citandi et executandi. </w:t>
      </w:r>
      <w:r w:rsidR="00BA3F43">
        <w:rPr>
          <w:rFonts w:ascii="Times New Roman" w:hAnsi="Times New Roman" w:cs="Times New Roman"/>
          <w:sz w:val="24"/>
          <w:szCs w:val="24"/>
        </w:rPr>
        <w:t>The same address appeared on the face of the joint venture agreement which agreement bore the name of the first appellant.</w:t>
      </w:r>
    </w:p>
    <w:p w:rsidR="00483B52" w:rsidRDefault="00A52474" w:rsidP="00CC57D5">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lastRenderedPageBreak/>
        <w:t>The Government of Zimbabwe banned the export of un-</w:t>
      </w:r>
      <w:r w:rsidR="00483B52">
        <w:rPr>
          <w:rFonts w:ascii="Times New Roman" w:hAnsi="Times New Roman" w:cs="Times New Roman"/>
          <w:sz w:val="24"/>
          <w:szCs w:val="24"/>
        </w:rPr>
        <w:t>processed</w:t>
      </w:r>
      <w:r>
        <w:rPr>
          <w:rFonts w:ascii="Times New Roman" w:hAnsi="Times New Roman" w:cs="Times New Roman"/>
          <w:sz w:val="24"/>
          <w:szCs w:val="24"/>
        </w:rPr>
        <w:t xml:space="preserve"> chrome which circumstance undermined the purpose of the joint venture.</w:t>
      </w:r>
      <w:r w:rsidR="00CC57D5">
        <w:rPr>
          <w:rFonts w:ascii="Times New Roman" w:hAnsi="Times New Roman" w:cs="Times New Roman"/>
          <w:sz w:val="24"/>
          <w:szCs w:val="24"/>
        </w:rPr>
        <w:t xml:space="preserve">  </w:t>
      </w:r>
      <w:r w:rsidR="007453B3">
        <w:rPr>
          <w:rFonts w:ascii="Times New Roman" w:hAnsi="Times New Roman" w:cs="Times New Roman"/>
          <w:sz w:val="24"/>
          <w:szCs w:val="24"/>
        </w:rPr>
        <w:t>The appellants could</w:t>
      </w:r>
      <w:r w:rsidR="00483B52">
        <w:rPr>
          <w:rFonts w:ascii="Times New Roman" w:hAnsi="Times New Roman" w:cs="Times New Roman"/>
          <w:sz w:val="24"/>
          <w:szCs w:val="24"/>
        </w:rPr>
        <w:t xml:space="preserve"> mine </w:t>
      </w:r>
      <w:r w:rsidR="00293B62">
        <w:rPr>
          <w:rFonts w:ascii="Times New Roman" w:hAnsi="Times New Roman" w:cs="Times New Roman"/>
          <w:sz w:val="24"/>
          <w:szCs w:val="24"/>
        </w:rPr>
        <w:t>but no</w:t>
      </w:r>
      <w:r w:rsidR="007453B3">
        <w:rPr>
          <w:rFonts w:ascii="Times New Roman" w:hAnsi="Times New Roman" w:cs="Times New Roman"/>
          <w:sz w:val="24"/>
          <w:szCs w:val="24"/>
        </w:rPr>
        <w:t xml:space="preserve">t </w:t>
      </w:r>
      <w:r w:rsidR="00483B52">
        <w:rPr>
          <w:rFonts w:ascii="Times New Roman" w:hAnsi="Times New Roman" w:cs="Times New Roman"/>
          <w:sz w:val="24"/>
          <w:szCs w:val="24"/>
        </w:rPr>
        <w:t xml:space="preserve">export un-processed chrome. </w:t>
      </w:r>
      <w:r w:rsidR="007453B3">
        <w:rPr>
          <w:rFonts w:ascii="Times New Roman" w:hAnsi="Times New Roman" w:cs="Times New Roman"/>
          <w:sz w:val="24"/>
          <w:szCs w:val="24"/>
        </w:rPr>
        <w:t>Due to the</w:t>
      </w:r>
      <w:r w:rsidR="00BA3F43">
        <w:rPr>
          <w:rFonts w:ascii="Times New Roman" w:hAnsi="Times New Roman" w:cs="Times New Roman"/>
          <w:sz w:val="24"/>
          <w:szCs w:val="24"/>
        </w:rPr>
        <w:t xml:space="preserve"> ban</w:t>
      </w:r>
      <w:r w:rsidR="00483B52">
        <w:rPr>
          <w:rFonts w:ascii="Times New Roman" w:hAnsi="Times New Roman" w:cs="Times New Roman"/>
          <w:sz w:val="24"/>
          <w:szCs w:val="24"/>
        </w:rPr>
        <w:t xml:space="preserve"> o</w:t>
      </w:r>
      <w:r w:rsidR="007453B3">
        <w:rPr>
          <w:rFonts w:ascii="Times New Roman" w:hAnsi="Times New Roman" w:cs="Times New Roman"/>
          <w:sz w:val="24"/>
          <w:szCs w:val="24"/>
        </w:rPr>
        <w:t xml:space="preserve">n the export </w:t>
      </w:r>
      <w:r w:rsidR="00354EBB">
        <w:rPr>
          <w:rFonts w:ascii="Times New Roman" w:hAnsi="Times New Roman" w:cs="Times New Roman"/>
          <w:sz w:val="24"/>
          <w:szCs w:val="24"/>
        </w:rPr>
        <w:t xml:space="preserve">of </w:t>
      </w:r>
      <w:r w:rsidR="00483B52">
        <w:rPr>
          <w:rFonts w:ascii="Times New Roman" w:hAnsi="Times New Roman" w:cs="Times New Roman"/>
          <w:sz w:val="24"/>
          <w:szCs w:val="24"/>
        </w:rPr>
        <w:t>un-processed chrome</w:t>
      </w:r>
      <w:r w:rsidR="00BA3F43">
        <w:rPr>
          <w:rFonts w:ascii="Times New Roman" w:hAnsi="Times New Roman" w:cs="Times New Roman"/>
          <w:sz w:val="24"/>
          <w:szCs w:val="24"/>
        </w:rPr>
        <w:t xml:space="preserve"> the respondent sought to reverse the joint venture agreement.</w:t>
      </w:r>
    </w:p>
    <w:p w:rsidR="00CC57D5" w:rsidRDefault="00CC57D5" w:rsidP="007453B3">
      <w:pPr>
        <w:spacing w:after="0" w:line="240" w:lineRule="auto"/>
        <w:ind w:firstLine="1440"/>
        <w:jc w:val="both"/>
        <w:rPr>
          <w:rFonts w:ascii="Times New Roman" w:hAnsi="Times New Roman" w:cs="Times New Roman"/>
          <w:sz w:val="24"/>
          <w:szCs w:val="24"/>
        </w:rPr>
      </w:pPr>
    </w:p>
    <w:p w:rsidR="00CC57D5" w:rsidRDefault="00CC57D5" w:rsidP="00CC57D5">
      <w:pPr>
        <w:spacing w:after="0" w:line="240" w:lineRule="auto"/>
        <w:ind w:firstLine="1440"/>
        <w:jc w:val="both"/>
        <w:rPr>
          <w:rFonts w:ascii="Times New Roman" w:hAnsi="Times New Roman" w:cs="Times New Roman"/>
          <w:sz w:val="24"/>
          <w:szCs w:val="24"/>
        </w:rPr>
      </w:pPr>
    </w:p>
    <w:p w:rsidR="007453B3" w:rsidRDefault="00293B62" w:rsidP="00CC57D5">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The respondent alleged that</w:t>
      </w:r>
      <w:r w:rsidR="00894E6D">
        <w:rPr>
          <w:rFonts w:ascii="Times New Roman" w:hAnsi="Times New Roman" w:cs="Times New Roman"/>
          <w:sz w:val="24"/>
          <w:szCs w:val="24"/>
        </w:rPr>
        <w:t xml:space="preserve"> on 17 March 2014</w:t>
      </w:r>
      <w:r w:rsidR="007453B3">
        <w:rPr>
          <w:rFonts w:ascii="Times New Roman" w:hAnsi="Times New Roman" w:cs="Times New Roman"/>
          <w:sz w:val="24"/>
          <w:szCs w:val="24"/>
        </w:rPr>
        <w:t xml:space="preserve"> </w:t>
      </w:r>
      <w:r w:rsidR="00354EBB">
        <w:rPr>
          <w:rFonts w:ascii="Times New Roman" w:hAnsi="Times New Roman" w:cs="Times New Roman"/>
          <w:sz w:val="24"/>
          <w:szCs w:val="24"/>
        </w:rPr>
        <w:t>its representatives</w:t>
      </w:r>
      <w:r w:rsidR="007453B3">
        <w:rPr>
          <w:rFonts w:ascii="Times New Roman" w:hAnsi="Times New Roman" w:cs="Times New Roman"/>
          <w:sz w:val="24"/>
          <w:szCs w:val="24"/>
        </w:rPr>
        <w:t xml:space="preserve"> held a meeting with those of the first appellant with the view of reaching agreement on the value of what the appellants owed it</w:t>
      </w:r>
      <w:r w:rsidR="00894E6D">
        <w:rPr>
          <w:rFonts w:ascii="Times New Roman" w:hAnsi="Times New Roman" w:cs="Times New Roman"/>
          <w:sz w:val="24"/>
          <w:szCs w:val="24"/>
        </w:rPr>
        <w:t>. On 24 April 2014, on</w:t>
      </w:r>
      <w:r>
        <w:rPr>
          <w:rFonts w:ascii="Times New Roman" w:hAnsi="Times New Roman" w:cs="Times New Roman"/>
          <w:sz w:val="24"/>
          <w:szCs w:val="24"/>
        </w:rPr>
        <w:t>e</w:t>
      </w:r>
      <w:r w:rsidR="00894E6D">
        <w:rPr>
          <w:rFonts w:ascii="Times New Roman" w:hAnsi="Times New Roman" w:cs="Times New Roman"/>
          <w:sz w:val="24"/>
          <w:szCs w:val="24"/>
        </w:rPr>
        <w:t xml:space="preserve"> EF Mugwagwa wrote to the first appellant </w:t>
      </w:r>
      <w:r w:rsidR="007453B3">
        <w:rPr>
          <w:rFonts w:ascii="Times New Roman" w:hAnsi="Times New Roman" w:cs="Times New Roman"/>
          <w:sz w:val="24"/>
          <w:szCs w:val="24"/>
        </w:rPr>
        <w:t xml:space="preserve">on behalf of the respondent </w:t>
      </w:r>
      <w:r w:rsidR="00894E6D">
        <w:rPr>
          <w:rFonts w:ascii="Times New Roman" w:hAnsi="Times New Roman" w:cs="Times New Roman"/>
          <w:sz w:val="24"/>
          <w:szCs w:val="24"/>
        </w:rPr>
        <w:t>informin</w:t>
      </w:r>
      <w:r w:rsidR="00134E41">
        <w:rPr>
          <w:rFonts w:ascii="Times New Roman" w:hAnsi="Times New Roman" w:cs="Times New Roman"/>
          <w:sz w:val="24"/>
          <w:szCs w:val="24"/>
        </w:rPr>
        <w:t>g</w:t>
      </w:r>
      <w:r w:rsidR="00894E6D">
        <w:rPr>
          <w:rFonts w:ascii="Times New Roman" w:hAnsi="Times New Roman" w:cs="Times New Roman"/>
          <w:sz w:val="24"/>
          <w:szCs w:val="24"/>
        </w:rPr>
        <w:t xml:space="preserve"> them </w:t>
      </w:r>
      <w:r w:rsidR="00354EBB">
        <w:rPr>
          <w:rFonts w:ascii="Times New Roman" w:hAnsi="Times New Roman" w:cs="Times New Roman"/>
          <w:sz w:val="24"/>
          <w:szCs w:val="24"/>
        </w:rPr>
        <w:t xml:space="preserve">of </w:t>
      </w:r>
      <w:r w:rsidR="007453B3">
        <w:rPr>
          <w:rFonts w:ascii="Times New Roman" w:hAnsi="Times New Roman" w:cs="Times New Roman"/>
          <w:sz w:val="24"/>
          <w:szCs w:val="24"/>
        </w:rPr>
        <w:t xml:space="preserve"> how much they </w:t>
      </w:r>
      <w:r w:rsidR="00894E6D">
        <w:rPr>
          <w:rFonts w:ascii="Times New Roman" w:hAnsi="Times New Roman" w:cs="Times New Roman"/>
          <w:sz w:val="24"/>
          <w:szCs w:val="24"/>
        </w:rPr>
        <w:t>owed</w:t>
      </w:r>
      <w:r w:rsidR="007453B3">
        <w:rPr>
          <w:rFonts w:ascii="Times New Roman" w:hAnsi="Times New Roman" w:cs="Times New Roman"/>
          <w:sz w:val="24"/>
          <w:szCs w:val="24"/>
        </w:rPr>
        <w:t>.  He informed</w:t>
      </w:r>
      <w:r w:rsidR="00894E6D">
        <w:rPr>
          <w:rFonts w:ascii="Times New Roman" w:hAnsi="Times New Roman" w:cs="Times New Roman"/>
          <w:sz w:val="24"/>
          <w:szCs w:val="24"/>
        </w:rPr>
        <w:t xml:space="preserve"> the first appellant that the respondent </w:t>
      </w:r>
      <w:r w:rsidR="00134E41">
        <w:rPr>
          <w:rFonts w:ascii="Times New Roman" w:hAnsi="Times New Roman" w:cs="Times New Roman"/>
          <w:sz w:val="24"/>
          <w:szCs w:val="24"/>
        </w:rPr>
        <w:t>expected to receive payment</w:t>
      </w:r>
      <w:r w:rsidR="00354EBB">
        <w:rPr>
          <w:rFonts w:ascii="Times New Roman" w:hAnsi="Times New Roman" w:cs="Times New Roman"/>
          <w:sz w:val="24"/>
          <w:szCs w:val="24"/>
        </w:rPr>
        <w:t xml:space="preserve"> proposals</w:t>
      </w:r>
      <w:r w:rsidR="007453B3">
        <w:rPr>
          <w:rFonts w:ascii="Times New Roman" w:hAnsi="Times New Roman" w:cs="Times New Roman"/>
          <w:sz w:val="24"/>
          <w:szCs w:val="24"/>
        </w:rPr>
        <w:t>.</w:t>
      </w:r>
    </w:p>
    <w:p w:rsidR="007453B3" w:rsidRDefault="007453B3" w:rsidP="007453B3">
      <w:pPr>
        <w:spacing w:after="0" w:line="240" w:lineRule="auto"/>
        <w:ind w:firstLine="1440"/>
        <w:jc w:val="both"/>
        <w:rPr>
          <w:rFonts w:ascii="Times New Roman" w:hAnsi="Times New Roman" w:cs="Times New Roman"/>
          <w:sz w:val="24"/>
          <w:szCs w:val="24"/>
        </w:rPr>
      </w:pPr>
    </w:p>
    <w:p w:rsidR="007453B3" w:rsidRDefault="007453B3" w:rsidP="007453B3">
      <w:pPr>
        <w:spacing w:after="0" w:line="240" w:lineRule="auto"/>
        <w:ind w:firstLine="1440"/>
        <w:jc w:val="both"/>
        <w:rPr>
          <w:rFonts w:ascii="Times New Roman" w:hAnsi="Times New Roman" w:cs="Times New Roman"/>
          <w:sz w:val="24"/>
          <w:szCs w:val="24"/>
        </w:rPr>
      </w:pPr>
    </w:p>
    <w:p w:rsidR="00134E41" w:rsidRDefault="00134E41" w:rsidP="007453B3">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 xml:space="preserve">On 20 May 2014, the first appellant represented by </w:t>
      </w:r>
      <w:r w:rsidRPr="009C209F">
        <w:rPr>
          <w:rFonts w:ascii="Times New Roman" w:hAnsi="Times New Roman" w:cs="Times New Roman"/>
          <w:i/>
          <w:sz w:val="24"/>
          <w:szCs w:val="24"/>
        </w:rPr>
        <w:t>Thomas Gono</w:t>
      </w:r>
      <w:r>
        <w:rPr>
          <w:rFonts w:ascii="Times New Roman" w:hAnsi="Times New Roman" w:cs="Times New Roman"/>
          <w:sz w:val="24"/>
          <w:szCs w:val="24"/>
        </w:rPr>
        <w:t xml:space="preserve"> wrote to the respondent </w:t>
      </w:r>
      <w:r w:rsidR="00F142A1">
        <w:rPr>
          <w:rFonts w:ascii="Times New Roman" w:hAnsi="Times New Roman" w:cs="Times New Roman"/>
          <w:sz w:val="24"/>
          <w:szCs w:val="24"/>
        </w:rPr>
        <w:t xml:space="preserve">acknowledging indebtedness to </w:t>
      </w:r>
      <w:r w:rsidR="00354EBB">
        <w:rPr>
          <w:rFonts w:ascii="Times New Roman" w:hAnsi="Times New Roman" w:cs="Times New Roman"/>
          <w:sz w:val="24"/>
          <w:szCs w:val="24"/>
        </w:rPr>
        <w:t>it</w:t>
      </w:r>
      <w:r w:rsidR="00F142A1">
        <w:rPr>
          <w:rFonts w:ascii="Times New Roman" w:hAnsi="Times New Roman" w:cs="Times New Roman"/>
          <w:sz w:val="24"/>
          <w:szCs w:val="24"/>
        </w:rPr>
        <w:t xml:space="preserve"> in the sum of </w:t>
      </w:r>
      <w:r>
        <w:rPr>
          <w:rFonts w:ascii="Times New Roman" w:hAnsi="Times New Roman" w:cs="Times New Roman"/>
          <w:sz w:val="24"/>
          <w:szCs w:val="24"/>
        </w:rPr>
        <w:t>US$415 616</w:t>
      </w:r>
      <w:r w:rsidR="00F142A1">
        <w:rPr>
          <w:rFonts w:ascii="Times New Roman" w:hAnsi="Times New Roman" w:cs="Times New Roman"/>
          <w:sz w:val="24"/>
          <w:szCs w:val="24"/>
        </w:rPr>
        <w:t>.66.  The appellants undertook to pay the money</w:t>
      </w:r>
      <w:r w:rsidR="0082592B">
        <w:rPr>
          <w:rFonts w:ascii="Times New Roman" w:hAnsi="Times New Roman" w:cs="Times New Roman"/>
          <w:sz w:val="24"/>
          <w:szCs w:val="24"/>
        </w:rPr>
        <w:t xml:space="preserve"> in instalment</w:t>
      </w:r>
      <w:r w:rsidR="000C62E0">
        <w:rPr>
          <w:rFonts w:ascii="Times New Roman" w:hAnsi="Times New Roman" w:cs="Times New Roman"/>
          <w:sz w:val="24"/>
          <w:szCs w:val="24"/>
        </w:rPr>
        <w:t>s</w:t>
      </w:r>
      <w:r w:rsidR="0082592B">
        <w:rPr>
          <w:rFonts w:ascii="Times New Roman" w:hAnsi="Times New Roman" w:cs="Times New Roman"/>
          <w:sz w:val="24"/>
          <w:szCs w:val="24"/>
        </w:rPr>
        <w:t xml:space="preserve"> over a period of three years.</w:t>
      </w:r>
    </w:p>
    <w:p w:rsidR="009C209F" w:rsidRDefault="009C209F" w:rsidP="007453B3">
      <w:pPr>
        <w:spacing w:after="0" w:line="480" w:lineRule="auto"/>
        <w:ind w:firstLine="1440"/>
        <w:jc w:val="both"/>
        <w:rPr>
          <w:rFonts w:ascii="Times New Roman" w:hAnsi="Times New Roman" w:cs="Times New Roman"/>
          <w:sz w:val="24"/>
          <w:szCs w:val="24"/>
        </w:rPr>
      </w:pPr>
    </w:p>
    <w:p w:rsidR="00354EBB" w:rsidRDefault="009C209F" w:rsidP="00992F5D">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 xml:space="preserve">The first appellant </w:t>
      </w:r>
      <w:r w:rsidR="00293B62">
        <w:rPr>
          <w:rFonts w:ascii="Times New Roman" w:hAnsi="Times New Roman" w:cs="Times New Roman"/>
          <w:sz w:val="24"/>
          <w:szCs w:val="24"/>
        </w:rPr>
        <w:t>failed to honour its undertaking. T</w:t>
      </w:r>
      <w:r>
        <w:rPr>
          <w:rFonts w:ascii="Times New Roman" w:hAnsi="Times New Roman" w:cs="Times New Roman"/>
          <w:sz w:val="24"/>
          <w:szCs w:val="24"/>
        </w:rPr>
        <w:t>he respondent</w:t>
      </w:r>
      <w:r w:rsidR="00134E41">
        <w:rPr>
          <w:rFonts w:ascii="Times New Roman" w:hAnsi="Times New Roman" w:cs="Times New Roman"/>
          <w:sz w:val="24"/>
          <w:szCs w:val="24"/>
        </w:rPr>
        <w:t xml:space="preserve"> issued summons against the appellants in the  </w:t>
      </w:r>
      <w:r>
        <w:rPr>
          <w:rFonts w:ascii="Times New Roman" w:hAnsi="Times New Roman" w:cs="Times New Roman"/>
          <w:sz w:val="24"/>
          <w:szCs w:val="24"/>
        </w:rPr>
        <w:t xml:space="preserve">High Court </w:t>
      </w:r>
      <w:r w:rsidR="0082592B">
        <w:rPr>
          <w:rFonts w:ascii="Times New Roman" w:hAnsi="Times New Roman" w:cs="Times New Roman"/>
          <w:sz w:val="24"/>
          <w:szCs w:val="24"/>
        </w:rPr>
        <w:t xml:space="preserve">claiming payment </w:t>
      </w:r>
      <w:r>
        <w:rPr>
          <w:rFonts w:ascii="Times New Roman" w:hAnsi="Times New Roman" w:cs="Times New Roman"/>
          <w:sz w:val="24"/>
          <w:szCs w:val="24"/>
        </w:rPr>
        <w:t xml:space="preserve">of </w:t>
      </w:r>
      <w:r w:rsidR="0082592B">
        <w:rPr>
          <w:rFonts w:ascii="Times New Roman" w:hAnsi="Times New Roman" w:cs="Times New Roman"/>
          <w:sz w:val="24"/>
          <w:szCs w:val="24"/>
        </w:rPr>
        <w:t xml:space="preserve">the sum of US$415 616.66 plus interest at the prescribed rate with effect from 1 May 2014 together with costs of suit on a legal practitioner </w:t>
      </w:r>
      <w:r w:rsidR="000C62E0">
        <w:rPr>
          <w:rFonts w:ascii="Times New Roman" w:hAnsi="Times New Roman" w:cs="Times New Roman"/>
          <w:sz w:val="24"/>
          <w:szCs w:val="24"/>
        </w:rPr>
        <w:t xml:space="preserve">and own client </w:t>
      </w:r>
      <w:r w:rsidR="0082592B">
        <w:rPr>
          <w:rFonts w:ascii="Times New Roman" w:hAnsi="Times New Roman" w:cs="Times New Roman"/>
          <w:sz w:val="24"/>
          <w:szCs w:val="24"/>
        </w:rPr>
        <w:t>scale. The summ</w:t>
      </w:r>
      <w:r w:rsidR="00293B62">
        <w:rPr>
          <w:rFonts w:ascii="Times New Roman" w:hAnsi="Times New Roman" w:cs="Times New Roman"/>
          <w:sz w:val="24"/>
          <w:szCs w:val="24"/>
        </w:rPr>
        <w:t>ons was served at 15 Harrow Avenue</w:t>
      </w:r>
      <w:r w:rsidR="0082592B">
        <w:rPr>
          <w:rFonts w:ascii="Times New Roman" w:hAnsi="Times New Roman" w:cs="Times New Roman"/>
          <w:sz w:val="24"/>
          <w:szCs w:val="24"/>
        </w:rPr>
        <w:t xml:space="preserve">, Avondale, Harare which address the appellants had </w:t>
      </w:r>
      <w:r w:rsidR="000C62E0">
        <w:rPr>
          <w:rFonts w:ascii="Times New Roman" w:hAnsi="Times New Roman" w:cs="Times New Roman"/>
          <w:sz w:val="24"/>
          <w:szCs w:val="24"/>
        </w:rPr>
        <w:t>indicated on the joint venture agreement as the</w:t>
      </w:r>
      <w:r w:rsidR="0082592B">
        <w:rPr>
          <w:rFonts w:ascii="Times New Roman" w:hAnsi="Times New Roman" w:cs="Times New Roman"/>
          <w:sz w:val="24"/>
          <w:szCs w:val="24"/>
        </w:rPr>
        <w:t xml:space="preserve"> </w:t>
      </w:r>
      <w:r w:rsidR="0082592B">
        <w:rPr>
          <w:rFonts w:ascii="Times New Roman" w:hAnsi="Times New Roman" w:cs="Times New Roman"/>
          <w:i/>
          <w:sz w:val="24"/>
          <w:szCs w:val="24"/>
        </w:rPr>
        <w:t>domicilium</w:t>
      </w:r>
      <w:r w:rsidR="000C62E0">
        <w:rPr>
          <w:rFonts w:ascii="Times New Roman" w:hAnsi="Times New Roman" w:cs="Times New Roman"/>
          <w:i/>
          <w:sz w:val="24"/>
          <w:szCs w:val="24"/>
        </w:rPr>
        <w:t xml:space="preserve"> </w:t>
      </w:r>
      <w:r w:rsidR="0082592B">
        <w:rPr>
          <w:rFonts w:ascii="Times New Roman" w:hAnsi="Times New Roman" w:cs="Times New Roman"/>
          <w:i/>
          <w:sz w:val="24"/>
          <w:szCs w:val="24"/>
        </w:rPr>
        <w:t>citandi</w:t>
      </w:r>
      <w:r w:rsidR="000C62E0">
        <w:rPr>
          <w:rFonts w:ascii="Times New Roman" w:hAnsi="Times New Roman" w:cs="Times New Roman"/>
          <w:i/>
          <w:sz w:val="24"/>
          <w:szCs w:val="24"/>
        </w:rPr>
        <w:t xml:space="preserve"> </w:t>
      </w:r>
      <w:r w:rsidR="0082592B">
        <w:rPr>
          <w:rFonts w:ascii="Times New Roman" w:hAnsi="Times New Roman" w:cs="Times New Roman"/>
          <w:i/>
          <w:sz w:val="24"/>
          <w:szCs w:val="24"/>
        </w:rPr>
        <w:t>et</w:t>
      </w:r>
      <w:r w:rsidR="000C62E0">
        <w:rPr>
          <w:rFonts w:ascii="Times New Roman" w:hAnsi="Times New Roman" w:cs="Times New Roman"/>
          <w:i/>
          <w:sz w:val="24"/>
          <w:szCs w:val="24"/>
        </w:rPr>
        <w:t xml:space="preserve"> exc</w:t>
      </w:r>
      <w:r w:rsidR="0082592B">
        <w:rPr>
          <w:rFonts w:ascii="Times New Roman" w:hAnsi="Times New Roman" w:cs="Times New Roman"/>
          <w:i/>
          <w:sz w:val="24"/>
          <w:szCs w:val="24"/>
        </w:rPr>
        <w:t>utandi</w:t>
      </w:r>
      <w:r w:rsidR="000C62E0">
        <w:rPr>
          <w:rFonts w:ascii="Times New Roman" w:hAnsi="Times New Roman" w:cs="Times New Roman"/>
          <w:sz w:val="24"/>
          <w:szCs w:val="24"/>
        </w:rPr>
        <w:t xml:space="preserve">.  </w:t>
      </w:r>
      <w:r w:rsidR="0082592B">
        <w:rPr>
          <w:rFonts w:ascii="Times New Roman" w:hAnsi="Times New Roman" w:cs="Times New Roman"/>
          <w:sz w:val="24"/>
          <w:szCs w:val="24"/>
        </w:rPr>
        <w:t xml:space="preserve">The summons was served by </w:t>
      </w:r>
      <w:r w:rsidR="000C62E0">
        <w:rPr>
          <w:rFonts w:ascii="Times New Roman" w:hAnsi="Times New Roman" w:cs="Times New Roman"/>
          <w:sz w:val="24"/>
          <w:szCs w:val="24"/>
        </w:rPr>
        <w:t xml:space="preserve">the Sheriff by </w:t>
      </w:r>
      <w:r w:rsidR="0082592B">
        <w:rPr>
          <w:rFonts w:ascii="Times New Roman" w:hAnsi="Times New Roman" w:cs="Times New Roman"/>
          <w:sz w:val="24"/>
          <w:szCs w:val="24"/>
        </w:rPr>
        <w:t xml:space="preserve">affixing it to </w:t>
      </w:r>
      <w:r w:rsidR="000C62E0">
        <w:rPr>
          <w:rFonts w:ascii="Times New Roman" w:hAnsi="Times New Roman" w:cs="Times New Roman"/>
          <w:sz w:val="24"/>
          <w:szCs w:val="24"/>
        </w:rPr>
        <w:t xml:space="preserve">an </w:t>
      </w:r>
      <w:r w:rsidR="0082592B">
        <w:rPr>
          <w:rFonts w:ascii="Times New Roman" w:hAnsi="Times New Roman" w:cs="Times New Roman"/>
          <w:sz w:val="24"/>
          <w:szCs w:val="24"/>
        </w:rPr>
        <w:t>outer gate</w:t>
      </w:r>
      <w:r w:rsidR="000C62E0">
        <w:rPr>
          <w:rFonts w:ascii="Times New Roman" w:hAnsi="Times New Roman" w:cs="Times New Roman"/>
          <w:sz w:val="24"/>
          <w:szCs w:val="24"/>
        </w:rPr>
        <w:t xml:space="preserve"> after an unsuccessful </w:t>
      </w:r>
      <w:r w:rsidR="0082592B">
        <w:rPr>
          <w:rFonts w:ascii="Times New Roman" w:hAnsi="Times New Roman" w:cs="Times New Roman"/>
          <w:sz w:val="24"/>
          <w:szCs w:val="24"/>
        </w:rPr>
        <w:t xml:space="preserve">search. </w:t>
      </w:r>
      <w:r w:rsidR="001E3E23">
        <w:rPr>
          <w:rFonts w:ascii="Times New Roman" w:hAnsi="Times New Roman" w:cs="Times New Roman"/>
          <w:sz w:val="24"/>
          <w:szCs w:val="24"/>
        </w:rPr>
        <w:t xml:space="preserve">  The appellants did not enter appearance to defend by the due date.  </w:t>
      </w:r>
    </w:p>
    <w:p w:rsidR="00354EBB" w:rsidRDefault="00354EBB" w:rsidP="00992F5D">
      <w:pPr>
        <w:spacing w:after="0" w:line="480" w:lineRule="auto"/>
        <w:ind w:firstLine="1440"/>
        <w:jc w:val="both"/>
        <w:rPr>
          <w:rFonts w:ascii="Times New Roman" w:hAnsi="Times New Roman" w:cs="Times New Roman"/>
          <w:sz w:val="24"/>
          <w:szCs w:val="24"/>
        </w:rPr>
      </w:pPr>
    </w:p>
    <w:p w:rsidR="00134E41" w:rsidRDefault="001E3E23" w:rsidP="00992F5D">
      <w:pPr>
        <w:spacing w:after="0" w:line="480" w:lineRule="auto"/>
        <w:ind w:firstLine="1440"/>
        <w:jc w:val="both"/>
        <w:rPr>
          <w:rFonts w:ascii="Times New Roman" w:hAnsi="Times New Roman" w:cs="Times New Roman"/>
          <w:b/>
          <w:sz w:val="24"/>
          <w:szCs w:val="24"/>
        </w:rPr>
      </w:pPr>
      <w:r>
        <w:rPr>
          <w:rFonts w:ascii="Times New Roman" w:hAnsi="Times New Roman" w:cs="Times New Roman"/>
          <w:sz w:val="24"/>
          <w:szCs w:val="24"/>
        </w:rPr>
        <w:lastRenderedPageBreak/>
        <w:t>O</w:t>
      </w:r>
      <w:r w:rsidR="0082592B">
        <w:rPr>
          <w:rFonts w:ascii="Times New Roman" w:hAnsi="Times New Roman" w:cs="Times New Roman"/>
          <w:sz w:val="24"/>
          <w:szCs w:val="24"/>
        </w:rPr>
        <w:t xml:space="preserve">n </w:t>
      </w:r>
      <w:r w:rsidR="004C0290">
        <w:rPr>
          <w:rFonts w:ascii="Times New Roman" w:hAnsi="Times New Roman" w:cs="Times New Roman"/>
          <w:sz w:val="24"/>
          <w:szCs w:val="24"/>
        </w:rPr>
        <w:t xml:space="preserve">2 February 2015 default judgment </w:t>
      </w:r>
      <w:r>
        <w:rPr>
          <w:rFonts w:ascii="Times New Roman" w:hAnsi="Times New Roman" w:cs="Times New Roman"/>
          <w:sz w:val="24"/>
          <w:szCs w:val="24"/>
        </w:rPr>
        <w:t xml:space="preserve">in the amount claimed plus interest </w:t>
      </w:r>
      <w:r w:rsidR="004C0290">
        <w:rPr>
          <w:rFonts w:ascii="Times New Roman" w:hAnsi="Times New Roman" w:cs="Times New Roman"/>
          <w:sz w:val="24"/>
          <w:szCs w:val="24"/>
        </w:rPr>
        <w:t xml:space="preserve">was entered against the appellants. On 27 February 2015, the Deputy Sheriff attached </w:t>
      </w:r>
      <w:r w:rsidR="00992F5D">
        <w:rPr>
          <w:rFonts w:ascii="Times New Roman" w:hAnsi="Times New Roman" w:cs="Times New Roman"/>
          <w:sz w:val="24"/>
          <w:szCs w:val="24"/>
        </w:rPr>
        <w:t xml:space="preserve">the </w:t>
      </w:r>
      <w:r w:rsidR="004C0290">
        <w:rPr>
          <w:rFonts w:ascii="Times New Roman" w:hAnsi="Times New Roman" w:cs="Times New Roman"/>
          <w:sz w:val="24"/>
          <w:szCs w:val="24"/>
        </w:rPr>
        <w:t xml:space="preserve">first appellant’s </w:t>
      </w:r>
      <w:r w:rsidR="00992F5D">
        <w:rPr>
          <w:rFonts w:ascii="Times New Roman" w:hAnsi="Times New Roman" w:cs="Times New Roman"/>
          <w:sz w:val="24"/>
          <w:szCs w:val="24"/>
        </w:rPr>
        <w:t xml:space="preserve">mining </w:t>
      </w:r>
      <w:r w:rsidR="004C0290">
        <w:rPr>
          <w:rFonts w:ascii="Times New Roman" w:hAnsi="Times New Roman" w:cs="Times New Roman"/>
          <w:sz w:val="24"/>
          <w:szCs w:val="24"/>
        </w:rPr>
        <w:t>equipment</w:t>
      </w:r>
      <w:r w:rsidR="00992F5D">
        <w:rPr>
          <w:rFonts w:ascii="Times New Roman" w:hAnsi="Times New Roman" w:cs="Times New Roman"/>
          <w:sz w:val="24"/>
          <w:szCs w:val="24"/>
        </w:rPr>
        <w:t>.  T</w:t>
      </w:r>
      <w:r w:rsidR="004C0290">
        <w:rPr>
          <w:rFonts w:ascii="Times New Roman" w:hAnsi="Times New Roman" w:cs="Times New Roman"/>
          <w:sz w:val="24"/>
          <w:szCs w:val="24"/>
        </w:rPr>
        <w:t>he appellants</w:t>
      </w:r>
      <w:r w:rsidR="00293B62">
        <w:rPr>
          <w:rFonts w:ascii="Times New Roman" w:hAnsi="Times New Roman" w:cs="Times New Roman"/>
          <w:sz w:val="24"/>
          <w:szCs w:val="24"/>
        </w:rPr>
        <w:t xml:space="preserve"> alleged</w:t>
      </w:r>
      <w:r w:rsidR="00992F5D">
        <w:rPr>
          <w:rFonts w:ascii="Times New Roman" w:hAnsi="Times New Roman" w:cs="Times New Roman"/>
          <w:sz w:val="24"/>
          <w:szCs w:val="24"/>
        </w:rPr>
        <w:t xml:space="preserve"> that</w:t>
      </w:r>
      <w:r w:rsidR="00293B62">
        <w:rPr>
          <w:rFonts w:ascii="Times New Roman" w:hAnsi="Times New Roman" w:cs="Times New Roman"/>
          <w:sz w:val="24"/>
          <w:szCs w:val="24"/>
        </w:rPr>
        <w:t xml:space="preserve"> they got to</w:t>
      </w:r>
      <w:r w:rsidR="004C0290">
        <w:rPr>
          <w:rFonts w:ascii="Times New Roman" w:hAnsi="Times New Roman" w:cs="Times New Roman"/>
          <w:sz w:val="24"/>
          <w:szCs w:val="24"/>
        </w:rPr>
        <w:t xml:space="preserve"> k</w:t>
      </w:r>
      <w:r w:rsidR="00293B62">
        <w:rPr>
          <w:rFonts w:ascii="Times New Roman" w:hAnsi="Times New Roman" w:cs="Times New Roman"/>
          <w:sz w:val="24"/>
          <w:szCs w:val="24"/>
        </w:rPr>
        <w:t>no</w:t>
      </w:r>
      <w:r w:rsidR="004C0290">
        <w:rPr>
          <w:rFonts w:ascii="Times New Roman" w:hAnsi="Times New Roman" w:cs="Times New Roman"/>
          <w:sz w:val="24"/>
          <w:szCs w:val="24"/>
        </w:rPr>
        <w:t>w that default judgment</w:t>
      </w:r>
      <w:r w:rsidR="00293B62">
        <w:rPr>
          <w:rFonts w:ascii="Times New Roman" w:hAnsi="Times New Roman" w:cs="Times New Roman"/>
          <w:sz w:val="24"/>
          <w:szCs w:val="24"/>
        </w:rPr>
        <w:t xml:space="preserve"> had been</w:t>
      </w:r>
      <w:r w:rsidR="004C0290">
        <w:rPr>
          <w:rFonts w:ascii="Times New Roman" w:hAnsi="Times New Roman" w:cs="Times New Roman"/>
          <w:sz w:val="24"/>
          <w:szCs w:val="24"/>
        </w:rPr>
        <w:t xml:space="preserve"> entered against them</w:t>
      </w:r>
      <w:r w:rsidR="00992F5D">
        <w:rPr>
          <w:rFonts w:ascii="Times New Roman" w:hAnsi="Times New Roman" w:cs="Times New Roman"/>
          <w:sz w:val="24"/>
          <w:szCs w:val="24"/>
        </w:rPr>
        <w:t xml:space="preserve"> on 27 February 2015.  They made an application for resciss</w:t>
      </w:r>
      <w:r w:rsidR="00354EBB">
        <w:rPr>
          <w:rFonts w:ascii="Times New Roman" w:hAnsi="Times New Roman" w:cs="Times New Roman"/>
          <w:sz w:val="24"/>
          <w:szCs w:val="24"/>
        </w:rPr>
        <w:t>ion of judgment in terms of r 63</w:t>
      </w:r>
      <w:r w:rsidR="00992F5D">
        <w:rPr>
          <w:rFonts w:ascii="Times New Roman" w:hAnsi="Times New Roman" w:cs="Times New Roman"/>
          <w:sz w:val="24"/>
          <w:szCs w:val="24"/>
        </w:rPr>
        <w:t xml:space="preserve"> of the High Court Rules on</w:t>
      </w:r>
      <w:r w:rsidR="004C0290">
        <w:rPr>
          <w:rFonts w:ascii="Times New Roman" w:hAnsi="Times New Roman" w:cs="Times New Roman"/>
          <w:sz w:val="24"/>
          <w:szCs w:val="24"/>
        </w:rPr>
        <w:t xml:space="preserve"> 3 March 2015</w:t>
      </w:r>
      <w:r w:rsidR="00992F5D">
        <w:rPr>
          <w:rFonts w:ascii="Times New Roman" w:hAnsi="Times New Roman" w:cs="Times New Roman"/>
          <w:sz w:val="24"/>
          <w:szCs w:val="24"/>
        </w:rPr>
        <w:t>.</w:t>
      </w:r>
      <w:r w:rsidR="004C0290">
        <w:rPr>
          <w:rFonts w:ascii="Times New Roman" w:hAnsi="Times New Roman" w:cs="Times New Roman"/>
          <w:b/>
          <w:sz w:val="24"/>
          <w:szCs w:val="24"/>
        </w:rPr>
        <w:t xml:space="preserve"> </w:t>
      </w:r>
    </w:p>
    <w:p w:rsidR="00992F5D" w:rsidRDefault="00992F5D" w:rsidP="00992F5D">
      <w:pPr>
        <w:spacing w:after="0" w:line="240" w:lineRule="auto"/>
        <w:ind w:firstLine="1440"/>
        <w:jc w:val="both"/>
        <w:rPr>
          <w:rFonts w:ascii="Times New Roman" w:hAnsi="Times New Roman" w:cs="Times New Roman"/>
          <w:b/>
          <w:sz w:val="24"/>
          <w:szCs w:val="24"/>
        </w:rPr>
      </w:pPr>
    </w:p>
    <w:p w:rsidR="00992F5D" w:rsidRDefault="00992F5D" w:rsidP="00992F5D">
      <w:pPr>
        <w:spacing w:after="0" w:line="240" w:lineRule="auto"/>
        <w:ind w:firstLine="1440"/>
        <w:jc w:val="both"/>
        <w:rPr>
          <w:rFonts w:ascii="Times New Roman" w:hAnsi="Times New Roman" w:cs="Times New Roman"/>
          <w:sz w:val="24"/>
          <w:szCs w:val="24"/>
        </w:rPr>
      </w:pPr>
    </w:p>
    <w:p w:rsidR="00EB25F9" w:rsidRDefault="00FE08EF" w:rsidP="00992F5D">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The appellants sought to have the de</w:t>
      </w:r>
      <w:r w:rsidR="00483B52">
        <w:rPr>
          <w:rFonts w:ascii="Times New Roman" w:hAnsi="Times New Roman" w:cs="Times New Roman"/>
          <w:sz w:val="24"/>
          <w:szCs w:val="24"/>
        </w:rPr>
        <w:t xml:space="preserve">fault judgment rescinded </w:t>
      </w:r>
      <w:r w:rsidR="00992F5D">
        <w:rPr>
          <w:rFonts w:ascii="Times New Roman" w:hAnsi="Times New Roman" w:cs="Times New Roman"/>
          <w:sz w:val="24"/>
          <w:szCs w:val="24"/>
        </w:rPr>
        <w:t xml:space="preserve">alleging that  </w:t>
      </w:r>
      <w:r>
        <w:rPr>
          <w:rFonts w:ascii="Times New Roman" w:hAnsi="Times New Roman" w:cs="Times New Roman"/>
          <w:sz w:val="24"/>
          <w:szCs w:val="24"/>
        </w:rPr>
        <w:t xml:space="preserve"> they did not see the </w:t>
      </w:r>
      <w:r w:rsidR="00293B62">
        <w:rPr>
          <w:rFonts w:ascii="Times New Roman" w:hAnsi="Times New Roman" w:cs="Times New Roman"/>
          <w:sz w:val="24"/>
          <w:szCs w:val="24"/>
        </w:rPr>
        <w:t xml:space="preserve">summons </w:t>
      </w:r>
      <w:r w:rsidR="00C255F3">
        <w:rPr>
          <w:rFonts w:ascii="Times New Roman" w:hAnsi="Times New Roman" w:cs="Times New Roman"/>
          <w:sz w:val="24"/>
          <w:szCs w:val="24"/>
        </w:rPr>
        <w:t xml:space="preserve">which was </w:t>
      </w:r>
      <w:r w:rsidR="00293B62">
        <w:rPr>
          <w:rFonts w:ascii="Times New Roman" w:hAnsi="Times New Roman" w:cs="Times New Roman"/>
          <w:sz w:val="24"/>
          <w:szCs w:val="24"/>
        </w:rPr>
        <w:t>served at 15 Harrow Avenue</w:t>
      </w:r>
      <w:r w:rsidR="00C255F3">
        <w:rPr>
          <w:rFonts w:ascii="Times New Roman" w:hAnsi="Times New Roman" w:cs="Times New Roman"/>
          <w:sz w:val="24"/>
          <w:szCs w:val="24"/>
        </w:rPr>
        <w:t>, Avondale, Harare, the</w:t>
      </w:r>
      <w:r>
        <w:rPr>
          <w:rFonts w:ascii="Times New Roman" w:hAnsi="Times New Roman" w:cs="Times New Roman"/>
          <w:sz w:val="24"/>
          <w:szCs w:val="24"/>
        </w:rPr>
        <w:t xml:space="preserve"> address they chose as their </w:t>
      </w:r>
      <w:r w:rsidRPr="00FE08EF">
        <w:rPr>
          <w:rFonts w:ascii="Times New Roman" w:hAnsi="Times New Roman" w:cs="Times New Roman"/>
          <w:i/>
          <w:sz w:val="24"/>
          <w:szCs w:val="24"/>
        </w:rPr>
        <w:t>domicilium</w:t>
      </w:r>
      <w:r w:rsidR="00C255F3">
        <w:rPr>
          <w:rFonts w:ascii="Times New Roman" w:hAnsi="Times New Roman" w:cs="Times New Roman"/>
          <w:i/>
          <w:sz w:val="24"/>
          <w:szCs w:val="24"/>
        </w:rPr>
        <w:t xml:space="preserve"> </w:t>
      </w:r>
      <w:r w:rsidRPr="00FE08EF">
        <w:rPr>
          <w:rFonts w:ascii="Times New Roman" w:hAnsi="Times New Roman" w:cs="Times New Roman"/>
          <w:i/>
          <w:sz w:val="24"/>
          <w:szCs w:val="24"/>
        </w:rPr>
        <w:t>citandi</w:t>
      </w:r>
      <w:r w:rsidR="00C255F3">
        <w:rPr>
          <w:rFonts w:ascii="Times New Roman" w:hAnsi="Times New Roman" w:cs="Times New Roman"/>
          <w:i/>
          <w:sz w:val="24"/>
          <w:szCs w:val="24"/>
        </w:rPr>
        <w:t xml:space="preserve"> </w:t>
      </w:r>
      <w:r w:rsidRPr="00FE08EF">
        <w:rPr>
          <w:rFonts w:ascii="Times New Roman" w:hAnsi="Times New Roman" w:cs="Times New Roman"/>
          <w:i/>
          <w:sz w:val="24"/>
          <w:szCs w:val="24"/>
        </w:rPr>
        <w:t>et</w:t>
      </w:r>
      <w:r w:rsidR="00C255F3">
        <w:rPr>
          <w:rFonts w:ascii="Times New Roman" w:hAnsi="Times New Roman" w:cs="Times New Roman"/>
          <w:i/>
          <w:sz w:val="24"/>
          <w:szCs w:val="24"/>
        </w:rPr>
        <w:t xml:space="preserve"> </w:t>
      </w:r>
      <w:r w:rsidRPr="00FE08EF">
        <w:rPr>
          <w:rFonts w:ascii="Times New Roman" w:hAnsi="Times New Roman" w:cs="Times New Roman"/>
          <w:i/>
          <w:sz w:val="24"/>
          <w:szCs w:val="24"/>
        </w:rPr>
        <w:t>executandi.</w:t>
      </w:r>
      <w:r>
        <w:rPr>
          <w:rFonts w:ascii="Times New Roman" w:hAnsi="Times New Roman" w:cs="Times New Roman"/>
          <w:sz w:val="24"/>
          <w:szCs w:val="24"/>
        </w:rPr>
        <w:t xml:space="preserve"> Their argument was that the</w:t>
      </w:r>
      <w:r w:rsidR="00C255F3">
        <w:rPr>
          <w:rFonts w:ascii="Times New Roman" w:hAnsi="Times New Roman" w:cs="Times New Roman"/>
          <w:sz w:val="24"/>
          <w:szCs w:val="24"/>
        </w:rPr>
        <w:t>y</w:t>
      </w:r>
      <w:r>
        <w:rPr>
          <w:rFonts w:ascii="Times New Roman" w:hAnsi="Times New Roman" w:cs="Times New Roman"/>
          <w:sz w:val="24"/>
          <w:szCs w:val="24"/>
        </w:rPr>
        <w:t xml:space="preserve"> carried </w:t>
      </w:r>
      <w:r w:rsidR="00C255F3">
        <w:rPr>
          <w:rFonts w:ascii="Times New Roman" w:hAnsi="Times New Roman" w:cs="Times New Roman"/>
          <w:sz w:val="24"/>
          <w:szCs w:val="24"/>
        </w:rPr>
        <w:t xml:space="preserve">on their business from </w:t>
      </w:r>
      <w:r>
        <w:rPr>
          <w:rFonts w:ascii="Times New Roman" w:hAnsi="Times New Roman" w:cs="Times New Roman"/>
          <w:sz w:val="24"/>
          <w:szCs w:val="24"/>
        </w:rPr>
        <w:t>16 K</w:t>
      </w:r>
      <w:r w:rsidR="00C255F3">
        <w:rPr>
          <w:rFonts w:ascii="Times New Roman" w:hAnsi="Times New Roman" w:cs="Times New Roman"/>
          <w:sz w:val="24"/>
          <w:szCs w:val="24"/>
        </w:rPr>
        <w:t xml:space="preserve">enilworth Road, Newlands, Harare.  The argument was that the </w:t>
      </w:r>
      <w:r>
        <w:rPr>
          <w:rFonts w:ascii="Times New Roman" w:hAnsi="Times New Roman" w:cs="Times New Roman"/>
          <w:sz w:val="24"/>
          <w:szCs w:val="24"/>
        </w:rPr>
        <w:t xml:space="preserve">summons </w:t>
      </w:r>
      <w:r w:rsidR="00EB25F9">
        <w:rPr>
          <w:rFonts w:ascii="Times New Roman" w:hAnsi="Times New Roman" w:cs="Times New Roman"/>
          <w:sz w:val="24"/>
          <w:szCs w:val="24"/>
        </w:rPr>
        <w:t xml:space="preserve">should have been served at that address </w:t>
      </w:r>
      <w:r>
        <w:rPr>
          <w:rFonts w:ascii="Times New Roman" w:hAnsi="Times New Roman" w:cs="Times New Roman"/>
          <w:sz w:val="24"/>
          <w:szCs w:val="24"/>
        </w:rPr>
        <w:t xml:space="preserve">and not at 15 Harrow </w:t>
      </w:r>
      <w:r w:rsidR="00EB25F9">
        <w:rPr>
          <w:rFonts w:ascii="Times New Roman" w:hAnsi="Times New Roman" w:cs="Times New Roman"/>
          <w:sz w:val="24"/>
          <w:szCs w:val="24"/>
        </w:rPr>
        <w:t>Avenue</w:t>
      </w:r>
      <w:r>
        <w:rPr>
          <w:rFonts w:ascii="Times New Roman" w:hAnsi="Times New Roman" w:cs="Times New Roman"/>
          <w:sz w:val="24"/>
          <w:szCs w:val="24"/>
        </w:rPr>
        <w:t xml:space="preserve">, Avondale, Harare. </w:t>
      </w:r>
      <w:r w:rsidR="00EB25F9">
        <w:rPr>
          <w:rFonts w:ascii="Times New Roman" w:hAnsi="Times New Roman" w:cs="Times New Roman"/>
          <w:sz w:val="24"/>
          <w:szCs w:val="24"/>
        </w:rPr>
        <w:t>The a</w:t>
      </w:r>
      <w:r>
        <w:rPr>
          <w:rFonts w:ascii="Times New Roman" w:hAnsi="Times New Roman" w:cs="Times New Roman"/>
          <w:sz w:val="24"/>
          <w:szCs w:val="24"/>
        </w:rPr>
        <w:t xml:space="preserve">ppellants </w:t>
      </w:r>
      <w:r w:rsidR="00483B52">
        <w:rPr>
          <w:rFonts w:ascii="Times New Roman" w:hAnsi="Times New Roman" w:cs="Times New Roman"/>
          <w:sz w:val="24"/>
          <w:szCs w:val="24"/>
        </w:rPr>
        <w:t>fu</w:t>
      </w:r>
      <w:r>
        <w:rPr>
          <w:rFonts w:ascii="Times New Roman" w:hAnsi="Times New Roman" w:cs="Times New Roman"/>
          <w:sz w:val="24"/>
          <w:szCs w:val="24"/>
        </w:rPr>
        <w:t xml:space="preserve">rther argued that the respondent’s cause of action </w:t>
      </w:r>
      <w:r w:rsidR="00EB25F9">
        <w:rPr>
          <w:rFonts w:ascii="Times New Roman" w:hAnsi="Times New Roman" w:cs="Times New Roman"/>
          <w:sz w:val="24"/>
          <w:szCs w:val="24"/>
        </w:rPr>
        <w:t xml:space="preserve">did not arise from the </w:t>
      </w:r>
      <w:r>
        <w:rPr>
          <w:rFonts w:ascii="Times New Roman" w:hAnsi="Times New Roman" w:cs="Times New Roman"/>
          <w:sz w:val="24"/>
          <w:szCs w:val="24"/>
        </w:rPr>
        <w:t xml:space="preserve">joint venture agreement hence service of </w:t>
      </w:r>
      <w:r w:rsidR="00EB25F9">
        <w:rPr>
          <w:rFonts w:ascii="Times New Roman" w:hAnsi="Times New Roman" w:cs="Times New Roman"/>
          <w:sz w:val="24"/>
          <w:szCs w:val="24"/>
        </w:rPr>
        <w:t xml:space="preserve">summons on </w:t>
      </w:r>
      <w:r>
        <w:rPr>
          <w:rFonts w:ascii="Times New Roman" w:hAnsi="Times New Roman" w:cs="Times New Roman"/>
          <w:sz w:val="24"/>
          <w:szCs w:val="24"/>
        </w:rPr>
        <w:t xml:space="preserve">the second appellant </w:t>
      </w:r>
      <w:r w:rsidR="00EB25F9">
        <w:rPr>
          <w:rFonts w:ascii="Times New Roman" w:hAnsi="Times New Roman" w:cs="Times New Roman"/>
          <w:sz w:val="24"/>
          <w:szCs w:val="24"/>
        </w:rPr>
        <w:t xml:space="preserve">at </w:t>
      </w:r>
      <w:r w:rsidR="003E1788">
        <w:rPr>
          <w:rFonts w:ascii="Times New Roman" w:hAnsi="Times New Roman" w:cs="Times New Roman"/>
          <w:sz w:val="24"/>
          <w:szCs w:val="24"/>
        </w:rPr>
        <w:t>15 Harrow</w:t>
      </w:r>
      <w:r>
        <w:rPr>
          <w:rFonts w:ascii="Times New Roman" w:hAnsi="Times New Roman" w:cs="Times New Roman"/>
          <w:sz w:val="24"/>
          <w:szCs w:val="24"/>
        </w:rPr>
        <w:t xml:space="preserve"> Avenue, Avondale, Harare</w:t>
      </w:r>
      <w:r w:rsidR="00EB25F9">
        <w:rPr>
          <w:rFonts w:ascii="Times New Roman" w:hAnsi="Times New Roman" w:cs="Times New Roman"/>
          <w:sz w:val="24"/>
          <w:szCs w:val="24"/>
        </w:rPr>
        <w:t xml:space="preserve"> was not valid service</w:t>
      </w:r>
      <w:r w:rsidR="00483B52">
        <w:rPr>
          <w:rFonts w:ascii="Times New Roman" w:hAnsi="Times New Roman" w:cs="Times New Roman"/>
          <w:sz w:val="24"/>
          <w:szCs w:val="24"/>
        </w:rPr>
        <w:t>.</w:t>
      </w:r>
      <w:r w:rsidR="00EB25F9">
        <w:rPr>
          <w:rFonts w:ascii="Times New Roman" w:hAnsi="Times New Roman" w:cs="Times New Roman"/>
          <w:sz w:val="24"/>
          <w:szCs w:val="24"/>
        </w:rPr>
        <w:t xml:space="preserve">  </w:t>
      </w:r>
      <w:r w:rsidR="003E1788">
        <w:rPr>
          <w:rFonts w:ascii="Times New Roman" w:hAnsi="Times New Roman" w:cs="Times New Roman"/>
          <w:sz w:val="24"/>
          <w:szCs w:val="24"/>
        </w:rPr>
        <w:t>Lastly, the appellants argued that there had been no agreement to pay the respondent the sum of US$415 616.66 despite the first appellant’s proposal</w:t>
      </w:r>
      <w:r w:rsidR="00EB25F9">
        <w:rPr>
          <w:rFonts w:ascii="Times New Roman" w:hAnsi="Times New Roman" w:cs="Times New Roman"/>
          <w:sz w:val="24"/>
          <w:szCs w:val="24"/>
        </w:rPr>
        <w:t xml:space="preserve"> in the letter dated 20 May 2014.</w:t>
      </w:r>
    </w:p>
    <w:p w:rsidR="00EB25F9" w:rsidRDefault="00EB25F9" w:rsidP="007D1A32">
      <w:pPr>
        <w:spacing w:after="0" w:line="240" w:lineRule="auto"/>
        <w:ind w:firstLine="1440"/>
        <w:jc w:val="both"/>
        <w:rPr>
          <w:rFonts w:ascii="Times New Roman" w:hAnsi="Times New Roman" w:cs="Times New Roman"/>
          <w:sz w:val="24"/>
          <w:szCs w:val="24"/>
        </w:rPr>
      </w:pPr>
    </w:p>
    <w:p w:rsidR="00FE08EF" w:rsidRDefault="003E1788" w:rsidP="00EB25F9">
      <w:pPr>
        <w:spacing w:after="0" w:line="240" w:lineRule="auto"/>
        <w:ind w:firstLine="1440"/>
        <w:jc w:val="both"/>
        <w:rPr>
          <w:rFonts w:ascii="Times New Roman" w:hAnsi="Times New Roman" w:cs="Times New Roman"/>
          <w:sz w:val="24"/>
          <w:szCs w:val="24"/>
        </w:rPr>
      </w:pPr>
      <w:r>
        <w:rPr>
          <w:rFonts w:ascii="Times New Roman" w:hAnsi="Times New Roman" w:cs="Times New Roman"/>
          <w:sz w:val="24"/>
          <w:szCs w:val="24"/>
        </w:rPr>
        <w:t xml:space="preserve"> </w:t>
      </w:r>
    </w:p>
    <w:p w:rsidR="00EB25F9" w:rsidRDefault="003E1788" w:rsidP="00EB25F9">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The issue before the court a</w:t>
      </w:r>
      <w:r w:rsidR="00EB25F9">
        <w:rPr>
          <w:rFonts w:ascii="Times New Roman" w:hAnsi="Times New Roman" w:cs="Times New Roman"/>
          <w:sz w:val="24"/>
          <w:szCs w:val="24"/>
        </w:rPr>
        <w:t xml:space="preserve"> </w:t>
      </w:r>
      <w:r>
        <w:rPr>
          <w:rFonts w:ascii="Times New Roman" w:hAnsi="Times New Roman" w:cs="Times New Roman"/>
          <w:i/>
          <w:sz w:val="24"/>
          <w:szCs w:val="24"/>
        </w:rPr>
        <w:t>quo</w:t>
      </w:r>
      <w:r>
        <w:rPr>
          <w:rFonts w:ascii="Times New Roman" w:hAnsi="Times New Roman" w:cs="Times New Roman"/>
          <w:sz w:val="24"/>
          <w:szCs w:val="24"/>
        </w:rPr>
        <w:t xml:space="preserve"> was whether</w:t>
      </w:r>
      <w:r w:rsidR="00EB25F9">
        <w:rPr>
          <w:rFonts w:ascii="Times New Roman" w:hAnsi="Times New Roman" w:cs="Times New Roman"/>
          <w:sz w:val="24"/>
          <w:szCs w:val="24"/>
        </w:rPr>
        <w:t xml:space="preserve"> the appellant </w:t>
      </w:r>
      <w:r w:rsidR="008B5884">
        <w:rPr>
          <w:rFonts w:ascii="Times New Roman" w:hAnsi="Times New Roman" w:cs="Times New Roman"/>
          <w:sz w:val="24"/>
          <w:szCs w:val="24"/>
        </w:rPr>
        <w:t>had shown good and sufficient cause for rescission of the default judgment</w:t>
      </w:r>
      <w:r w:rsidR="00293B62">
        <w:rPr>
          <w:rFonts w:ascii="Times New Roman" w:hAnsi="Times New Roman" w:cs="Times New Roman"/>
          <w:sz w:val="24"/>
          <w:szCs w:val="24"/>
        </w:rPr>
        <w:t xml:space="preserve">. </w:t>
      </w:r>
    </w:p>
    <w:p w:rsidR="008B5884" w:rsidRDefault="008B5884" w:rsidP="007D1A32">
      <w:pPr>
        <w:spacing w:after="0" w:line="240" w:lineRule="auto"/>
        <w:ind w:firstLine="1440"/>
        <w:jc w:val="both"/>
        <w:rPr>
          <w:rFonts w:ascii="Times New Roman" w:hAnsi="Times New Roman" w:cs="Times New Roman"/>
          <w:sz w:val="24"/>
          <w:szCs w:val="24"/>
        </w:rPr>
      </w:pPr>
    </w:p>
    <w:p w:rsidR="008B5884" w:rsidRDefault="008B5884" w:rsidP="008B5884">
      <w:pPr>
        <w:spacing w:after="0" w:line="240" w:lineRule="auto"/>
        <w:ind w:firstLine="1440"/>
        <w:jc w:val="both"/>
        <w:rPr>
          <w:rFonts w:ascii="Times New Roman" w:hAnsi="Times New Roman" w:cs="Times New Roman"/>
          <w:sz w:val="24"/>
          <w:szCs w:val="24"/>
        </w:rPr>
      </w:pPr>
    </w:p>
    <w:p w:rsidR="008B5884" w:rsidRDefault="008B5884" w:rsidP="00EB25F9">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 xml:space="preserve">In </w:t>
      </w:r>
      <w:r w:rsidRPr="008B5884">
        <w:rPr>
          <w:rFonts w:ascii="Times New Roman" w:hAnsi="Times New Roman" w:cs="Times New Roman"/>
          <w:i/>
          <w:sz w:val="24"/>
          <w:szCs w:val="24"/>
        </w:rPr>
        <w:t xml:space="preserve">Chihwayi Enterprises (Pvt) Ltd v Atish Investments (Pvt) Ltd </w:t>
      </w:r>
      <w:r w:rsidRPr="00FB52D7">
        <w:rPr>
          <w:rFonts w:ascii="Times New Roman" w:hAnsi="Times New Roman" w:cs="Times New Roman"/>
          <w:sz w:val="24"/>
          <w:szCs w:val="24"/>
        </w:rPr>
        <w:t>2007</w:t>
      </w:r>
      <w:r>
        <w:rPr>
          <w:rFonts w:ascii="Times New Roman" w:hAnsi="Times New Roman" w:cs="Times New Roman"/>
          <w:sz w:val="24"/>
          <w:szCs w:val="24"/>
        </w:rPr>
        <w:t xml:space="preserve">(2) ZLR 89(S), SANDURA JA recalled that the requirement that there be good and sufficient cause to rescind judgment is a common law principle.  Reliance was made on </w:t>
      </w:r>
      <w:r w:rsidRPr="008B5884">
        <w:rPr>
          <w:rFonts w:ascii="Times New Roman" w:hAnsi="Times New Roman" w:cs="Times New Roman"/>
          <w:i/>
          <w:sz w:val="24"/>
          <w:szCs w:val="24"/>
        </w:rPr>
        <w:t>Chetty v Law Society, Transvaal</w:t>
      </w:r>
      <w:r>
        <w:rPr>
          <w:rFonts w:ascii="Times New Roman" w:hAnsi="Times New Roman" w:cs="Times New Roman"/>
          <w:sz w:val="24"/>
          <w:szCs w:val="24"/>
        </w:rPr>
        <w:t xml:space="preserve"> 1985(2) SA 756(A) at 764-765C where it was said:</w:t>
      </w:r>
    </w:p>
    <w:p w:rsidR="00AD2DA8" w:rsidRDefault="00AD2DA8" w:rsidP="007D1A3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appellant’s claim for rescission of the judgment ….must be considered in term</w:t>
      </w:r>
      <w:r w:rsidR="004670C6">
        <w:rPr>
          <w:rFonts w:ascii="Times New Roman" w:hAnsi="Times New Roman" w:cs="Times New Roman"/>
          <w:sz w:val="24"/>
          <w:szCs w:val="24"/>
        </w:rPr>
        <w:t>s</w:t>
      </w:r>
      <w:r>
        <w:rPr>
          <w:rFonts w:ascii="Times New Roman" w:hAnsi="Times New Roman" w:cs="Times New Roman"/>
          <w:sz w:val="24"/>
          <w:szCs w:val="24"/>
        </w:rPr>
        <w:t xml:space="preserve"> of the common law, which empowers the Court to rescind a judgment obtained </w:t>
      </w:r>
      <w:r w:rsidR="004670C6">
        <w:rPr>
          <w:rFonts w:ascii="Times New Roman" w:hAnsi="Times New Roman" w:cs="Times New Roman"/>
          <w:sz w:val="24"/>
          <w:szCs w:val="24"/>
        </w:rPr>
        <w:t xml:space="preserve">on </w:t>
      </w:r>
      <w:r w:rsidR="004670C6">
        <w:rPr>
          <w:rFonts w:ascii="Times New Roman" w:hAnsi="Times New Roman" w:cs="Times New Roman"/>
          <w:sz w:val="24"/>
          <w:szCs w:val="24"/>
        </w:rPr>
        <w:lastRenderedPageBreak/>
        <w:t xml:space="preserve">default of appearance, provided sufficient cause thereof has been shown.  (See </w:t>
      </w:r>
      <w:r w:rsidR="004670C6" w:rsidRPr="00014ED2">
        <w:rPr>
          <w:rFonts w:ascii="Times New Roman" w:hAnsi="Times New Roman" w:cs="Times New Roman"/>
          <w:i/>
          <w:sz w:val="24"/>
          <w:szCs w:val="24"/>
        </w:rPr>
        <w:t xml:space="preserve">De Wet &amp; Ors v Western Bank </w:t>
      </w:r>
      <w:r w:rsidR="004670C6">
        <w:rPr>
          <w:rFonts w:ascii="Times New Roman" w:hAnsi="Times New Roman" w:cs="Times New Roman"/>
          <w:sz w:val="24"/>
          <w:szCs w:val="24"/>
        </w:rPr>
        <w:t xml:space="preserve">Ltd 1979(2)SA 1031(A) at 1042, and </w:t>
      </w:r>
      <w:r w:rsidR="004670C6" w:rsidRPr="00014ED2">
        <w:rPr>
          <w:rFonts w:ascii="Times New Roman" w:hAnsi="Times New Roman" w:cs="Times New Roman"/>
          <w:i/>
          <w:sz w:val="24"/>
          <w:szCs w:val="24"/>
        </w:rPr>
        <w:t>Childerly Estate Stores v Standard Bank of SA Ltd</w:t>
      </w:r>
      <w:r w:rsidR="004670C6">
        <w:rPr>
          <w:rFonts w:ascii="Times New Roman" w:hAnsi="Times New Roman" w:cs="Times New Roman"/>
          <w:sz w:val="24"/>
          <w:szCs w:val="24"/>
        </w:rPr>
        <w:t xml:space="preserve"> </w:t>
      </w:r>
      <w:r w:rsidR="00014ED2">
        <w:rPr>
          <w:rFonts w:ascii="Times New Roman" w:hAnsi="Times New Roman" w:cs="Times New Roman"/>
          <w:sz w:val="24"/>
          <w:szCs w:val="24"/>
        </w:rPr>
        <w:t xml:space="preserve">1924 OPD 163).  The term ‘sufficient cause’ (or ‘good cause’) defies precise or comprehensive definition, for many and various factors to be considered.  (See </w:t>
      </w:r>
      <w:r w:rsidR="00014ED2" w:rsidRPr="00014ED2">
        <w:rPr>
          <w:rFonts w:ascii="Times New Roman" w:hAnsi="Times New Roman" w:cs="Times New Roman"/>
          <w:i/>
          <w:sz w:val="24"/>
          <w:szCs w:val="24"/>
        </w:rPr>
        <w:t>Cairn’s Executors v Gaarn 1912 AD 181 at 186 per INNES JA</w:t>
      </w:r>
      <w:r w:rsidR="00014ED2">
        <w:rPr>
          <w:rFonts w:ascii="Times New Roman" w:hAnsi="Times New Roman" w:cs="Times New Roman"/>
          <w:sz w:val="24"/>
          <w:szCs w:val="24"/>
        </w:rPr>
        <w:t>).  But it is clear that in principle and in the long-standing practice of our Courts two essential elements of ‘sufficient cause’ for rescission of a judgment by default are:</w:t>
      </w:r>
    </w:p>
    <w:p w:rsidR="00014ED2" w:rsidRDefault="00014ED2" w:rsidP="007D1A32">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That the party seeking relief must present a reasonable and acceptable explanation for his default; and</w:t>
      </w:r>
    </w:p>
    <w:p w:rsidR="00014ED2" w:rsidRDefault="00014ED2" w:rsidP="007D1A32">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That on the merits such party has a bona fide defence which, prima facie, carries some prospect of success.  (</w:t>
      </w:r>
      <w:r w:rsidRPr="00014ED2">
        <w:rPr>
          <w:rFonts w:ascii="Times New Roman" w:hAnsi="Times New Roman" w:cs="Times New Roman"/>
          <w:i/>
          <w:sz w:val="24"/>
          <w:szCs w:val="24"/>
        </w:rPr>
        <w:t>De Wet’s case supra</w:t>
      </w:r>
      <w:r>
        <w:rPr>
          <w:rFonts w:ascii="Times New Roman" w:hAnsi="Times New Roman" w:cs="Times New Roman"/>
          <w:sz w:val="24"/>
          <w:szCs w:val="24"/>
        </w:rPr>
        <w:t xml:space="preserve"> at 1042; </w:t>
      </w:r>
      <w:r w:rsidRPr="00014ED2">
        <w:rPr>
          <w:rFonts w:ascii="Times New Roman" w:hAnsi="Times New Roman" w:cs="Times New Roman"/>
          <w:i/>
          <w:sz w:val="24"/>
          <w:szCs w:val="24"/>
        </w:rPr>
        <w:t>PE Bosman Transport Works Committee and Ors v Piet Bosman Transport (Pty) Ltd</w:t>
      </w:r>
      <w:r>
        <w:rPr>
          <w:rFonts w:ascii="Times New Roman" w:hAnsi="Times New Roman" w:cs="Times New Roman"/>
          <w:sz w:val="24"/>
          <w:szCs w:val="24"/>
        </w:rPr>
        <w:t xml:space="preserve"> 1980(4) SA 794(A); </w:t>
      </w:r>
      <w:r w:rsidRPr="00014ED2">
        <w:rPr>
          <w:rFonts w:ascii="Times New Roman" w:hAnsi="Times New Roman" w:cs="Times New Roman"/>
          <w:i/>
          <w:sz w:val="24"/>
          <w:szCs w:val="24"/>
        </w:rPr>
        <w:t>Smith N O and Anor; Smith N O v Brummer</w:t>
      </w:r>
      <w:r>
        <w:rPr>
          <w:rFonts w:ascii="Times New Roman" w:hAnsi="Times New Roman" w:cs="Times New Roman"/>
          <w:sz w:val="24"/>
          <w:szCs w:val="24"/>
        </w:rPr>
        <w:t xml:space="preserve"> 1954(3) SA 352(O) at 357-8).”</w:t>
      </w:r>
    </w:p>
    <w:p w:rsidR="00014ED2" w:rsidRDefault="00014ED2" w:rsidP="00014ED2">
      <w:pPr>
        <w:spacing w:after="0" w:line="480" w:lineRule="auto"/>
        <w:jc w:val="both"/>
        <w:rPr>
          <w:rFonts w:ascii="Times New Roman" w:hAnsi="Times New Roman" w:cs="Times New Roman"/>
          <w:sz w:val="24"/>
          <w:szCs w:val="24"/>
        </w:rPr>
      </w:pPr>
    </w:p>
    <w:p w:rsidR="007D1A32" w:rsidRDefault="007D1A32" w:rsidP="007D1A32">
      <w:pPr>
        <w:spacing w:after="0" w:line="240" w:lineRule="auto"/>
        <w:jc w:val="both"/>
        <w:rPr>
          <w:rFonts w:ascii="Times New Roman" w:hAnsi="Times New Roman" w:cs="Times New Roman"/>
          <w:sz w:val="24"/>
          <w:szCs w:val="24"/>
        </w:rPr>
      </w:pPr>
    </w:p>
    <w:p w:rsidR="00014ED2" w:rsidRPr="00014ED2" w:rsidRDefault="00014ED2" w:rsidP="00014ED2">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 xml:space="preserve">The court </w:t>
      </w:r>
      <w:r w:rsidRPr="00014ED2">
        <w:rPr>
          <w:rFonts w:ascii="Times New Roman" w:hAnsi="Times New Roman" w:cs="Times New Roman"/>
          <w:i/>
          <w:sz w:val="24"/>
          <w:szCs w:val="24"/>
        </w:rPr>
        <w:t>a quo</w:t>
      </w:r>
      <w:r>
        <w:rPr>
          <w:rFonts w:ascii="Times New Roman" w:hAnsi="Times New Roman" w:cs="Times New Roman"/>
          <w:sz w:val="24"/>
          <w:szCs w:val="24"/>
        </w:rPr>
        <w:t xml:space="preserve"> considered whether or not there had been a reasonable explanation for the default, the </w:t>
      </w:r>
      <w:r w:rsidRPr="00014ED2">
        <w:rPr>
          <w:rFonts w:ascii="Times New Roman" w:hAnsi="Times New Roman" w:cs="Times New Roman"/>
          <w:i/>
          <w:sz w:val="24"/>
          <w:szCs w:val="24"/>
        </w:rPr>
        <w:t>bona fides</w:t>
      </w:r>
      <w:r>
        <w:rPr>
          <w:rFonts w:ascii="Times New Roman" w:hAnsi="Times New Roman" w:cs="Times New Roman"/>
          <w:sz w:val="24"/>
          <w:szCs w:val="24"/>
        </w:rPr>
        <w:t xml:space="preserve"> of the application for rescission of judgment and whether or not there existed a </w:t>
      </w:r>
      <w:r w:rsidRPr="00014ED2">
        <w:rPr>
          <w:rFonts w:ascii="Times New Roman" w:hAnsi="Times New Roman" w:cs="Times New Roman"/>
          <w:i/>
          <w:sz w:val="24"/>
          <w:szCs w:val="24"/>
        </w:rPr>
        <w:t>bona fide</w:t>
      </w:r>
      <w:r>
        <w:rPr>
          <w:rFonts w:ascii="Times New Roman" w:hAnsi="Times New Roman" w:cs="Times New Roman"/>
          <w:sz w:val="24"/>
          <w:szCs w:val="24"/>
        </w:rPr>
        <w:t xml:space="preserve"> defence on the merits should the court grant the application for rescission of the default judgment.</w:t>
      </w:r>
    </w:p>
    <w:p w:rsidR="00EB131D" w:rsidRDefault="00EB131D" w:rsidP="00FB52D7">
      <w:pPr>
        <w:spacing w:after="0" w:line="240" w:lineRule="auto"/>
        <w:ind w:firstLine="1440"/>
        <w:jc w:val="both"/>
        <w:rPr>
          <w:rFonts w:ascii="Times New Roman" w:hAnsi="Times New Roman" w:cs="Times New Roman"/>
          <w:sz w:val="24"/>
          <w:szCs w:val="24"/>
        </w:rPr>
      </w:pPr>
    </w:p>
    <w:p w:rsidR="00FB52D7" w:rsidRDefault="00FB52D7" w:rsidP="00FB52D7">
      <w:pPr>
        <w:spacing w:after="0" w:line="240" w:lineRule="auto"/>
        <w:ind w:firstLine="1440"/>
        <w:jc w:val="both"/>
        <w:rPr>
          <w:rFonts w:ascii="Times New Roman" w:hAnsi="Times New Roman" w:cs="Times New Roman"/>
          <w:sz w:val="24"/>
          <w:szCs w:val="24"/>
        </w:rPr>
      </w:pPr>
    </w:p>
    <w:p w:rsidR="00FB52D7" w:rsidRDefault="00FB52D7" w:rsidP="00FB52D7">
      <w:pPr>
        <w:spacing w:after="0" w:line="240" w:lineRule="auto"/>
        <w:ind w:firstLine="1440"/>
        <w:jc w:val="both"/>
        <w:rPr>
          <w:rFonts w:ascii="Times New Roman" w:hAnsi="Times New Roman" w:cs="Times New Roman"/>
          <w:sz w:val="24"/>
          <w:szCs w:val="24"/>
        </w:rPr>
      </w:pPr>
    </w:p>
    <w:p w:rsidR="003E1788" w:rsidRDefault="00EB131D" w:rsidP="00062511">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T</w:t>
      </w:r>
      <w:r w:rsidR="003E1788">
        <w:rPr>
          <w:rFonts w:ascii="Times New Roman" w:hAnsi="Times New Roman" w:cs="Times New Roman"/>
          <w:sz w:val="24"/>
          <w:szCs w:val="24"/>
        </w:rPr>
        <w:t xml:space="preserve">he </w:t>
      </w:r>
      <w:r>
        <w:rPr>
          <w:rFonts w:ascii="Times New Roman" w:hAnsi="Times New Roman" w:cs="Times New Roman"/>
          <w:sz w:val="24"/>
          <w:szCs w:val="24"/>
        </w:rPr>
        <w:t xml:space="preserve">learned </w:t>
      </w:r>
      <w:r w:rsidR="003E1788">
        <w:rPr>
          <w:rFonts w:ascii="Times New Roman" w:hAnsi="Times New Roman" w:cs="Times New Roman"/>
          <w:sz w:val="24"/>
          <w:szCs w:val="24"/>
        </w:rPr>
        <w:t>judge</w:t>
      </w:r>
      <w:r>
        <w:rPr>
          <w:rFonts w:ascii="Times New Roman" w:hAnsi="Times New Roman" w:cs="Times New Roman"/>
          <w:sz w:val="24"/>
          <w:szCs w:val="24"/>
        </w:rPr>
        <w:t xml:space="preserve"> </w:t>
      </w:r>
      <w:r w:rsidR="003E1788">
        <w:rPr>
          <w:rFonts w:ascii="Times New Roman" w:hAnsi="Times New Roman" w:cs="Times New Roman"/>
          <w:sz w:val="24"/>
          <w:szCs w:val="24"/>
        </w:rPr>
        <w:t xml:space="preserve">found that </w:t>
      </w:r>
      <w:r w:rsidR="009F77EC">
        <w:rPr>
          <w:rFonts w:ascii="Times New Roman" w:hAnsi="Times New Roman" w:cs="Times New Roman"/>
          <w:sz w:val="24"/>
          <w:szCs w:val="24"/>
        </w:rPr>
        <w:t>the appellants had faile</w:t>
      </w:r>
      <w:r w:rsidR="00F80483">
        <w:rPr>
          <w:rFonts w:ascii="Times New Roman" w:hAnsi="Times New Roman" w:cs="Times New Roman"/>
          <w:sz w:val="24"/>
          <w:szCs w:val="24"/>
        </w:rPr>
        <w:t>d</w:t>
      </w:r>
      <w:r>
        <w:rPr>
          <w:rFonts w:ascii="Times New Roman" w:hAnsi="Times New Roman" w:cs="Times New Roman"/>
          <w:sz w:val="24"/>
          <w:szCs w:val="24"/>
        </w:rPr>
        <w:t xml:space="preserve"> </w:t>
      </w:r>
      <w:r w:rsidR="00F80483">
        <w:rPr>
          <w:rFonts w:ascii="Times New Roman" w:hAnsi="Times New Roman" w:cs="Times New Roman"/>
          <w:sz w:val="24"/>
          <w:szCs w:val="24"/>
        </w:rPr>
        <w:t>t</w:t>
      </w:r>
      <w:r w:rsidR="009F77EC">
        <w:rPr>
          <w:rFonts w:ascii="Times New Roman" w:hAnsi="Times New Roman" w:cs="Times New Roman"/>
          <w:sz w:val="24"/>
          <w:szCs w:val="24"/>
        </w:rPr>
        <w:t>o</w:t>
      </w:r>
      <w:r w:rsidR="00A36507">
        <w:rPr>
          <w:rFonts w:ascii="Times New Roman" w:hAnsi="Times New Roman" w:cs="Times New Roman"/>
          <w:sz w:val="24"/>
          <w:szCs w:val="24"/>
        </w:rPr>
        <w:t xml:space="preserve"> give a reasonable and acceptable</w:t>
      </w:r>
      <w:r w:rsidR="00F80483">
        <w:rPr>
          <w:rFonts w:ascii="Times New Roman" w:hAnsi="Times New Roman" w:cs="Times New Roman"/>
          <w:sz w:val="24"/>
          <w:szCs w:val="24"/>
        </w:rPr>
        <w:t xml:space="preserve"> explanation fo</w:t>
      </w:r>
      <w:r w:rsidR="009F77EC">
        <w:rPr>
          <w:rFonts w:ascii="Times New Roman" w:hAnsi="Times New Roman" w:cs="Times New Roman"/>
          <w:sz w:val="24"/>
          <w:szCs w:val="24"/>
        </w:rPr>
        <w:t>r</w:t>
      </w:r>
      <w:r w:rsidR="00A36507">
        <w:rPr>
          <w:rFonts w:ascii="Times New Roman" w:hAnsi="Times New Roman" w:cs="Times New Roman"/>
          <w:sz w:val="24"/>
          <w:szCs w:val="24"/>
        </w:rPr>
        <w:t xml:space="preserve"> the default.  He also found that there were no prospects of success on the merits.  The application was dismissed with costs.  The appellants appealed against the decision of the court a quo o the following grounds:</w:t>
      </w:r>
    </w:p>
    <w:p w:rsidR="00AD07D7" w:rsidRDefault="00AD07D7" w:rsidP="00046054">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learned judge in the court </w:t>
      </w:r>
      <w:r>
        <w:rPr>
          <w:rFonts w:ascii="Times New Roman" w:hAnsi="Times New Roman" w:cs="Times New Roman"/>
          <w:i/>
          <w:sz w:val="24"/>
          <w:szCs w:val="24"/>
        </w:rPr>
        <w:t>a</w:t>
      </w:r>
      <w:r w:rsidR="003B7E1E">
        <w:rPr>
          <w:rFonts w:ascii="Times New Roman" w:hAnsi="Times New Roman" w:cs="Times New Roman"/>
          <w:i/>
          <w:sz w:val="24"/>
          <w:szCs w:val="24"/>
        </w:rPr>
        <w:t xml:space="preserve"> </w:t>
      </w:r>
      <w:r>
        <w:rPr>
          <w:rFonts w:ascii="Times New Roman" w:hAnsi="Times New Roman" w:cs="Times New Roman"/>
          <w:i/>
          <w:sz w:val="24"/>
          <w:szCs w:val="24"/>
        </w:rPr>
        <w:t>quo</w:t>
      </w:r>
      <w:r>
        <w:rPr>
          <w:rFonts w:ascii="Times New Roman" w:hAnsi="Times New Roman" w:cs="Times New Roman"/>
          <w:sz w:val="24"/>
          <w:szCs w:val="24"/>
        </w:rPr>
        <w:t xml:space="preserve"> erred in finding that the </w:t>
      </w:r>
      <w:r>
        <w:rPr>
          <w:rFonts w:ascii="Times New Roman" w:hAnsi="Times New Roman" w:cs="Times New Roman"/>
          <w:i/>
          <w:sz w:val="24"/>
          <w:szCs w:val="24"/>
        </w:rPr>
        <w:t>domicilium</w:t>
      </w:r>
      <w:r w:rsidR="00A36507">
        <w:rPr>
          <w:rFonts w:ascii="Times New Roman" w:hAnsi="Times New Roman" w:cs="Times New Roman"/>
          <w:i/>
          <w:sz w:val="24"/>
          <w:szCs w:val="24"/>
        </w:rPr>
        <w:t xml:space="preserve"> </w:t>
      </w:r>
      <w:r>
        <w:rPr>
          <w:rFonts w:ascii="Times New Roman" w:hAnsi="Times New Roman" w:cs="Times New Roman"/>
          <w:i/>
          <w:sz w:val="24"/>
          <w:szCs w:val="24"/>
        </w:rPr>
        <w:t>citandi et executandi</w:t>
      </w:r>
      <w:r>
        <w:rPr>
          <w:rFonts w:ascii="Times New Roman" w:hAnsi="Times New Roman" w:cs="Times New Roman"/>
          <w:sz w:val="24"/>
          <w:szCs w:val="24"/>
        </w:rPr>
        <w:t xml:space="preserve"> in the joint venture agreement (JVA) applied to the dispute between the parties</w:t>
      </w:r>
    </w:p>
    <w:p w:rsidR="00AD07D7" w:rsidRDefault="00AD07D7" w:rsidP="00046054">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Even if the JVA is applicable no proper service was effected as stipulated in paragraph 14.4.2 of the JVA</w:t>
      </w:r>
    </w:p>
    <w:p w:rsidR="00AD07D7" w:rsidRDefault="00AD07D7" w:rsidP="00046054">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learned judge in the court </w:t>
      </w:r>
      <w:r>
        <w:rPr>
          <w:rFonts w:ascii="Times New Roman" w:hAnsi="Times New Roman" w:cs="Times New Roman"/>
          <w:i/>
          <w:sz w:val="24"/>
          <w:szCs w:val="24"/>
        </w:rPr>
        <w:t>a</w:t>
      </w:r>
      <w:r w:rsidR="00A36507">
        <w:rPr>
          <w:rFonts w:ascii="Times New Roman" w:hAnsi="Times New Roman" w:cs="Times New Roman"/>
          <w:i/>
          <w:sz w:val="24"/>
          <w:szCs w:val="24"/>
        </w:rPr>
        <w:t xml:space="preserve"> </w:t>
      </w:r>
      <w:r>
        <w:rPr>
          <w:rFonts w:ascii="Times New Roman" w:hAnsi="Times New Roman" w:cs="Times New Roman"/>
          <w:i/>
          <w:sz w:val="24"/>
          <w:szCs w:val="24"/>
        </w:rPr>
        <w:t>quo</w:t>
      </w:r>
      <w:r w:rsidR="00A36507">
        <w:rPr>
          <w:rFonts w:ascii="Times New Roman" w:hAnsi="Times New Roman" w:cs="Times New Roman"/>
          <w:sz w:val="24"/>
          <w:szCs w:val="24"/>
        </w:rPr>
        <w:t xml:space="preserve"> erred by concluding that the a</w:t>
      </w:r>
      <w:r>
        <w:rPr>
          <w:rFonts w:ascii="Times New Roman" w:hAnsi="Times New Roman" w:cs="Times New Roman"/>
          <w:sz w:val="24"/>
          <w:szCs w:val="24"/>
        </w:rPr>
        <w:t>ppellants admitted liability</w:t>
      </w:r>
    </w:p>
    <w:p w:rsidR="00AD07D7" w:rsidRDefault="00AD07D7" w:rsidP="00046054">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learned judge in the court a</w:t>
      </w:r>
      <w:r w:rsidR="00A36507">
        <w:rPr>
          <w:rFonts w:ascii="Times New Roman" w:hAnsi="Times New Roman" w:cs="Times New Roman"/>
          <w:sz w:val="24"/>
          <w:szCs w:val="24"/>
        </w:rPr>
        <w:t xml:space="preserve"> </w:t>
      </w:r>
      <w:r>
        <w:rPr>
          <w:rFonts w:ascii="Times New Roman" w:hAnsi="Times New Roman" w:cs="Times New Roman"/>
          <w:i/>
          <w:sz w:val="24"/>
          <w:szCs w:val="24"/>
        </w:rPr>
        <w:t>quo</w:t>
      </w:r>
      <w:r w:rsidR="00A36507">
        <w:rPr>
          <w:rFonts w:ascii="Times New Roman" w:hAnsi="Times New Roman" w:cs="Times New Roman"/>
          <w:i/>
          <w:sz w:val="24"/>
          <w:szCs w:val="24"/>
        </w:rPr>
        <w:t xml:space="preserve"> </w:t>
      </w:r>
      <w:r>
        <w:rPr>
          <w:rFonts w:ascii="Times New Roman" w:hAnsi="Times New Roman" w:cs="Times New Roman"/>
          <w:sz w:val="24"/>
          <w:szCs w:val="24"/>
        </w:rPr>
        <w:t>erred by finding that the debt to the first respondent was due in light of the fact that the due date for the first year payment was not due</w:t>
      </w:r>
    </w:p>
    <w:p w:rsidR="00AD07D7" w:rsidRDefault="00AD07D7" w:rsidP="00046054">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All in all the learned judge in the court </w:t>
      </w:r>
      <w:r>
        <w:rPr>
          <w:rFonts w:ascii="Times New Roman" w:hAnsi="Times New Roman" w:cs="Times New Roman"/>
          <w:i/>
          <w:sz w:val="24"/>
          <w:szCs w:val="24"/>
        </w:rPr>
        <w:t>a</w:t>
      </w:r>
      <w:r w:rsidR="006B5D0B">
        <w:rPr>
          <w:rFonts w:ascii="Times New Roman" w:hAnsi="Times New Roman" w:cs="Times New Roman"/>
          <w:i/>
          <w:sz w:val="24"/>
          <w:szCs w:val="24"/>
        </w:rPr>
        <w:t xml:space="preserve"> </w:t>
      </w:r>
      <w:r>
        <w:rPr>
          <w:rFonts w:ascii="Times New Roman" w:hAnsi="Times New Roman" w:cs="Times New Roman"/>
          <w:i/>
          <w:sz w:val="24"/>
          <w:szCs w:val="24"/>
        </w:rPr>
        <w:t>quo</w:t>
      </w:r>
      <w:r w:rsidR="00A36507">
        <w:rPr>
          <w:rFonts w:ascii="Times New Roman" w:hAnsi="Times New Roman" w:cs="Times New Roman"/>
          <w:i/>
          <w:sz w:val="24"/>
          <w:szCs w:val="24"/>
        </w:rPr>
        <w:t xml:space="preserve"> </w:t>
      </w:r>
      <w:r>
        <w:rPr>
          <w:rFonts w:ascii="Times New Roman" w:hAnsi="Times New Roman" w:cs="Times New Roman"/>
          <w:sz w:val="24"/>
          <w:szCs w:val="24"/>
        </w:rPr>
        <w:t>erred in finding that good and sufficient cause had not been established warranting the res</w:t>
      </w:r>
      <w:r w:rsidR="00A36507">
        <w:rPr>
          <w:rFonts w:ascii="Times New Roman" w:hAnsi="Times New Roman" w:cs="Times New Roman"/>
          <w:sz w:val="24"/>
          <w:szCs w:val="24"/>
        </w:rPr>
        <w:t>cission of the default judgment.</w:t>
      </w:r>
    </w:p>
    <w:p w:rsidR="00A36507" w:rsidRDefault="00A36507" w:rsidP="00A36507">
      <w:pPr>
        <w:spacing w:after="0" w:line="480" w:lineRule="auto"/>
        <w:jc w:val="both"/>
        <w:rPr>
          <w:rFonts w:ascii="Times New Roman" w:hAnsi="Times New Roman" w:cs="Times New Roman"/>
          <w:sz w:val="24"/>
          <w:szCs w:val="24"/>
        </w:rPr>
      </w:pPr>
    </w:p>
    <w:p w:rsidR="00A36507" w:rsidRDefault="00A36507" w:rsidP="00A36507">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 xml:space="preserve">Mr </w:t>
      </w:r>
      <w:r w:rsidRPr="000E37DE">
        <w:rPr>
          <w:rFonts w:ascii="Times New Roman" w:hAnsi="Times New Roman" w:cs="Times New Roman"/>
          <w:i/>
          <w:sz w:val="24"/>
          <w:szCs w:val="24"/>
        </w:rPr>
        <w:t>Uriri</w:t>
      </w:r>
      <w:r>
        <w:rPr>
          <w:rFonts w:ascii="Times New Roman" w:hAnsi="Times New Roman" w:cs="Times New Roman"/>
          <w:sz w:val="24"/>
          <w:szCs w:val="24"/>
        </w:rPr>
        <w:t xml:space="preserve"> for the appellants premised his oral argument on the allegation that the appellants were not in wilful default.  The test is whether or not good and sufficient cause to rescind a default judgment has been established.  It is not whether or not there was wilful default.  </w:t>
      </w:r>
    </w:p>
    <w:p w:rsidR="00A36507" w:rsidRDefault="00A36507" w:rsidP="000E37DE">
      <w:pPr>
        <w:spacing w:after="0" w:line="240" w:lineRule="auto"/>
        <w:ind w:firstLine="1440"/>
        <w:jc w:val="both"/>
        <w:rPr>
          <w:rFonts w:ascii="Times New Roman" w:hAnsi="Times New Roman" w:cs="Times New Roman"/>
          <w:sz w:val="24"/>
          <w:szCs w:val="24"/>
        </w:rPr>
      </w:pPr>
    </w:p>
    <w:p w:rsidR="00A36507" w:rsidRDefault="00A36507" w:rsidP="00A36507">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 xml:space="preserve">In </w:t>
      </w:r>
      <w:r w:rsidR="00354EBB">
        <w:rPr>
          <w:rFonts w:ascii="Times New Roman" w:hAnsi="Times New Roman" w:cs="Times New Roman"/>
          <w:sz w:val="24"/>
          <w:szCs w:val="24"/>
        </w:rPr>
        <w:t xml:space="preserve">an </w:t>
      </w:r>
      <w:r>
        <w:rPr>
          <w:rFonts w:ascii="Times New Roman" w:hAnsi="Times New Roman" w:cs="Times New Roman"/>
          <w:sz w:val="24"/>
          <w:szCs w:val="24"/>
        </w:rPr>
        <w:t>application for rescission of default judgment, a court exercises a discretion. (</w:t>
      </w:r>
      <w:r w:rsidRPr="005504A5">
        <w:rPr>
          <w:rFonts w:ascii="Times New Roman" w:hAnsi="Times New Roman" w:cs="Times New Roman"/>
          <w:i/>
          <w:sz w:val="24"/>
          <w:szCs w:val="24"/>
        </w:rPr>
        <w:t>Smethwi</w:t>
      </w:r>
      <w:r w:rsidR="005504A5" w:rsidRPr="005504A5">
        <w:rPr>
          <w:rFonts w:ascii="Times New Roman" w:hAnsi="Times New Roman" w:cs="Times New Roman"/>
          <w:i/>
          <w:sz w:val="24"/>
          <w:szCs w:val="24"/>
        </w:rPr>
        <w:t>ck Trading (Pvt) Ltd &amp; Another v</w:t>
      </w:r>
      <w:r w:rsidRPr="005504A5">
        <w:rPr>
          <w:rFonts w:ascii="Times New Roman" w:hAnsi="Times New Roman" w:cs="Times New Roman"/>
          <w:i/>
          <w:sz w:val="24"/>
          <w:szCs w:val="24"/>
        </w:rPr>
        <w:t xml:space="preserve"> Rome Furniture Manufacturers (Pvt) Ltd</w:t>
      </w:r>
      <w:r w:rsidR="005504A5">
        <w:rPr>
          <w:rFonts w:ascii="Times New Roman" w:hAnsi="Times New Roman" w:cs="Times New Roman"/>
          <w:sz w:val="24"/>
          <w:szCs w:val="24"/>
        </w:rPr>
        <w:t xml:space="preserve"> SC </w:t>
      </w:r>
      <w:r>
        <w:rPr>
          <w:rFonts w:ascii="Times New Roman" w:hAnsi="Times New Roman" w:cs="Times New Roman"/>
          <w:sz w:val="24"/>
          <w:szCs w:val="24"/>
        </w:rPr>
        <w:t xml:space="preserve">51/15).  It is trite that an appellate court will not interfere with the exercise of discretion by the lower court unless serious misdirection is shown.  In </w:t>
      </w:r>
      <w:r w:rsidRPr="005504A5">
        <w:rPr>
          <w:rFonts w:ascii="Times New Roman" w:hAnsi="Times New Roman" w:cs="Times New Roman"/>
          <w:i/>
          <w:sz w:val="24"/>
          <w:szCs w:val="24"/>
        </w:rPr>
        <w:t>Barros &amp; Another v Chimphonda</w:t>
      </w:r>
      <w:r>
        <w:rPr>
          <w:rFonts w:ascii="Times New Roman" w:hAnsi="Times New Roman" w:cs="Times New Roman"/>
          <w:sz w:val="24"/>
          <w:szCs w:val="24"/>
        </w:rPr>
        <w:t xml:space="preserve"> 1999(1) ZLR 58(SC) GUBBAY CJ said:</w:t>
      </w:r>
    </w:p>
    <w:p w:rsidR="005504A5" w:rsidRPr="00A36507" w:rsidRDefault="005504A5" w:rsidP="005504A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“It is not enough that the appellate court thinks that it would have taken a different course from that of the trial court.  It must appear that some error had been made in exercising the discretion, such as acting on a wrong principle, allowing extraneous or irrelevant considerations to affects it s decision, making mistakes of fact or not taking into account relevant considerations.”</w:t>
      </w:r>
    </w:p>
    <w:p w:rsidR="005504A5" w:rsidRDefault="005504A5" w:rsidP="00046054">
      <w:pPr>
        <w:spacing w:after="0" w:line="480" w:lineRule="auto"/>
        <w:jc w:val="both"/>
        <w:rPr>
          <w:rFonts w:ascii="Times New Roman" w:hAnsi="Times New Roman" w:cs="Times New Roman"/>
          <w:b/>
          <w:sz w:val="24"/>
          <w:szCs w:val="24"/>
          <w:u w:val="single"/>
        </w:rPr>
      </w:pPr>
    </w:p>
    <w:p w:rsidR="007158DC" w:rsidRPr="00FE3310" w:rsidRDefault="007158DC" w:rsidP="00046054">
      <w:pPr>
        <w:spacing w:after="0" w:line="480" w:lineRule="auto"/>
        <w:jc w:val="both"/>
        <w:rPr>
          <w:rFonts w:ascii="Times New Roman" w:hAnsi="Times New Roman" w:cs="Times New Roman"/>
          <w:b/>
          <w:sz w:val="24"/>
          <w:szCs w:val="24"/>
          <w:u w:val="single"/>
        </w:rPr>
      </w:pPr>
      <w:r w:rsidRPr="00FE3310">
        <w:rPr>
          <w:rFonts w:ascii="Times New Roman" w:hAnsi="Times New Roman" w:cs="Times New Roman"/>
          <w:b/>
          <w:sz w:val="24"/>
          <w:szCs w:val="24"/>
          <w:u w:val="single"/>
        </w:rPr>
        <w:t>REASONABLE EXPLANATION FOR THE DELAY</w:t>
      </w:r>
    </w:p>
    <w:p w:rsidR="007158DC" w:rsidRDefault="007158DC" w:rsidP="00FE3310">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It is comm</w:t>
      </w:r>
      <w:r w:rsidR="00FC2A75">
        <w:rPr>
          <w:rFonts w:ascii="Times New Roman" w:hAnsi="Times New Roman" w:cs="Times New Roman"/>
          <w:sz w:val="24"/>
          <w:szCs w:val="24"/>
        </w:rPr>
        <w:t xml:space="preserve">on cause that the summons </w:t>
      </w:r>
      <w:r>
        <w:rPr>
          <w:rFonts w:ascii="Times New Roman" w:hAnsi="Times New Roman" w:cs="Times New Roman"/>
          <w:sz w:val="24"/>
          <w:szCs w:val="24"/>
        </w:rPr>
        <w:t xml:space="preserve">was served at 15 Harrow Avenue, Avondale, Harare. The appellants argued </w:t>
      </w:r>
      <w:r w:rsidR="00FE3310">
        <w:rPr>
          <w:rFonts w:ascii="Times New Roman" w:hAnsi="Times New Roman" w:cs="Times New Roman"/>
          <w:sz w:val="24"/>
          <w:szCs w:val="24"/>
        </w:rPr>
        <w:t xml:space="preserve">in the court a quo </w:t>
      </w:r>
      <w:r>
        <w:rPr>
          <w:rFonts w:ascii="Times New Roman" w:hAnsi="Times New Roman" w:cs="Times New Roman"/>
          <w:sz w:val="24"/>
          <w:szCs w:val="24"/>
        </w:rPr>
        <w:t>that they did not see the summons hence their default.</w:t>
      </w:r>
      <w:r w:rsidR="00FC2A75">
        <w:rPr>
          <w:rFonts w:ascii="Times New Roman" w:hAnsi="Times New Roman" w:cs="Times New Roman"/>
          <w:sz w:val="24"/>
          <w:szCs w:val="24"/>
        </w:rPr>
        <w:t xml:space="preserve"> To see whether or not th</w:t>
      </w:r>
      <w:r w:rsidR="00B365F8">
        <w:rPr>
          <w:rFonts w:ascii="Times New Roman" w:hAnsi="Times New Roman" w:cs="Times New Roman"/>
          <w:sz w:val="24"/>
          <w:szCs w:val="24"/>
        </w:rPr>
        <w:t>e</w:t>
      </w:r>
      <w:r w:rsidR="00FE3310">
        <w:rPr>
          <w:rFonts w:ascii="Times New Roman" w:hAnsi="Times New Roman" w:cs="Times New Roman"/>
          <w:sz w:val="24"/>
          <w:szCs w:val="24"/>
        </w:rPr>
        <w:t>re was proper service</w:t>
      </w:r>
      <w:r w:rsidR="00FC2A75">
        <w:rPr>
          <w:rFonts w:ascii="Times New Roman" w:hAnsi="Times New Roman" w:cs="Times New Roman"/>
          <w:sz w:val="24"/>
          <w:szCs w:val="24"/>
        </w:rPr>
        <w:t xml:space="preserve">, regard must be had to </w:t>
      </w:r>
      <w:r w:rsidR="00FE3310">
        <w:rPr>
          <w:rFonts w:ascii="Times New Roman" w:hAnsi="Times New Roman" w:cs="Times New Roman"/>
          <w:sz w:val="24"/>
          <w:szCs w:val="24"/>
        </w:rPr>
        <w:t xml:space="preserve">the </w:t>
      </w:r>
      <w:r w:rsidR="00FE3310">
        <w:rPr>
          <w:rFonts w:ascii="Times New Roman" w:hAnsi="Times New Roman" w:cs="Times New Roman"/>
          <w:sz w:val="24"/>
          <w:szCs w:val="24"/>
        </w:rPr>
        <w:lastRenderedPageBreak/>
        <w:t>clauses in</w:t>
      </w:r>
      <w:r>
        <w:rPr>
          <w:rFonts w:ascii="Times New Roman" w:hAnsi="Times New Roman" w:cs="Times New Roman"/>
          <w:sz w:val="24"/>
          <w:szCs w:val="24"/>
        </w:rPr>
        <w:t xml:space="preserve"> the joint venture agreement which provided for either party’s address for service.</w:t>
      </w:r>
      <w:r w:rsidR="00FE3310">
        <w:rPr>
          <w:rFonts w:ascii="Times New Roman" w:hAnsi="Times New Roman" w:cs="Times New Roman"/>
          <w:sz w:val="24"/>
          <w:szCs w:val="24"/>
        </w:rPr>
        <w:t xml:space="preserve">  Clause 14 provided as follows:</w:t>
      </w:r>
      <w:r>
        <w:rPr>
          <w:rFonts w:ascii="Times New Roman" w:hAnsi="Times New Roman" w:cs="Times New Roman"/>
          <w:sz w:val="24"/>
          <w:szCs w:val="24"/>
        </w:rPr>
        <w:t xml:space="preserve"> </w:t>
      </w:r>
    </w:p>
    <w:p w:rsidR="007158DC" w:rsidRPr="00FE3310" w:rsidRDefault="007158DC" w:rsidP="00FE331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“14.</w:t>
      </w:r>
      <w:r>
        <w:rPr>
          <w:rFonts w:ascii="Times New Roman" w:hAnsi="Times New Roman" w:cs="Times New Roman"/>
          <w:b/>
          <w:sz w:val="24"/>
          <w:szCs w:val="24"/>
        </w:rPr>
        <w:tab/>
      </w:r>
      <w:r w:rsidRPr="00FE3310">
        <w:rPr>
          <w:rFonts w:ascii="Times New Roman" w:hAnsi="Times New Roman" w:cs="Times New Roman"/>
          <w:b/>
          <w:i/>
          <w:sz w:val="24"/>
          <w:szCs w:val="24"/>
        </w:rPr>
        <w:t>DOMICILIUM CITANDI ET EXECUTANDI</w:t>
      </w:r>
      <w:r w:rsidRPr="00FE3310">
        <w:rPr>
          <w:rFonts w:ascii="Times New Roman" w:hAnsi="Times New Roman" w:cs="Times New Roman"/>
          <w:b/>
          <w:sz w:val="24"/>
          <w:szCs w:val="24"/>
        </w:rPr>
        <w:t xml:space="preserve"> AND JURISDICTION.</w:t>
      </w:r>
    </w:p>
    <w:p w:rsidR="00C31BF1" w:rsidRPr="00D71EAC" w:rsidRDefault="0069434C" w:rsidP="00FE3310">
      <w:p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 xml:space="preserve">14.1 </w:t>
      </w:r>
      <w:r>
        <w:rPr>
          <w:rFonts w:ascii="Times New Roman" w:hAnsi="Times New Roman" w:cs="Times New Roman"/>
          <w:sz w:val="24"/>
          <w:szCs w:val="24"/>
        </w:rPr>
        <w:tab/>
        <w:t xml:space="preserve">Each party chooses the following physical address, postal address…as </w:t>
      </w:r>
      <w:r>
        <w:rPr>
          <w:rFonts w:ascii="Times New Roman" w:hAnsi="Times New Roman" w:cs="Times New Roman"/>
          <w:i/>
          <w:sz w:val="24"/>
          <w:szCs w:val="24"/>
        </w:rPr>
        <w:t>domicilium citandi et executandi</w:t>
      </w:r>
      <w:r w:rsidR="00D71EAC">
        <w:rPr>
          <w:rFonts w:ascii="Times New Roman" w:hAnsi="Times New Roman" w:cs="Times New Roman"/>
          <w:i/>
          <w:sz w:val="24"/>
          <w:szCs w:val="24"/>
        </w:rPr>
        <w:t xml:space="preserve"> </w:t>
      </w:r>
      <w:r w:rsidRPr="000617A4">
        <w:rPr>
          <w:rFonts w:ascii="Times New Roman" w:hAnsi="Times New Roman" w:cs="Times New Roman"/>
          <w:sz w:val="24"/>
          <w:szCs w:val="24"/>
          <w:u w:val="single"/>
        </w:rPr>
        <w:t>for all purposes under this agreement whether in respect of court process</w:t>
      </w:r>
      <w:r w:rsidRPr="00D71EAC">
        <w:rPr>
          <w:rFonts w:ascii="Times New Roman" w:hAnsi="Times New Roman" w:cs="Times New Roman"/>
          <w:sz w:val="24"/>
          <w:szCs w:val="24"/>
        </w:rPr>
        <w:t xml:space="preserve">, notices or other documents or communications of whatsoever nature, </w:t>
      </w:r>
      <w:r w:rsidRPr="000617A4">
        <w:rPr>
          <w:rFonts w:ascii="Times New Roman" w:hAnsi="Times New Roman" w:cs="Times New Roman"/>
          <w:sz w:val="24"/>
          <w:szCs w:val="24"/>
          <w:u w:val="single"/>
        </w:rPr>
        <w:t xml:space="preserve">and in the event of change each party shall inform the company… annually at the annual general meeting of its chosen </w:t>
      </w:r>
      <w:r w:rsidRPr="000617A4">
        <w:rPr>
          <w:rFonts w:ascii="Times New Roman" w:hAnsi="Times New Roman" w:cs="Times New Roman"/>
          <w:i/>
          <w:sz w:val="24"/>
          <w:szCs w:val="24"/>
          <w:u w:val="single"/>
        </w:rPr>
        <w:t>domicilium citandi et executandi.</w:t>
      </w:r>
    </w:p>
    <w:p w:rsidR="00FC2A75" w:rsidRDefault="0078381E" w:rsidP="00FE3310">
      <w:p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14.1.1</w:t>
      </w:r>
      <w:r w:rsidR="00FC2A75">
        <w:rPr>
          <w:rFonts w:ascii="Times New Roman" w:hAnsi="Times New Roman" w:cs="Times New Roman"/>
          <w:i/>
          <w:sz w:val="24"/>
          <w:szCs w:val="24"/>
        </w:rPr>
        <w:t>…</w:t>
      </w:r>
    </w:p>
    <w:p w:rsidR="00C31BF1" w:rsidRDefault="00D71EAC" w:rsidP="00FE331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14.1.2 F1 Chooses:</w:t>
      </w:r>
      <w:r>
        <w:rPr>
          <w:rFonts w:ascii="Times New Roman" w:hAnsi="Times New Roman" w:cs="Times New Roman"/>
          <w:sz w:val="24"/>
          <w:szCs w:val="24"/>
        </w:rPr>
        <w:tab/>
      </w:r>
      <w:r w:rsidR="00C31BF1">
        <w:rPr>
          <w:rFonts w:ascii="Times New Roman" w:hAnsi="Times New Roman" w:cs="Times New Roman"/>
          <w:sz w:val="24"/>
          <w:szCs w:val="24"/>
        </w:rPr>
        <w:t>15 Harrow Avenue</w:t>
      </w:r>
    </w:p>
    <w:p w:rsidR="00C31BF1" w:rsidRDefault="00C31BF1" w:rsidP="00D71EAC">
      <w:pPr>
        <w:spacing w:after="0" w:line="240" w:lineRule="auto"/>
        <w:ind w:left="2160" w:firstLine="720"/>
        <w:jc w:val="both"/>
        <w:rPr>
          <w:rFonts w:ascii="Times New Roman" w:hAnsi="Times New Roman" w:cs="Times New Roman"/>
          <w:sz w:val="24"/>
          <w:szCs w:val="24"/>
        </w:rPr>
      </w:pPr>
      <w:r>
        <w:rPr>
          <w:rFonts w:ascii="Times New Roman" w:hAnsi="Times New Roman" w:cs="Times New Roman"/>
          <w:sz w:val="24"/>
          <w:szCs w:val="24"/>
        </w:rPr>
        <w:t>Avondale</w:t>
      </w:r>
    </w:p>
    <w:p w:rsidR="00C31BF1" w:rsidRDefault="00C31BF1" w:rsidP="00D71EAC">
      <w:pPr>
        <w:spacing w:after="0" w:line="240" w:lineRule="auto"/>
        <w:ind w:left="2160" w:firstLine="720"/>
        <w:jc w:val="both"/>
        <w:rPr>
          <w:rFonts w:ascii="Times New Roman" w:hAnsi="Times New Roman" w:cs="Times New Roman"/>
          <w:sz w:val="24"/>
          <w:szCs w:val="24"/>
        </w:rPr>
      </w:pPr>
      <w:r>
        <w:rPr>
          <w:rFonts w:ascii="Times New Roman" w:hAnsi="Times New Roman" w:cs="Times New Roman"/>
          <w:sz w:val="24"/>
          <w:szCs w:val="24"/>
        </w:rPr>
        <w:t>Harare</w:t>
      </w:r>
    </w:p>
    <w:p w:rsidR="00C31BF1" w:rsidRDefault="00C31BF1" w:rsidP="00D71EAC">
      <w:pPr>
        <w:spacing w:after="0" w:line="240" w:lineRule="auto"/>
        <w:ind w:left="2160" w:firstLine="720"/>
        <w:jc w:val="both"/>
        <w:rPr>
          <w:rFonts w:ascii="Times New Roman" w:hAnsi="Times New Roman" w:cs="Times New Roman"/>
          <w:sz w:val="24"/>
          <w:szCs w:val="24"/>
        </w:rPr>
      </w:pPr>
      <w:r>
        <w:rPr>
          <w:rFonts w:ascii="Times New Roman" w:hAnsi="Times New Roman" w:cs="Times New Roman"/>
          <w:sz w:val="24"/>
          <w:szCs w:val="24"/>
        </w:rPr>
        <w:t>Zimbabwe</w:t>
      </w:r>
    </w:p>
    <w:p w:rsidR="0078381E" w:rsidRDefault="0078381E" w:rsidP="00FE331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14. </w:t>
      </w:r>
      <w:r w:rsidR="00FC2A75">
        <w:rPr>
          <w:rFonts w:ascii="Times New Roman" w:hAnsi="Times New Roman" w:cs="Times New Roman"/>
          <w:sz w:val="24"/>
          <w:szCs w:val="24"/>
        </w:rPr>
        <w:t>…</w:t>
      </w:r>
    </w:p>
    <w:p w:rsidR="007158DC" w:rsidRDefault="0078381E" w:rsidP="00FE3310">
      <w:pPr>
        <w:spacing w:after="0" w:line="240" w:lineRule="auto"/>
        <w:ind w:left="720"/>
        <w:jc w:val="both"/>
        <w:rPr>
          <w:rFonts w:ascii="Times New Roman" w:hAnsi="Times New Roman" w:cs="Times New Roman"/>
          <w:b/>
          <w:sz w:val="24"/>
          <w:szCs w:val="24"/>
        </w:rPr>
      </w:pPr>
      <w:r>
        <w:rPr>
          <w:rFonts w:ascii="Times New Roman" w:hAnsi="Times New Roman" w:cs="Times New Roman"/>
          <w:sz w:val="24"/>
          <w:szCs w:val="24"/>
        </w:rPr>
        <w:t xml:space="preserve">14.3 Any party may between annual general meetings by notice to all other Parties change the particulars of their chosen </w:t>
      </w:r>
      <w:r>
        <w:rPr>
          <w:rFonts w:ascii="Times New Roman" w:hAnsi="Times New Roman" w:cs="Times New Roman"/>
          <w:i/>
          <w:sz w:val="24"/>
          <w:szCs w:val="24"/>
        </w:rPr>
        <w:t>domicilium</w:t>
      </w:r>
      <w:r w:rsidR="006B09D0">
        <w:rPr>
          <w:rFonts w:ascii="Times New Roman" w:hAnsi="Times New Roman" w:cs="Times New Roman"/>
          <w:i/>
          <w:sz w:val="24"/>
          <w:szCs w:val="24"/>
        </w:rPr>
        <w:t xml:space="preserve"> </w:t>
      </w:r>
      <w:r>
        <w:rPr>
          <w:rFonts w:ascii="Times New Roman" w:hAnsi="Times New Roman" w:cs="Times New Roman"/>
          <w:i/>
          <w:sz w:val="24"/>
          <w:szCs w:val="24"/>
        </w:rPr>
        <w:t>citandi et executandi</w:t>
      </w:r>
      <w:r>
        <w:rPr>
          <w:rFonts w:ascii="Times New Roman" w:hAnsi="Times New Roman" w:cs="Times New Roman"/>
          <w:sz w:val="24"/>
          <w:szCs w:val="24"/>
        </w:rPr>
        <w:t xml:space="preserve"> to another physical address, postal address… provided that the change shall only become effective vis-à-vis the other Parties on the 7</w:t>
      </w:r>
      <w:r w:rsidRPr="0078381E">
        <w:rPr>
          <w:rFonts w:ascii="Times New Roman" w:hAnsi="Times New Roman" w:cs="Times New Roman"/>
          <w:sz w:val="24"/>
          <w:szCs w:val="24"/>
          <w:vertAlign w:val="superscript"/>
        </w:rPr>
        <w:t>th</w:t>
      </w:r>
      <w:r>
        <w:rPr>
          <w:rFonts w:ascii="Times New Roman" w:hAnsi="Times New Roman" w:cs="Times New Roman"/>
          <w:sz w:val="24"/>
          <w:szCs w:val="24"/>
        </w:rPr>
        <w:t xml:space="preserve"> day from the deemed receipt of the notice by the addressees.</w:t>
      </w:r>
      <w:r w:rsidR="007158DC">
        <w:rPr>
          <w:rFonts w:ascii="Times New Roman" w:hAnsi="Times New Roman" w:cs="Times New Roman"/>
          <w:b/>
          <w:sz w:val="24"/>
          <w:szCs w:val="24"/>
        </w:rPr>
        <w:t>”</w:t>
      </w:r>
      <w:r w:rsidR="00B365F8">
        <w:rPr>
          <w:rFonts w:ascii="Times New Roman" w:hAnsi="Times New Roman" w:cs="Times New Roman"/>
          <w:b/>
          <w:sz w:val="24"/>
          <w:szCs w:val="24"/>
        </w:rPr>
        <w:t xml:space="preserve"> (my emphasis)</w:t>
      </w:r>
    </w:p>
    <w:p w:rsidR="00FE3310" w:rsidRDefault="00FE3310" w:rsidP="00046054">
      <w:pPr>
        <w:spacing w:after="0" w:line="480" w:lineRule="auto"/>
        <w:ind w:left="720"/>
        <w:jc w:val="both"/>
        <w:rPr>
          <w:rFonts w:ascii="Times New Roman" w:hAnsi="Times New Roman" w:cs="Times New Roman"/>
          <w:b/>
          <w:sz w:val="24"/>
          <w:szCs w:val="24"/>
        </w:rPr>
      </w:pPr>
    </w:p>
    <w:p w:rsidR="00FE3310" w:rsidRPr="007158DC" w:rsidRDefault="00FE3310" w:rsidP="00FE3310">
      <w:pPr>
        <w:spacing w:after="0" w:line="240" w:lineRule="auto"/>
        <w:ind w:left="720"/>
        <w:jc w:val="both"/>
        <w:rPr>
          <w:rFonts w:ascii="Times New Roman" w:hAnsi="Times New Roman" w:cs="Times New Roman"/>
          <w:b/>
          <w:sz w:val="24"/>
          <w:szCs w:val="24"/>
        </w:rPr>
      </w:pPr>
    </w:p>
    <w:p w:rsidR="0030596D" w:rsidRPr="0030596D" w:rsidRDefault="00F932AF" w:rsidP="00DB476C">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The joint venture agreement stated in clear and un</w:t>
      </w:r>
      <w:r w:rsidR="00DB476C">
        <w:rPr>
          <w:rFonts w:ascii="Times New Roman" w:hAnsi="Times New Roman" w:cs="Times New Roman"/>
          <w:sz w:val="24"/>
          <w:szCs w:val="24"/>
        </w:rPr>
        <w:t>ambiguous</w:t>
      </w:r>
      <w:r w:rsidR="00B42A56">
        <w:rPr>
          <w:rFonts w:ascii="Times New Roman" w:hAnsi="Times New Roman" w:cs="Times New Roman"/>
          <w:sz w:val="24"/>
          <w:szCs w:val="24"/>
        </w:rPr>
        <w:t xml:space="preserve"> language that 15 </w:t>
      </w:r>
      <w:r>
        <w:rPr>
          <w:rFonts w:ascii="Times New Roman" w:hAnsi="Times New Roman" w:cs="Times New Roman"/>
          <w:sz w:val="24"/>
          <w:szCs w:val="24"/>
        </w:rPr>
        <w:t xml:space="preserve"> </w:t>
      </w:r>
      <w:r w:rsidR="00354EBB">
        <w:rPr>
          <w:rFonts w:ascii="Times New Roman" w:hAnsi="Times New Roman" w:cs="Times New Roman"/>
          <w:sz w:val="24"/>
          <w:szCs w:val="24"/>
        </w:rPr>
        <w:t xml:space="preserve">Harrow </w:t>
      </w:r>
      <w:r>
        <w:rPr>
          <w:rFonts w:ascii="Times New Roman" w:hAnsi="Times New Roman" w:cs="Times New Roman"/>
          <w:sz w:val="24"/>
          <w:szCs w:val="24"/>
        </w:rPr>
        <w:t>Avenue</w:t>
      </w:r>
      <w:r w:rsidR="00354EBB">
        <w:rPr>
          <w:rFonts w:ascii="Times New Roman" w:hAnsi="Times New Roman" w:cs="Times New Roman"/>
          <w:sz w:val="24"/>
          <w:szCs w:val="24"/>
        </w:rPr>
        <w:t>, Avondale, Harare</w:t>
      </w:r>
      <w:r>
        <w:rPr>
          <w:rFonts w:ascii="Times New Roman" w:hAnsi="Times New Roman" w:cs="Times New Roman"/>
          <w:sz w:val="24"/>
          <w:szCs w:val="24"/>
        </w:rPr>
        <w:t xml:space="preserve"> was the address chosen by the</w:t>
      </w:r>
      <w:r w:rsidR="00B365F8">
        <w:rPr>
          <w:rFonts w:ascii="Times New Roman" w:hAnsi="Times New Roman" w:cs="Times New Roman"/>
          <w:sz w:val="24"/>
          <w:szCs w:val="24"/>
        </w:rPr>
        <w:t xml:space="preserve"> second appellant</w:t>
      </w:r>
      <w:r>
        <w:rPr>
          <w:rFonts w:ascii="Times New Roman" w:hAnsi="Times New Roman" w:cs="Times New Roman"/>
          <w:sz w:val="24"/>
          <w:szCs w:val="24"/>
        </w:rPr>
        <w:t xml:space="preserve"> </w:t>
      </w:r>
      <w:r w:rsidR="006B5D0B">
        <w:rPr>
          <w:rFonts w:ascii="Times New Roman" w:hAnsi="Times New Roman" w:cs="Times New Roman"/>
          <w:sz w:val="24"/>
          <w:szCs w:val="24"/>
        </w:rPr>
        <w:t xml:space="preserve">as the </w:t>
      </w:r>
      <w:r w:rsidR="00354EBB">
        <w:rPr>
          <w:rFonts w:ascii="Times New Roman" w:hAnsi="Times New Roman" w:cs="Times New Roman"/>
          <w:sz w:val="24"/>
          <w:szCs w:val="24"/>
        </w:rPr>
        <w:t xml:space="preserve">address for service </w:t>
      </w:r>
      <w:r>
        <w:rPr>
          <w:rFonts w:ascii="Times New Roman" w:hAnsi="Times New Roman" w:cs="Times New Roman"/>
          <w:sz w:val="24"/>
          <w:szCs w:val="24"/>
        </w:rPr>
        <w:t xml:space="preserve">for all purposes under the joint venture agreement and especially in respect of </w:t>
      </w:r>
      <w:r w:rsidR="00354EBB">
        <w:rPr>
          <w:rFonts w:ascii="Times New Roman" w:hAnsi="Times New Roman" w:cs="Times New Roman"/>
          <w:sz w:val="24"/>
          <w:szCs w:val="24"/>
        </w:rPr>
        <w:t xml:space="preserve">service of </w:t>
      </w:r>
      <w:r>
        <w:rPr>
          <w:rFonts w:ascii="Times New Roman" w:hAnsi="Times New Roman" w:cs="Times New Roman"/>
          <w:sz w:val="24"/>
          <w:szCs w:val="24"/>
        </w:rPr>
        <w:t>court process</w:t>
      </w:r>
      <w:r w:rsidR="00DB476C">
        <w:rPr>
          <w:rFonts w:ascii="Times New Roman" w:hAnsi="Times New Roman" w:cs="Times New Roman"/>
          <w:sz w:val="24"/>
          <w:szCs w:val="24"/>
        </w:rPr>
        <w:t>.</w:t>
      </w:r>
      <w:r>
        <w:rPr>
          <w:rFonts w:ascii="Times New Roman" w:hAnsi="Times New Roman" w:cs="Times New Roman"/>
          <w:sz w:val="24"/>
          <w:szCs w:val="24"/>
        </w:rPr>
        <w:t xml:space="preserve">   No change of address</w:t>
      </w:r>
      <w:r w:rsidR="004742FD">
        <w:rPr>
          <w:rFonts w:ascii="Times New Roman" w:hAnsi="Times New Roman" w:cs="Times New Roman"/>
          <w:sz w:val="24"/>
          <w:szCs w:val="24"/>
        </w:rPr>
        <w:t xml:space="preserve"> to 16 Kenilworth Road, Newlands, Harare where the respondents </w:t>
      </w:r>
      <w:r w:rsidR="00DB476C">
        <w:rPr>
          <w:rFonts w:ascii="Times New Roman" w:hAnsi="Times New Roman" w:cs="Times New Roman"/>
          <w:sz w:val="24"/>
          <w:szCs w:val="24"/>
        </w:rPr>
        <w:t xml:space="preserve">allege summons should have been served was notified to the respondent in terms of clause 14 of the joint venture agreement.  The appellants and the respondent were the parties to the joint venture agreement.  The preamble to the offer agreement shows who the parties to the joint venture </w:t>
      </w:r>
      <w:r w:rsidR="00354EBB">
        <w:rPr>
          <w:rFonts w:ascii="Times New Roman" w:hAnsi="Times New Roman" w:cs="Times New Roman"/>
          <w:sz w:val="24"/>
          <w:szCs w:val="24"/>
        </w:rPr>
        <w:t xml:space="preserve">agreement </w:t>
      </w:r>
      <w:r w:rsidR="00DB476C">
        <w:rPr>
          <w:rFonts w:ascii="Times New Roman" w:hAnsi="Times New Roman" w:cs="Times New Roman"/>
          <w:sz w:val="24"/>
          <w:szCs w:val="24"/>
        </w:rPr>
        <w:t>were.</w:t>
      </w:r>
      <w:r w:rsidR="00354EBB">
        <w:rPr>
          <w:rFonts w:ascii="Times New Roman" w:hAnsi="Times New Roman" w:cs="Times New Roman"/>
          <w:sz w:val="24"/>
          <w:szCs w:val="24"/>
        </w:rPr>
        <w:t xml:space="preserve">  The summons was served at the correct address.</w:t>
      </w:r>
    </w:p>
    <w:p w:rsidR="00962205" w:rsidRPr="00F150C5" w:rsidRDefault="00962205" w:rsidP="00FE3310">
      <w:pPr>
        <w:spacing w:after="0" w:line="240" w:lineRule="auto"/>
        <w:jc w:val="both"/>
        <w:rPr>
          <w:rFonts w:ascii="Times New Roman" w:hAnsi="Times New Roman" w:cs="Times New Roman"/>
          <w:sz w:val="24"/>
          <w:szCs w:val="24"/>
        </w:rPr>
      </w:pPr>
    </w:p>
    <w:p w:rsidR="00432C5B" w:rsidRDefault="00962205" w:rsidP="00962205">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I</w:t>
      </w:r>
      <w:r w:rsidR="0030596D">
        <w:rPr>
          <w:rFonts w:ascii="Times New Roman" w:hAnsi="Times New Roman" w:cs="Times New Roman"/>
          <w:sz w:val="24"/>
          <w:szCs w:val="24"/>
        </w:rPr>
        <w:t>n their heads of argument</w:t>
      </w:r>
      <w:r w:rsidR="00DB476C">
        <w:rPr>
          <w:rFonts w:ascii="Times New Roman" w:hAnsi="Times New Roman" w:cs="Times New Roman"/>
          <w:sz w:val="24"/>
          <w:szCs w:val="24"/>
        </w:rPr>
        <w:t xml:space="preserve"> the appellants</w:t>
      </w:r>
      <w:r w:rsidR="0030596D">
        <w:rPr>
          <w:rFonts w:ascii="Times New Roman" w:hAnsi="Times New Roman" w:cs="Times New Roman"/>
          <w:sz w:val="24"/>
          <w:szCs w:val="24"/>
        </w:rPr>
        <w:t xml:space="preserve"> </w:t>
      </w:r>
      <w:r w:rsidR="00C824CE">
        <w:rPr>
          <w:rFonts w:ascii="Times New Roman" w:hAnsi="Times New Roman" w:cs="Times New Roman"/>
          <w:sz w:val="24"/>
          <w:szCs w:val="24"/>
        </w:rPr>
        <w:t xml:space="preserve">sought to invoke </w:t>
      </w:r>
      <w:r w:rsidR="00DB476C">
        <w:rPr>
          <w:rFonts w:ascii="Times New Roman" w:hAnsi="Times New Roman" w:cs="Times New Roman"/>
          <w:sz w:val="24"/>
          <w:szCs w:val="24"/>
        </w:rPr>
        <w:t xml:space="preserve">r </w:t>
      </w:r>
      <w:r w:rsidR="00C824CE" w:rsidRPr="00DB476C">
        <w:rPr>
          <w:rFonts w:ascii="Times New Roman" w:hAnsi="Times New Roman" w:cs="Times New Roman"/>
          <w:sz w:val="24"/>
          <w:szCs w:val="24"/>
        </w:rPr>
        <w:t>39(1)(d) of the High Court Rules</w:t>
      </w:r>
      <w:r w:rsidR="00C824CE">
        <w:rPr>
          <w:rFonts w:ascii="Times New Roman" w:hAnsi="Times New Roman" w:cs="Times New Roman"/>
          <w:sz w:val="24"/>
          <w:szCs w:val="24"/>
        </w:rPr>
        <w:t xml:space="preserve"> which provides for service of process on corporate bodies. </w:t>
      </w:r>
      <w:r w:rsidR="00DB476C">
        <w:rPr>
          <w:rFonts w:ascii="Times New Roman" w:hAnsi="Times New Roman" w:cs="Times New Roman"/>
          <w:sz w:val="24"/>
          <w:szCs w:val="24"/>
        </w:rPr>
        <w:t xml:space="preserve"> The appellants </w:t>
      </w:r>
      <w:r w:rsidR="0069434C">
        <w:rPr>
          <w:rFonts w:ascii="Times New Roman" w:hAnsi="Times New Roman" w:cs="Times New Roman"/>
          <w:sz w:val="24"/>
          <w:szCs w:val="24"/>
        </w:rPr>
        <w:t>cannot invoke</w:t>
      </w:r>
      <w:r w:rsidR="00C824CE">
        <w:rPr>
          <w:rFonts w:ascii="Times New Roman" w:hAnsi="Times New Roman" w:cs="Times New Roman"/>
          <w:sz w:val="24"/>
          <w:szCs w:val="24"/>
        </w:rPr>
        <w:t xml:space="preserve"> rules of court where they expressly provided for an address for service in the joint venture agreement</w:t>
      </w:r>
      <w:r w:rsidR="00BA56F2">
        <w:rPr>
          <w:rFonts w:ascii="Times New Roman" w:hAnsi="Times New Roman" w:cs="Times New Roman"/>
          <w:sz w:val="24"/>
          <w:szCs w:val="24"/>
        </w:rPr>
        <w:t xml:space="preserve">. </w:t>
      </w:r>
      <w:r w:rsidR="001033F1" w:rsidRPr="001033F1">
        <w:rPr>
          <w:rFonts w:ascii="Times New Roman" w:hAnsi="Times New Roman" w:cs="Times New Roman"/>
          <w:sz w:val="24"/>
          <w:szCs w:val="24"/>
        </w:rPr>
        <w:t xml:space="preserve">It is trite that the courts will uphold the principle of the sanctity of </w:t>
      </w:r>
      <w:r w:rsidR="001033F1" w:rsidRPr="001033F1">
        <w:rPr>
          <w:rFonts w:ascii="Times New Roman" w:hAnsi="Times New Roman" w:cs="Times New Roman"/>
          <w:sz w:val="24"/>
          <w:szCs w:val="24"/>
        </w:rPr>
        <w:lastRenderedPageBreak/>
        <w:t>contracts unless there are spe</w:t>
      </w:r>
      <w:r w:rsidR="00DB476C">
        <w:rPr>
          <w:rFonts w:ascii="Times New Roman" w:hAnsi="Times New Roman" w:cs="Times New Roman"/>
          <w:sz w:val="24"/>
          <w:szCs w:val="24"/>
        </w:rPr>
        <w:t xml:space="preserve">cial circumstances justifying </w:t>
      </w:r>
      <w:r w:rsidR="001033F1" w:rsidRPr="001033F1">
        <w:rPr>
          <w:rFonts w:ascii="Times New Roman" w:hAnsi="Times New Roman" w:cs="Times New Roman"/>
          <w:sz w:val="24"/>
          <w:szCs w:val="24"/>
        </w:rPr>
        <w:t>departure</w:t>
      </w:r>
      <w:r w:rsidR="00BA56F2">
        <w:rPr>
          <w:rFonts w:ascii="Times New Roman" w:hAnsi="Times New Roman" w:cs="Times New Roman"/>
          <w:sz w:val="24"/>
          <w:szCs w:val="24"/>
        </w:rPr>
        <w:t>.</w:t>
      </w:r>
      <w:r w:rsidR="001033F1">
        <w:rPr>
          <w:rFonts w:ascii="Times New Roman" w:hAnsi="Times New Roman" w:cs="Times New Roman"/>
          <w:sz w:val="24"/>
          <w:szCs w:val="24"/>
        </w:rPr>
        <w:t xml:space="preserve">(see </w:t>
      </w:r>
      <w:r w:rsidR="001033F1" w:rsidRPr="001033F1">
        <w:rPr>
          <w:rFonts w:ascii="Times New Roman" w:hAnsi="Times New Roman" w:cs="Times New Roman"/>
          <w:i/>
          <w:sz w:val="24"/>
          <w:szCs w:val="24"/>
        </w:rPr>
        <w:t>Edgars Stores Managers’ Association v Edgars Stores Ltd</w:t>
      </w:r>
      <w:r w:rsidR="00DB476C">
        <w:rPr>
          <w:rFonts w:ascii="Times New Roman" w:hAnsi="Times New Roman" w:cs="Times New Roman"/>
          <w:sz w:val="24"/>
          <w:szCs w:val="24"/>
        </w:rPr>
        <w:t xml:space="preserve"> SC 103/04</w:t>
      </w:r>
      <w:r w:rsidR="001033F1" w:rsidRPr="00DB476C">
        <w:rPr>
          <w:rFonts w:ascii="Times New Roman" w:hAnsi="Times New Roman" w:cs="Times New Roman"/>
          <w:sz w:val="24"/>
          <w:szCs w:val="24"/>
        </w:rPr>
        <w:t>)</w:t>
      </w:r>
      <w:r w:rsidR="00DB476C" w:rsidRPr="00DB476C">
        <w:rPr>
          <w:rFonts w:ascii="Times New Roman" w:hAnsi="Times New Roman" w:cs="Times New Roman"/>
          <w:sz w:val="24"/>
          <w:szCs w:val="24"/>
        </w:rPr>
        <w:t xml:space="preserve">.  </w:t>
      </w:r>
      <w:r w:rsidR="001033F1" w:rsidRPr="00DB476C">
        <w:rPr>
          <w:rFonts w:ascii="Times New Roman" w:hAnsi="Times New Roman" w:cs="Times New Roman"/>
          <w:sz w:val="24"/>
          <w:szCs w:val="24"/>
        </w:rPr>
        <w:t>In</w:t>
      </w:r>
      <w:r w:rsidR="00DB476C">
        <w:rPr>
          <w:rFonts w:ascii="Times New Roman" w:hAnsi="Times New Roman" w:cs="Times New Roman"/>
          <w:sz w:val="24"/>
          <w:szCs w:val="24"/>
        </w:rPr>
        <w:t xml:space="preserve"> </w:t>
      </w:r>
      <w:r w:rsidR="001033F1" w:rsidRPr="00DB476C">
        <w:rPr>
          <w:rFonts w:ascii="Times New Roman" w:hAnsi="Times New Roman" w:cs="Times New Roman"/>
          <w:i/>
          <w:sz w:val="24"/>
          <w:szCs w:val="24"/>
        </w:rPr>
        <w:t>casu,</w:t>
      </w:r>
      <w:r w:rsidR="001033F1">
        <w:rPr>
          <w:rFonts w:ascii="Times New Roman" w:hAnsi="Times New Roman" w:cs="Times New Roman"/>
          <w:sz w:val="24"/>
          <w:szCs w:val="24"/>
        </w:rPr>
        <w:t xml:space="preserve"> there was nothing </w:t>
      </w:r>
      <w:r w:rsidR="00DB476C">
        <w:rPr>
          <w:rFonts w:ascii="Times New Roman" w:hAnsi="Times New Roman" w:cs="Times New Roman"/>
          <w:sz w:val="24"/>
          <w:szCs w:val="24"/>
        </w:rPr>
        <w:t>illegal</w:t>
      </w:r>
      <w:r w:rsidR="001033F1">
        <w:rPr>
          <w:rFonts w:ascii="Times New Roman" w:hAnsi="Times New Roman" w:cs="Times New Roman"/>
          <w:sz w:val="24"/>
          <w:szCs w:val="24"/>
        </w:rPr>
        <w:t xml:space="preserve"> about th</w:t>
      </w:r>
      <w:r w:rsidR="00B365F8">
        <w:rPr>
          <w:rFonts w:ascii="Times New Roman" w:hAnsi="Times New Roman" w:cs="Times New Roman"/>
          <w:sz w:val="24"/>
          <w:szCs w:val="24"/>
        </w:rPr>
        <w:t>e clause providing for the addr</w:t>
      </w:r>
      <w:r w:rsidR="001033F1">
        <w:rPr>
          <w:rFonts w:ascii="Times New Roman" w:hAnsi="Times New Roman" w:cs="Times New Roman"/>
          <w:sz w:val="24"/>
          <w:szCs w:val="24"/>
        </w:rPr>
        <w:t>e</w:t>
      </w:r>
      <w:r w:rsidR="00B365F8">
        <w:rPr>
          <w:rFonts w:ascii="Times New Roman" w:hAnsi="Times New Roman" w:cs="Times New Roman"/>
          <w:sz w:val="24"/>
          <w:szCs w:val="24"/>
        </w:rPr>
        <w:t>s</w:t>
      </w:r>
      <w:r w:rsidR="001033F1">
        <w:rPr>
          <w:rFonts w:ascii="Times New Roman" w:hAnsi="Times New Roman" w:cs="Times New Roman"/>
          <w:sz w:val="24"/>
          <w:szCs w:val="24"/>
        </w:rPr>
        <w:t>s f</w:t>
      </w:r>
      <w:r w:rsidR="00B365F8">
        <w:rPr>
          <w:rFonts w:ascii="Times New Roman" w:hAnsi="Times New Roman" w:cs="Times New Roman"/>
          <w:sz w:val="24"/>
          <w:szCs w:val="24"/>
        </w:rPr>
        <w:t>or service n</w:t>
      </w:r>
      <w:r w:rsidR="00DB476C">
        <w:rPr>
          <w:rFonts w:ascii="Times New Roman" w:hAnsi="Times New Roman" w:cs="Times New Roman"/>
          <w:sz w:val="24"/>
          <w:szCs w:val="24"/>
        </w:rPr>
        <w:t>or does the C</w:t>
      </w:r>
      <w:r w:rsidR="00B365F8">
        <w:rPr>
          <w:rFonts w:ascii="Times New Roman" w:hAnsi="Times New Roman" w:cs="Times New Roman"/>
          <w:sz w:val="24"/>
          <w:szCs w:val="24"/>
        </w:rPr>
        <w:t>o</w:t>
      </w:r>
      <w:r w:rsidR="001033F1">
        <w:rPr>
          <w:rFonts w:ascii="Times New Roman" w:hAnsi="Times New Roman" w:cs="Times New Roman"/>
          <w:sz w:val="24"/>
          <w:szCs w:val="24"/>
        </w:rPr>
        <w:t xml:space="preserve">urt see anything </w:t>
      </w:r>
      <w:r w:rsidR="001033F1" w:rsidRPr="00B365F8">
        <w:rPr>
          <w:rFonts w:ascii="Times New Roman" w:hAnsi="Times New Roman" w:cs="Times New Roman"/>
          <w:i/>
          <w:sz w:val="24"/>
          <w:szCs w:val="24"/>
        </w:rPr>
        <w:t>contra bonos mores</w:t>
      </w:r>
      <w:r w:rsidR="001033F1">
        <w:rPr>
          <w:rFonts w:ascii="Times New Roman" w:hAnsi="Times New Roman" w:cs="Times New Roman"/>
          <w:sz w:val="24"/>
          <w:szCs w:val="24"/>
        </w:rPr>
        <w:t xml:space="preserve"> about the clause.</w:t>
      </w:r>
    </w:p>
    <w:p w:rsidR="00962205" w:rsidRDefault="00962205" w:rsidP="00046054">
      <w:pPr>
        <w:spacing w:after="0" w:line="480" w:lineRule="auto"/>
        <w:ind w:firstLine="720"/>
        <w:jc w:val="both"/>
        <w:rPr>
          <w:rFonts w:ascii="Times New Roman" w:hAnsi="Times New Roman" w:cs="Times New Roman"/>
          <w:sz w:val="24"/>
          <w:szCs w:val="24"/>
        </w:rPr>
      </w:pPr>
    </w:p>
    <w:p w:rsidR="001033F1" w:rsidRDefault="001033F1" w:rsidP="00046054">
      <w:pPr>
        <w:spacing w:after="0" w:line="480" w:lineRule="auto"/>
        <w:rPr>
          <w:rFonts w:ascii="Times New Roman" w:hAnsi="Times New Roman" w:cs="Times New Roman"/>
          <w:b/>
          <w:sz w:val="24"/>
          <w:szCs w:val="24"/>
          <w:u w:val="single"/>
        </w:rPr>
      </w:pPr>
      <w:r w:rsidRPr="00413A94">
        <w:rPr>
          <w:rFonts w:ascii="Times New Roman" w:hAnsi="Times New Roman" w:cs="Times New Roman"/>
          <w:b/>
          <w:i/>
          <w:sz w:val="24"/>
          <w:szCs w:val="24"/>
          <w:u w:val="single"/>
        </w:rPr>
        <w:t>BONA FIDES</w:t>
      </w:r>
      <w:r w:rsidRPr="00962205">
        <w:rPr>
          <w:rFonts w:ascii="Times New Roman" w:hAnsi="Times New Roman" w:cs="Times New Roman"/>
          <w:b/>
          <w:sz w:val="24"/>
          <w:szCs w:val="24"/>
          <w:u w:val="single"/>
        </w:rPr>
        <w:t xml:space="preserve"> OF THE DEFENCE ON THE MERITS</w:t>
      </w:r>
    </w:p>
    <w:p w:rsidR="00EB2257" w:rsidRDefault="00962205" w:rsidP="00413A94">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In determining the question of the </w:t>
      </w:r>
      <w:r w:rsidRPr="00413A94">
        <w:rPr>
          <w:rFonts w:ascii="Times New Roman" w:hAnsi="Times New Roman" w:cs="Times New Roman"/>
          <w:i/>
          <w:sz w:val="24"/>
          <w:szCs w:val="24"/>
        </w:rPr>
        <w:t>bona fides</w:t>
      </w:r>
      <w:r>
        <w:rPr>
          <w:rFonts w:ascii="Times New Roman" w:hAnsi="Times New Roman" w:cs="Times New Roman"/>
          <w:sz w:val="24"/>
          <w:szCs w:val="24"/>
        </w:rPr>
        <w:t xml:space="preserve"> of the defence, the court </w:t>
      </w:r>
      <w:r w:rsidRPr="00413A94">
        <w:rPr>
          <w:rFonts w:ascii="Times New Roman" w:hAnsi="Times New Roman" w:cs="Times New Roman"/>
          <w:i/>
          <w:sz w:val="24"/>
          <w:szCs w:val="24"/>
        </w:rPr>
        <w:t>a quo</w:t>
      </w:r>
      <w:r>
        <w:rPr>
          <w:rFonts w:ascii="Times New Roman" w:hAnsi="Times New Roman" w:cs="Times New Roman"/>
          <w:sz w:val="24"/>
          <w:szCs w:val="24"/>
        </w:rPr>
        <w:t xml:space="preserve"> had to make a finding on the alleged admission of debt by the appellants.</w:t>
      </w:r>
    </w:p>
    <w:p w:rsidR="00962205" w:rsidRDefault="00962205" w:rsidP="008B5884">
      <w:pPr>
        <w:spacing w:after="0" w:line="240" w:lineRule="auto"/>
        <w:jc w:val="both"/>
        <w:rPr>
          <w:rFonts w:ascii="Times New Roman" w:hAnsi="Times New Roman" w:cs="Times New Roman"/>
          <w:sz w:val="24"/>
          <w:szCs w:val="24"/>
        </w:rPr>
      </w:pPr>
    </w:p>
    <w:p w:rsidR="00962205" w:rsidRDefault="00962205" w:rsidP="00962205">
      <w:pPr>
        <w:spacing w:after="0" w:line="240" w:lineRule="auto"/>
        <w:jc w:val="both"/>
        <w:rPr>
          <w:rFonts w:ascii="Times New Roman" w:hAnsi="Times New Roman" w:cs="Times New Roman"/>
          <w:sz w:val="24"/>
          <w:szCs w:val="24"/>
        </w:rPr>
      </w:pPr>
    </w:p>
    <w:p w:rsidR="00EB2257" w:rsidRDefault="00EB2257" w:rsidP="0004605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62205">
        <w:rPr>
          <w:rFonts w:ascii="Times New Roman" w:hAnsi="Times New Roman" w:cs="Times New Roman"/>
          <w:sz w:val="24"/>
          <w:szCs w:val="24"/>
        </w:rPr>
        <w:tab/>
      </w:r>
      <w:r>
        <w:rPr>
          <w:rFonts w:ascii="Times New Roman" w:hAnsi="Times New Roman" w:cs="Times New Roman"/>
          <w:sz w:val="24"/>
          <w:szCs w:val="24"/>
        </w:rPr>
        <w:t>The</w:t>
      </w:r>
      <w:r w:rsidR="00962205">
        <w:rPr>
          <w:rFonts w:ascii="Times New Roman" w:hAnsi="Times New Roman" w:cs="Times New Roman"/>
          <w:sz w:val="24"/>
          <w:szCs w:val="24"/>
        </w:rPr>
        <w:t xml:space="preserve"> court</w:t>
      </w:r>
      <w:r w:rsidR="003E41DE">
        <w:rPr>
          <w:rFonts w:ascii="Times New Roman" w:hAnsi="Times New Roman" w:cs="Times New Roman"/>
          <w:sz w:val="24"/>
          <w:szCs w:val="24"/>
        </w:rPr>
        <w:t xml:space="preserve"> </w:t>
      </w:r>
      <w:r>
        <w:rPr>
          <w:rFonts w:ascii="Times New Roman" w:hAnsi="Times New Roman" w:cs="Times New Roman"/>
          <w:i/>
          <w:sz w:val="24"/>
          <w:szCs w:val="24"/>
        </w:rPr>
        <w:t>a</w:t>
      </w:r>
      <w:r w:rsidR="00962205">
        <w:rPr>
          <w:rFonts w:ascii="Times New Roman" w:hAnsi="Times New Roman" w:cs="Times New Roman"/>
          <w:i/>
          <w:sz w:val="24"/>
          <w:szCs w:val="24"/>
        </w:rPr>
        <w:t xml:space="preserve"> </w:t>
      </w:r>
      <w:r>
        <w:rPr>
          <w:rFonts w:ascii="Times New Roman" w:hAnsi="Times New Roman" w:cs="Times New Roman"/>
          <w:i/>
          <w:sz w:val="24"/>
          <w:szCs w:val="24"/>
        </w:rPr>
        <w:t>quo</w:t>
      </w:r>
      <w:r>
        <w:rPr>
          <w:rFonts w:ascii="Times New Roman" w:hAnsi="Times New Roman" w:cs="Times New Roman"/>
          <w:sz w:val="24"/>
          <w:szCs w:val="24"/>
        </w:rPr>
        <w:t xml:space="preserve"> </w:t>
      </w:r>
      <w:r w:rsidR="00962205">
        <w:rPr>
          <w:rFonts w:ascii="Times New Roman" w:hAnsi="Times New Roman" w:cs="Times New Roman"/>
          <w:sz w:val="24"/>
          <w:szCs w:val="24"/>
        </w:rPr>
        <w:t>had regard to the letter of</w:t>
      </w:r>
      <w:r>
        <w:rPr>
          <w:rFonts w:ascii="Times New Roman" w:hAnsi="Times New Roman" w:cs="Times New Roman"/>
          <w:sz w:val="24"/>
          <w:szCs w:val="24"/>
        </w:rPr>
        <w:t xml:space="preserve"> 20 May </w:t>
      </w:r>
      <w:r w:rsidR="00FA486B">
        <w:rPr>
          <w:rFonts w:ascii="Times New Roman" w:hAnsi="Times New Roman" w:cs="Times New Roman"/>
          <w:sz w:val="24"/>
          <w:szCs w:val="24"/>
        </w:rPr>
        <w:t xml:space="preserve">2014 where the appellants’ representative </w:t>
      </w:r>
      <w:r w:rsidR="00354EBB">
        <w:rPr>
          <w:rFonts w:ascii="Times New Roman" w:hAnsi="Times New Roman" w:cs="Times New Roman"/>
          <w:sz w:val="24"/>
          <w:szCs w:val="24"/>
        </w:rPr>
        <w:t>made proposals for</w:t>
      </w:r>
      <w:r w:rsidR="00962205">
        <w:rPr>
          <w:rFonts w:ascii="Times New Roman" w:hAnsi="Times New Roman" w:cs="Times New Roman"/>
          <w:sz w:val="24"/>
          <w:szCs w:val="24"/>
        </w:rPr>
        <w:t xml:space="preserve"> the payment of the amount of money they acknowledged owing to the respondent.  The letter reads:</w:t>
      </w:r>
    </w:p>
    <w:p w:rsidR="00B6144B" w:rsidRDefault="00FA486B" w:rsidP="000460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r w:rsidR="00B6144B">
        <w:rPr>
          <w:rFonts w:ascii="Times New Roman" w:hAnsi="Times New Roman" w:cs="Times New Roman"/>
          <w:sz w:val="24"/>
          <w:szCs w:val="24"/>
        </w:rPr>
        <w:t>Attention: Mr Mkhabele and Mr Mugwagwa,</w:t>
      </w:r>
    </w:p>
    <w:p w:rsidR="00B6144B" w:rsidRDefault="00B6144B" w:rsidP="00046054">
      <w:pPr>
        <w:spacing w:after="0" w:line="360" w:lineRule="auto"/>
        <w:ind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RE: Ferbit Chrome Project: MCE Investment Repayment Plan-Draft Proposal.</w:t>
      </w:r>
    </w:p>
    <w:p w:rsidR="00B6144B" w:rsidRDefault="00B6144B" w:rsidP="003E41D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 present to you, in good faith the following draft repayment plan of the investment of $415,616 made by MCE into Ferbit Chrome project. I must hasten to extend my company’s sincerest apology in the dealing with the matter. It was due to unforeseen circumstances.</w:t>
      </w:r>
    </w:p>
    <w:p w:rsidR="003E41DE" w:rsidRDefault="003E41DE" w:rsidP="003E41DE">
      <w:pPr>
        <w:spacing w:after="0" w:line="240" w:lineRule="auto"/>
        <w:ind w:left="720"/>
        <w:jc w:val="both"/>
        <w:rPr>
          <w:rFonts w:ascii="Times New Roman" w:hAnsi="Times New Roman" w:cs="Times New Roman"/>
          <w:sz w:val="24"/>
          <w:szCs w:val="24"/>
        </w:rPr>
      </w:pPr>
    </w:p>
    <w:p w:rsidR="00B6144B" w:rsidRDefault="00B6144B" w:rsidP="003E41D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repayment plan below is guided by GRM’s current unfavourable financial position which in turn i</w:t>
      </w:r>
      <w:r w:rsidR="003E41DE">
        <w:rPr>
          <w:rFonts w:ascii="Times New Roman" w:hAnsi="Times New Roman" w:cs="Times New Roman"/>
          <w:sz w:val="24"/>
          <w:szCs w:val="24"/>
        </w:rPr>
        <w:t>s</w:t>
      </w:r>
      <w:r>
        <w:rPr>
          <w:rFonts w:ascii="Times New Roman" w:hAnsi="Times New Roman" w:cs="Times New Roman"/>
          <w:sz w:val="24"/>
          <w:szCs w:val="24"/>
        </w:rPr>
        <w:t xml:space="preserve"> largely being influenced by the dire cash liquidity position in Zimbabwe…It is our hope that an improved economic climate and sound economic growth driven policies will assist Golden Reef Mining (Pvt) Ltd, attract funding that will enable it to repay your investment (MCE) quicker…</w:t>
      </w:r>
    </w:p>
    <w:p w:rsidR="00B6144B" w:rsidRDefault="00B6144B" w:rsidP="003E41D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At this moment in time, we propose a safe and realistic repayment spread over three years…</w:t>
      </w:r>
    </w:p>
    <w:p w:rsidR="003E41DE" w:rsidRDefault="003E41DE" w:rsidP="003E41DE">
      <w:pPr>
        <w:spacing w:after="0" w:line="240" w:lineRule="auto"/>
        <w:ind w:left="720"/>
        <w:jc w:val="both"/>
        <w:rPr>
          <w:rFonts w:ascii="Times New Roman" w:hAnsi="Times New Roman" w:cs="Times New Roman"/>
          <w:sz w:val="24"/>
          <w:szCs w:val="24"/>
        </w:rPr>
      </w:pPr>
    </w:p>
    <w:p w:rsidR="00B6144B" w:rsidRDefault="00B6144B" w:rsidP="003E41D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….GRM will strenuously continue to search for funds for the repayment plan. This is a priority matter that we would like resolved as quickly as possible…</w:t>
      </w:r>
    </w:p>
    <w:p w:rsidR="00FA486B" w:rsidRDefault="00B6144B" w:rsidP="0004605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Signed</w:t>
      </w:r>
      <w:r w:rsidR="00FA486B">
        <w:rPr>
          <w:rFonts w:ascii="Times New Roman" w:hAnsi="Times New Roman" w:cs="Times New Roman"/>
          <w:sz w:val="24"/>
          <w:szCs w:val="24"/>
        </w:rPr>
        <w:t>”</w:t>
      </w:r>
      <w:r w:rsidR="003E41DE">
        <w:rPr>
          <w:rFonts w:ascii="Times New Roman" w:hAnsi="Times New Roman" w:cs="Times New Roman"/>
          <w:sz w:val="24"/>
          <w:szCs w:val="24"/>
        </w:rPr>
        <w:t>.</w:t>
      </w:r>
    </w:p>
    <w:p w:rsidR="003E41DE" w:rsidRDefault="003E41DE" w:rsidP="003E41DE">
      <w:pPr>
        <w:spacing w:after="0" w:line="360" w:lineRule="auto"/>
        <w:jc w:val="both"/>
        <w:rPr>
          <w:rFonts w:ascii="Times New Roman" w:hAnsi="Times New Roman" w:cs="Times New Roman"/>
          <w:sz w:val="24"/>
          <w:szCs w:val="24"/>
        </w:rPr>
      </w:pPr>
    </w:p>
    <w:p w:rsidR="00E8120B" w:rsidRDefault="003E41DE" w:rsidP="003E41D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9568FC">
        <w:rPr>
          <w:rFonts w:ascii="Times New Roman" w:hAnsi="Times New Roman" w:cs="Times New Roman"/>
          <w:sz w:val="24"/>
          <w:szCs w:val="24"/>
        </w:rPr>
        <w:t xml:space="preserve">letter is a clear acknowledgment of debt. </w:t>
      </w:r>
      <w:r>
        <w:rPr>
          <w:rFonts w:ascii="Times New Roman" w:hAnsi="Times New Roman" w:cs="Times New Roman"/>
          <w:sz w:val="24"/>
          <w:szCs w:val="24"/>
        </w:rPr>
        <w:t xml:space="preserve">  </w:t>
      </w:r>
      <w:r w:rsidR="004A1E26" w:rsidRPr="003E41DE">
        <w:rPr>
          <w:rFonts w:ascii="Times New Roman" w:hAnsi="Times New Roman" w:cs="Times New Roman"/>
          <w:sz w:val="24"/>
          <w:szCs w:val="24"/>
        </w:rPr>
        <w:t>Mr</w:t>
      </w:r>
      <w:r w:rsidR="004A1E26" w:rsidRPr="002B2DAA">
        <w:rPr>
          <w:rFonts w:ascii="Times New Roman" w:hAnsi="Times New Roman" w:cs="Times New Roman"/>
          <w:i/>
          <w:sz w:val="24"/>
          <w:szCs w:val="24"/>
        </w:rPr>
        <w:t xml:space="preserve"> Uriri</w:t>
      </w:r>
      <w:r w:rsidR="004A1E26">
        <w:rPr>
          <w:rFonts w:ascii="Times New Roman" w:hAnsi="Times New Roman" w:cs="Times New Roman"/>
          <w:sz w:val="24"/>
          <w:szCs w:val="24"/>
        </w:rPr>
        <w:t xml:space="preserve"> for the appellants</w:t>
      </w:r>
      <w:r w:rsidR="002B2DAA">
        <w:rPr>
          <w:rFonts w:ascii="Times New Roman" w:hAnsi="Times New Roman" w:cs="Times New Roman"/>
          <w:sz w:val="24"/>
          <w:szCs w:val="24"/>
        </w:rPr>
        <w:t xml:space="preserve"> sought to argue</w:t>
      </w:r>
      <w:r w:rsidR="004A1E26">
        <w:rPr>
          <w:rFonts w:ascii="Times New Roman" w:hAnsi="Times New Roman" w:cs="Times New Roman"/>
          <w:sz w:val="24"/>
          <w:szCs w:val="24"/>
        </w:rPr>
        <w:t xml:space="preserve"> that when the respondent paid for the forty-percent shares, it became a shareholder and hence asking for the US$400 000.00 back would amount to the respondent buyin</w:t>
      </w:r>
      <w:r w:rsidR="002B2DAA">
        <w:rPr>
          <w:rFonts w:ascii="Times New Roman" w:hAnsi="Times New Roman" w:cs="Times New Roman"/>
          <w:sz w:val="24"/>
          <w:szCs w:val="24"/>
        </w:rPr>
        <w:t>g</w:t>
      </w:r>
      <w:r>
        <w:rPr>
          <w:rFonts w:ascii="Times New Roman" w:hAnsi="Times New Roman" w:cs="Times New Roman"/>
          <w:sz w:val="24"/>
          <w:szCs w:val="24"/>
        </w:rPr>
        <w:t xml:space="preserve"> it</w:t>
      </w:r>
      <w:r w:rsidR="004A1E26">
        <w:rPr>
          <w:rFonts w:ascii="Times New Roman" w:hAnsi="Times New Roman" w:cs="Times New Roman"/>
          <w:sz w:val="24"/>
          <w:szCs w:val="24"/>
        </w:rPr>
        <w:t xml:space="preserve">s own shares. </w:t>
      </w:r>
      <w:r w:rsidR="004A1E26">
        <w:rPr>
          <w:rFonts w:ascii="Times New Roman" w:hAnsi="Times New Roman" w:cs="Times New Roman"/>
          <w:sz w:val="24"/>
          <w:szCs w:val="24"/>
        </w:rPr>
        <w:lastRenderedPageBreak/>
        <w:t>When the court asked for proof that the respondent owned the shares in the form of a share certificate</w:t>
      </w:r>
      <w:r w:rsidR="002B2DAA">
        <w:rPr>
          <w:rFonts w:ascii="Times New Roman" w:hAnsi="Times New Roman" w:cs="Times New Roman"/>
          <w:sz w:val="24"/>
          <w:szCs w:val="24"/>
        </w:rPr>
        <w:t xml:space="preserve">, no such proof was produced. </w:t>
      </w:r>
      <w:r>
        <w:rPr>
          <w:rFonts w:ascii="Times New Roman" w:hAnsi="Times New Roman" w:cs="Times New Roman"/>
          <w:sz w:val="24"/>
          <w:szCs w:val="24"/>
        </w:rPr>
        <w:t xml:space="preserve"> </w:t>
      </w:r>
      <w:r w:rsidR="002B2DAA">
        <w:rPr>
          <w:rFonts w:ascii="Times New Roman" w:hAnsi="Times New Roman" w:cs="Times New Roman"/>
          <w:sz w:val="24"/>
          <w:szCs w:val="24"/>
        </w:rPr>
        <w:t>The respondent had paid money for no value</w:t>
      </w:r>
      <w:r>
        <w:rPr>
          <w:rFonts w:ascii="Times New Roman" w:hAnsi="Times New Roman" w:cs="Times New Roman"/>
          <w:sz w:val="24"/>
          <w:szCs w:val="24"/>
        </w:rPr>
        <w:t>.  I</w:t>
      </w:r>
      <w:r w:rsidR="002B2DAA">
        <w:rPr>
          <w:rFonts w:ascii="Times New Roman" w:hAnsi="Times New Roman" w:cs="Times New Roman"/>
          <w:sz w:val="24"/>
          <w:szCs w:val="24"/>
        </w:rPr>
        <w:t>t was logical for the respondent to c</w:t>
      </w:r>
      <w:r>
        <w:rPr>
          <w:rFonts w:ascii="Times New Roman" w:hAnsi="Times New Roman" w:cs="Times New Roman"/>
          <w:sz w:val="24"/>
          <w:szCs w:val="24"/>
        </w:rPr>
        <w:t>laim its money back</w:t>
      </w:r>
      <w:r w:rsidR="002B2DAA">
        <w:rPr>
          <w:rFonts w:ascii="Times New Roman" w:hAnsi="Times New Roman" w:cs="Times New Roman"/>
          <w:sz w:val="24"/>
          <w:szCs w:val="24"/>
        </w:rPr>
        <w:t>. The appellants understood the situation as imposing an obligation t</w:t>
      </w:r>
      <w:r>
        <w:rPr>
          <w:rFonts w:ascii="Times New Roman" w:hAnsi="Times New Roman" w:cs="Times New Roman"/>
          <w:sz w:val="24"/>
          <w:szCs w:val="24"/>
        </w:rPr>
        <w:t>o refund the money</w:t>
      </w:r>
      <w:r w:rsidR="002B2DAA">
        <w:rPr>
          <w:rFonts w:ascii="Times New Roman" w:hAnsi="Times New Roman" w:cs="Times New Roman"/>
          <w:sz w:val="24"/>
          <w:szCs w:val="24"/>
        </w:rPr>
        <w:t xml:space="preserve">. The letter </w:t>
      </w:r>
      <w:r>
        <w:rPr>
          <w:rFonts w:ascii="Times New Roman" w:hAnsi="Times New Roman" w:cs="Times New Roman"/>
          <w:sz w:val="24"/>
          <w:szCs w:val="24"/>
        </w:rPr>
        <w:t xml:space="preserve">is </w:t>
      </w:r>
      <w:r w:rsidR="002B2DAA">
        <w:rPr>
          <w:rFonts w:ascii="Times New Roman" w:hAnsi="Times New Roman" w:cs="Times New Roman"/>
          <w:sz w:val="24"/>
          <w:szCs w:val="24"/>
        </w:rPr>
        <w:t>a clear admission of liability. It goes on to propose a possible repayment plan</w:t>
      </w:r>
      <w:r w:rsidR="008D5671">
        <w:rPr>
          <w:rFonts w:ascii="Times New Roman" w:hAnsi="Times New Roman" w:cs="Times New Roman"/>
          <w:sz w:val="24"/>
          <w:szCs w:val="24"/>
        </w:rPr>
        <w:t xml:space="preserve">. The only inference that can be drawn from the clear and unambiguous letter is that the appellants were </w:t>
      </w:r>
      <w:r>
        <w:rPr>
          <w:rFonts w:ascii="Times New Roman" w:hAnsi="Times New Roman" w:cs="Times New Roman"/>
          <w:sz w:val="24"/>
          <w:szCs w:val="24"/>
        </w:rPr>
        <w:t>binding</w:t>
      </w:r>
      <w:r w:rsidR="008D5671">
        <w:rPr>
          <w:rFonts w:ascii="Times New Roman" w:hAnsi="Times New Roman" w:cs="Times New Roman"/>
          <w:sz w:val="24"/>
          <w:szCs w:val="24"/>
        </w:rPr>
        <w:t xml:space="preserve"> </w:t>
      </w:r>
      <w:r>
        <w:rPr>
          <w:rFonts w:ascii="Times New Roman" w:hAnsi="Times New Roman" w:cs="Times New Roman"/>
          <w:sz w:val="24"/>
          <w:szCs w:val="24"/>
        </w:rPr>
        <w:t>themselves to pay the money</w:t>
      </w:r>
      <w:r w:rsidR="008D5671">
        <w:rPr>
          <w:rFonts w:ascii="Times New Roman" w:hAnsi="Times New Roman" w:cs="Times New Roman"/>
          <w:sz w:val="24"/>
          <w:szCs w:val="24"/>
        </w:rPr>
        <w:t xml:space="preserve">. </w:t>
      </w:r>
      <w:r>
        <w:rPr>
          <w:rFonts w:ascii="Times New Roman" w:hAnsi="Times New Roman" w:cs="Times New Roman"/>
          <w:sz w:val="24"/>
          <w:szCs w:val="24"/>
        </w:rPr>
        <w:t xml:space="preserve"> They could not have undertaken to pay money they did not believe the appellants owed.</w:t>
      </w:r>
    </w:p>
    <w:p w:rsidR="00E8120B" w:rsidRDefault="00E8120B" w:rsidP="00046054">
      <w:pPr>
        <w:spacing w:after="0" w:line="360" w:lineRule="auto"/>
        <w:ind w:firstLine="720"/>
        <w:jc w:val="both"/>
        <w:rPr>
          <w:rFonts w:ascii="Times New Roman" w:hAnsi="Times New Roman" w:cs="Times New Roman"/>
          <w:sz w:val="24"/>
          <w:szCs w:val="24"/>
        </w:rPr>
      </w:pPr>
    </w:p>
    <w:p w:rsidR="008D5671" w:rsidRDefault="008D5671" w:rsidP="003E41DE">
      <w:pPr>
        <w:spacing w:after="0" w:line="480" w:lineRule="auto"/>
        <w:ind w:firstLine="1440"/>
        <w:jc w:val="both"/>
        <w:rPr>
          <w:rFonts w:ascii="Times New Roman" w:hAnsi="Times New Roman" w:cs="Times New Roman"/>
          <w:sz w:val="24"/>
          <w:szCs w:val="24"/>
        </w:rPr>
      </w:pPr>
      <w:r w:rsidRPr="003E41DE">
        <w:rPr>
          <w:rFonts w:ascii="Times New Roman" w:hAnsi="Times New Roman" w:cs="Times New Roman"/>
          <w:sz w:val="24"/>
          <w:szCs w:val="24"/>
        </w:rPr>
        <w:t>Mr</w:t>
      </w:r>
      <w:r>
        <w:rPr>
          <w:rFonts w:ascii="Times New Roman" w:hAnsi="Times New Roman" w:cs="Times New Roman"/>
          <w:i/>
          <w:sz w:val="24"/>
          <w:szCs w:val="24"/>
        </w:rPr>
        <w:t xml:space="preserve"> Uriri</w:t>
      </w:r>
      <w:r>
        <w:rPr>
          <w:rFonts w:ascii="Times New Roman" w:hAnsi="Times New Roman" w:cs="Times New Roman"/>
          <w:sz w:val="24"/>
          <w:szCs w:val="24"/>
        </w:rPr>
        <w:t xml:space="preserve"> argued that the appellants had not read the letter as an acknowledgment of liability</w:t>
      </w:r>
      <w:r w:rsidR="00E8120B">
        <w:rPr>
          <w:rFonts w:ascii="Times New Roman" w:hAnsi="Times New Roman" w:cs="Times New Roman"/>
          <w:sz w:val="24"/>
          <w:szCs w:val="24"/>
        </w:rPr>
        <w:t>.  The</w:t>
      </w:r>
      <w:r>
        <w:rPr>
          <w:rFonts w:ascii="Times New Roman" w:hAnsi="Times New Roman" w:cs="Times New Roman"/>
          <w:sz w:val="24"/>
          <w:szCs w:val="24"/>
        </w:rPr>
        <w:t xml:space="preserve"> argument</w:t>
      </w:r>
      <w:r w:rsidR="00E8120B">
        <w:rPr>
          <w:rFonts w:ascii="Times New Roman" w:hAnsi="Times New Roman" w:cs="Times New Roman"/>
          <w:sz w:val="24"/>
          <w:szCs w:val="24"/>
        </w:rPr>
        <w:t xml:space="preserve"> flies</w:t>
      </w:r>
      <w:r>
        <w:rPr>
          <w:rFonts w:ascii="Times New Roman" w:hAnsi="Times New Roman" w:cs="Times New Roman"/>
          <w:sz w:val="24"/>
          <w:szCs w:val="24"/>
        </w:rPr>
        <w:t xml:space="preserve"> in the face of the letter written in clear </w:t>
      </w:r>
      <w:r w:rsidR="00E8120B">
        <w:rPr>
          <w:rFonts w:ascii="Times New Roman" w:hAnsi="Times New Roman" w:cs="Times New Roman"/>
          <w:sz w:val="24"/>
          <w:szCs w:val="24"/>
        </w:rPr>
        <w:t>and unambiguous language of an acknowledgement of debt.  An acknowledgment of debt is not a matter of form.  It is a matter of substance arrived at by interpretation of the document in which it is contained.</w:t>
      </w:r>
    </w:p>
    <w:p w:rsidR="00E8120B" w:rsidRDefault="00E8120B" w:rsidP="00E8120B">
      <w:pPr>
        <w:spacing w:after="0" w:line="240" w:lineRule="auto"/>
        <w:ind w:firstLine="720"/>
        <w:jc w:val="both"/>
        <w:rPr>
          <w:rFonts w:ascii="Times New Roman" w:hAnsi="Times New Roman" w:cs="Times New Roman"/>
          <w:sz w:val="24"/>
          <w:szCs w:val="24"/>
        </w:rPr>
      </w:pPr>
    </w:p>
    <w:p w:rsidR="00E8120B" w:rsidRDefault="00E8120B" w:rsidP="00E8120B">
      <w:pPr>
        <w:spacing w:after="0" w:line="240" w:lineRule="auto"/>
        <w:ind w:firstLine="720"/>
        <w:jc w:val="both"/>
        <w:rPr>
          <w:rFonts w:ascii="Times New Roman" w:hAnsi="Times New Roman" w:cs="Times New Roman"/>
          <w:sz w:val="24"/>
          <w:szCs w:val="24"/>
        </w:rPr>
      </w:pPr>
    </w:p>
    <w:p w:rsidR="00092BE3" w:rsidRDefault="004A33D0" w:rsidP="00E8120B">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The a</w:t>
      </w:r>
      <w:r w:rsidR="00092BE3">
        <w:rPr>
          <w:rFonts w:ascii="Times New Roman" w:hAnsi="Times New Roman" w:cs="Times New Roman"/>
          <w:sz w:val="24"/>
          <w:szCs w:val="24"/>
        </w:rPr>
        <w:t xml:space="preserve">ppellants </w:t>
      </w:r>
      <w:r>
        <w:rPr>
          <w:rFonts w:ascii="Times New Roman" w:hAnsi="Times New Roman" w:cs="Times New Roman"/>
          <w:sz w:val="24"/>
          <w:szCs w:val="24"/>
        </w:rPr>
        <w:t>sought to</w:t>
      </w:r>
      <w:r w:rsidR="00092BE3">
        <w:rPr>
          <w:rFonts w:ascii="Times New Roman" w:hAnsi="Times New Roman" w:cs="Times New Roman"/>
          <w:sz w:val="24"/>
          <w:szCs w:val="24"/>
        </w:rPr>
        <w:t xml:space="preserve"> argue that the first appellant</w:t>
      </w:r>
      <w:r>
        <w:rPr>
          <w:rFonts w:ascii="Times New Roman" w:hAnsi="Times New Roman" w:cs="Times New Roman"/>
          <w:sz w:val="24"/>
          <w:szCs w:val="24"/>
        </w:rPr>
        <w:t xml:space="preserve"> should not be</w:t>
      </w:r>
      <w:r w:rsidR="00092BE3">
        <w:rPr>
          <w:rFonts w:ascii="Times New Roman" w:hAnsi="Times New Roman" w:cs="Times New Roman"/>
          <w:sz w:val="24"/>
          <w:szCs w:val="24"/>
        </w:rPr>
        <w:t xml:space="preserve"> cited because it was not </w:t>
      </w:r>
      <w:r w:rsidR="00E8120B">
        <w:rPr>
          <w:rFonts w:ascii="Times New Roman" w:hAnsi="Times New Roman" w:cs="Times New Roman"/>
          <w:sz w:val="24"/>
          <w:szCs w:val="24"/>
        </w:rPr>
        <w:t xml:space="preserve">a </w:t>
      </w:r>
      <w:r w:rsidR="00092BE3">
        <w:rPr>
          <w:rFonts w:ascii="Times New Roman" w:hAnsi="Times New Roman" w:cs="Times New Roman"/>
          <w:sz w:val="24"/>
          <w:szCs w:val="24"/>
        </w:rPr>
        <w:t xml:space="preserve">party to the joint venture agreement. </w:t>
      </w:r>
      <w:r w:rsidR="00E8120B">
        <w:rPr>
          <w:rFonts w:ascii="Times New Roman" w:hAnsi="Times New Roman" w:cs="Times New Roman"/>
          <w:sz w:val="24"/>
          <w:szCs w:val="24"/>
        </w:rPr>
        <w:t xml:space="preserve">  W</w:t>
      </w:r>
      <w:r w:rsidR="00092BE3">
        <w:rPr>
          <w:rFonts w:ascii="Times New Roman" w:hAnsi="Times New Roman" w:cs="Times New Roman"/>
          <w:sz w:val="24"/>
          <w:szCs w:val="24"/>
        </w:rPr>
        <w:t>hen the respondent offered to acquire shares in the second r</w:t>
      </w:r>
      <w:r w:rsidR="00E8120B">
        <w:rPr>
          <w:rFonts w:ascii="Times New Roman" w:hAnsi="Times New Roman" w:cs="Times New Roman"/>
          <w:sz w:val="24"/>
          <w:szCs w:val="24"/>
        </w:rPr>
        <w:t>espondent, the preamble to the offer agreement read as follows:</w:t>
      </w:r>
    </w:p>
    <w:p w:rsidR="00092BE3" w:rsidRDefault="00092BE3" w:rsidP="00033AA9">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PREAMBLE</w:t>
      </w:r>
    </w:p>
    <w:p w:rsidR="00092BE3" w:rsidRDefault="00092BE3" w:rsidP="00033AA9">
      <w:pPr>
        <w:pStyle w:val="ListParagraph"/>
        <w:numPr>
          <w:ilvl w:val="0"/>
          <w:numId w:val="4"/>
        </w:numPr>
        <w:spacing w:after="0" w:line="240" w:lineRule="auto"/>
        <w:ind w:left="1170" w:hanging="450"/>
        <w:jc w:val="both"/>
        <w:rPr>
          <w:rFonts w:ascii="Times New Roman" w:hAnsi="Times New Roman" w:cs="Times New Roman"/>
          <w:sz w:val="24"/>
          <w:szCs w:val="24"/>
        </w:rPr>
      </w:pPr>
      <w:r>
        <w:rPr>
          <w:rFonts w:ascii="Times New Roman" w:hAnsi="Times New Roman" w:cs="Times New Roman"/>
          <w:sz w:val="24"/>
          <w:szCs w:val="24"/>
        </w:rPr>
        <w:t>Whereas MCE (the respondent) and Golden Reef Mining (GRM) have been in negotiations for a possible joint venture in terms of which the parties would participate in the Chrome Project.</w:t>
      </w:r>
      <w:r w:rsidRPr="00092BE3">
        <w:rPr>
          <w:rFonts w:ascii="Times New Roman" w:hAnsi="Times New Roman" w:cs="Times New Roman"/>
          <w:sz w:val="24"/>
          <w:szCs w:val="24"/>
        </w:rPr>
        <w:t>”</w:t>
      </w:r>
    </w:p>
    <w:p w:rsidR="00033AA9" w:rsidRDefault="00033AA9" w:rsidP="00033AA9">
      <w:pPr>
        <w:spacing w:after="0" w:line="480" w:lineRule="auto"/>
        <w:jc w:val="both"/>
        <w:rPr>
          <w:rFonts w:ascii="Times New Roman" w:hAnsi="Times New Roman" w:cs="Times New Roman"/>
          <w:sz w:val="24"/>
          <w:szCs w:val="24"/>
        </w:rPr>
      </w:pPr>
    </w:p>
    <w:p w:rsidR="00033AA9" w:rsidRDefault="00F85514" w:rsidP="00354EB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It must be emphasised that the offer agreement above was a build up </w:t>
      </w:r>
      <w:r w:rsidR="005E49DD">
        <w:rPr>
          <w:rFonts w:ascii="Times New Roman" w:hAnsi="Times New Roman" w:cs="Times New Roman"/>
          <w:sz w:val="24"/>
          <w:szCs w:val="24"/>
        </w:rPr>
        <w:t xml:space="preserve">to </w:t>
      </w:r>
      <w:r>
        <w:rPr>
          <w:rFonts w:ascii="Times New Roman" w:hAnsi="Times New Roman" w:cs="Times New Roman"/>
          <w:sz w:val="24"/>
          <w:szCs w:val="24"/>
        </w:rPr>
        <w:t>the joint venture agreement</w:t>
      </w:r>
      <w:r>
        <w:rPr>
          <w:rFonts w:ascii="Times New Roman" w:hAnsi="Times New Roman" w:cs="Times New Roman"/>
          <w:i/>
          <w:sz w:val="24"/>
          <w:szCs w:val="24"/>
        </w:rPr>
        <w:t xml:space="preserve">. </w:t>
      </w:r>
      <w:r>
        <w:rPr>
          <w:rFonts w:ascii="Times New Roman" w:hAnsi="Times New Roman" w:cs="Times New Roman"/>
          <w:sz w:val="24"/>
          <w:szCs w:val="24"/>
        </w:rPr>
        <w:t xml:space="preserve">The second </w:t>
      </w:r>
      <w:r w:rsidR="00033AA9">
        <w:rPr>
          <w:rFonts w:ascii="Times New Roman" w:hAnsi="Times New Roman" w:cs="Times New Roman"/>
          <w:sz w:val="24"/>
          <w:szCs w:val="24"/>
        </w:rPr>
        <w:t>appellant</w:t>
      </w:r>
      <w:r>
        <w:rPr>
          <w:rFonts w:ascii="Times New Roman" w:hAnsi="Times New Roman" w:cs="Times New Roman"/>
          <w:sz w:val="24"/>
          <w:szCs w:val="24"/>
        </w:rPr>
        <w:t xml:space="preserve"> was cited as “a mining subsidiary” of the first appellant in that agreement. The offer was accepted by Thomas Gono in his capacity as chairman of the first appellant although the offer to acquire shares was for</w:t>
      </w:r>
      <w:r w:rsidR="00354EBB">
        <w:rPr>
          <w:rFonts w:ascii="Times New Roman" w:hAnsi="Times New Roman" w:cs="Times New Roman"/>
          <w:sz w:val="24"/>
          <w:szCs w:val="24"/>
        </w:rPr>
        <w:t xml:space="preserve"> shares in the second appellant.</w:t>
      </w:r>
    </w:p>
    <w:p w:rsidR="00D61410" w:rsidRDefault="00354EBB" w:rsidP="00354EBB">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lastRenderedPageBreak/>
        <w:t>A</w:t>
      </w:r>
      <w:r w:rsidR="00F85514">
        <w:rPr>
          <w:rFonts w:ascii="Times New Roman" w:hAnsi="Times New Roman" w:cs="Times New Roman"/>
          <w:sz w:val="24"/>
          <w:szCs w:val="24"/>
        </w:rPr>
        <w:t>lthough it was</w:t>
      </w:r>
      <w:r w:rsidR="005E49DD">
        <w:rPr>
          <w:rFonts w:ascii="Times New Roman" w:hAnsi="Times New Roman" w:cs="Times New Roman"/>
          <w:sz w:val="24"/>
          <w:szCs w:val="24"/>
        </w:rPr>
        <w:t xml:space="preserve"> between the second appellant an</w:t>
      </w:r>
      <w:r w:rsidR="00F85514">
        <w:rPr>
          <w:rFonts w:ascii="Times New Roman" w:hAnsi="Times New Roman" w:cs="Times New Roman"/>
          <w:sz w:val="24"/>
          <w:szCs w:val="24"/>
        </w:rPr>
        <w:t>d the respondent, t</w:t>
      </w:r>
      <w:r w:rsidR="005E49DD">
        <w:rPr>
          <w:rFonts w:ascii="Times New Roman" w:hAnsi="Times New Roman" w:cs="Times New Roman"/>
          <w:sz w:val="24"/>
          <w:szCs w:val="24"/>
        </w:rPr>
        <w:t xml:space="preserve">he joint venture agreement was </w:t>
      </w:r>
      <w:r w:rsidR="00F85514">
        <w:rPr>
          <w:rFonts w:ascii="Times New Roman" w:hAnsi="Times New Roman" w:cs="Times New Roman"/>
          <w:sz w:val="24"/>
          <w:szCs w:val="24"/>
        </w:rPr>
        <w:t>o</w:t>
      </w:r>
      <w:r w:rsidR="005E49DD">
        <w:rPr>
          <w:rFonts w:ascii="Times New Roman" w:hAnsi="Times New Roman" w:cs="Times New Roman"/>
          <w:sz w:val="24"/>
          <w:szCs w:val="24"/>
        </w:rPr>
        <w:t>n</w:t>
      </w:r>
      <w:r w:rsidR="00F85514">
        <w:rPr>
          <w:rFonts w:ascii="Times New Roman" w:hAnsi="Times New Roman" w:cs="Times New Roman"/>
          <w:sz w:val="24"/>
          <w:szCs w:val="24"/>
        </w:rPr>
        <w:t xml:space="preserve"> the letterhead </w:t>
      </w:r>
      <w:r>
        <w:rPr>
          <w:rFonts w:ascii="Times New Roman" w:hAnsi="Times New Roman" w:cs="Times New Roman"/>
          <w:sz w:val="24"/>
          <w:szCs w:val="24"/>
        </w:rPr>
        <w:t>of the first appellant.  T</w:t>
      </w:r>
      <w:r w:rsidR="00F85514">
        <w:rPr>
          <w:rFonts w:ascii="Times New Roman" w:hAnsi="Times New Roman" w:cs="Times New Roman"/>
          <w:sz w:val="24"/>
          <w:szCs w:val="24"/>
        </w:rPr>
        <w:t>he joint venture agreement stated that the second appellant was a subsidiary of the first appellant. Clause 5.3.2 of the joint venture agreement</w:t>
      </w:r>
      <w:r w:rsidR="005E49DD">
        <w:rPr>
          <w:rFonts w:ascii="Times New Roman" w:hAnsi="Times New Roman" w:cs="Times New Roman"/>
          <w:sz w:val="24"/>
          <w:szCs w:val="24"/>
        </w:rPr>
        <w:t xml:space="preserve"> further</w:t>
      </w:r>
      <w:r w:rsidR="00F85514">
        <w:rPr>
          <w:rFonts w:ascii="Times New Roman" w:hAnsi="Times New Roman" w:cs="Times New Roman"/>
          <w:sz w:val="24"/>
          <w:szCs w:val="24"/>
        </w:rPr>
        <w:t xml:space="preserve"> stated that the first appellant had the mandate to manage the </w:t>
      </w:r>
      <w:r w:rsidR="005E49DD">
        <w:rPr>
          <w:rFonts w:ascii="Times New Roman" w:hAnsi="Times New Roman" w:cs="Times New Roman"/>
          <w:sz w:val="24"/>
          <w:szCs w:val="24"/>
        </w:rPr>
        <w:t>“</w:t>
      </w:r>
      <w:r w:rsidR="00F85514">
        <w:rPr>
          <w:rFonts w:ascii="Times New Roman" w:hAnsi="Times New Roman" w:cs="Times New Roman"/>
          <w:sz w:val="24"/>
          <w:szCs w:val="24"/>
        </w:rPr>
        <w:t>joint venture company</w:t>
      </w:r>
      <w:r w:rsidR="005E49DD">
        <w:rPr>
          <w:rFonts w:ascii="Times New Roman" w:hAnsi="Times New Roman" w:cs="Times New Roman"/>
          <w:sz w:val="24"/>
          <w:szCs w:val="24"/>
        </w:rPr>
        <w:t>”</w:t>
      </w:r>
      <w:r w:rsidR="00F85514">
        <w:rPr>
          <w:rFonts w:ascii="Times New Roman" w:hAnsi="Times New Roman" w:cs="Times New Roman"/>
          <w:sz w:val="24"/>
          <w:szCs w:val="24"/>
        </w:rPr>
        <w:t xml:space="preserve"> (which is the second appellant)</w:t>
      </w:r>
      <w:r w:rsidR="00D61410">
        <w:rPr>
          <w:rFonts w:ascii="Times New Roman" w:hAnsi="Times New Roman" w:cs="Times New Roman"/>
          <w:sz w:val="24"/>
          <w:szCs w:val="24"/>
        </w:rPr>
        <w:t>. T</w:t>
      </w:r>
      <w:r w:rsidR="00F85514">
        <w:rPr>
          <w:rFonts w:ascii="Times New Roman" w:hAnsi="Times New Roman" w:cs="Times New Roman"/>
          <w:sz w:val="24"/>
          <w:szCs w:val="24"/>
        </w:rPr>
        <w:t xml:space="preserve">he same address that was used by the first appellant on its letter head is the same address that the </w:t>
      </w:r>
      <w:r w:rsidR="00D61410">
        <w:rPr>
          <w:rFonts w:ascii="Times New Roman" w:hAnsi="Times New Roman" w:cs="Times New Roman"/>
          <w:sz w:val="24"/>
          <w:szCs w:val="24"/>
        </w:rPr>
        <w:t xml:space="preserve">second </w:t>
      </w:r>
      <w:r w:rsidR="00F85514">
        <w:rPr>
          <w:rFonts w:ascii="Times New Roman" w:hAnsi="Times New Roman" w:cs="Times New Roman"/>
          <w:sz w:val="24"/>
          <w:szCs w:val="24"/>
        </w:rPr>
        <w:t>appellant</w:t>
      </w:r>
      <w:r w:rsidR="00D61410">
        <w:rPr>
          <w:rFonts w:ascii="Times New Roman" w:hAnsi="Times New Roman" w:cs="Times New Roman"/>
          <w:sz w:val="24"/>
          <w:szCs w:val="24"/>
        </w:rPr>
        <w:t xml:space="preserve"> chose as its address for service in the joint venture agreement. </w:t>
      </w:r>
      <w:r w:rsidR="00033AA9">
        <w:rPr>
          <w:rFonts w:ascii="Times New Roman" w:hAnsi="Times New Roman" w:cs="Times New Roman"/>
          <w:sz w:val="24"/>
          <w:szCs w:val="24"/>
        </w:rPr>
        <w:t xml:space="preserve"> The acknowledgment of debt was by the appellants.  It was not by the second appellant only.</w:t>
      </w:r>
    </w:p>
    <w:p w:rsidR="00033AA9" w:rsidRDefault="00033AA9" w:rsidP="00033AA9">
      <w:pPr>
        <w:spacing w:after="0" w:line="480" w:lineRule="auto"/>
        <w:ind w:firstLine="720"/>
        <w:jc w:val="both"/>
        <w:rPr>
          <w:rFonts w:ascii="Times New Roman" w:hAnsi="Times New Roman" w:cs="Times New Roman"/>
          <w:sz w:val="24"/>
          <w:szCs w:val="24"/>
        </w:rPr>
      </w:pPr>
    </w:p>
    <w:p w:rsidR="00033AA9" w:rsidRDefault="00033AA9" w:rsidP="00033AA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t>The appeal was without merit.  It was for the above reasons that an order to the following effect was made:</w:t>
      </w:r>
    </w:p>
    <w:p w:rsidR="00CC0644" w:rsidRDefault="00033AA9" w:rsidP="00033AA9">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CC0644">
        <w:rPr>
          <w:rFonts w:ascii="Times New Roman" w:hAnsi="Times New Roman" w:cs="Times New Roman"/>
          <w:sz w:val="24"/>
          <w:szCs w:val="24"/>
        </w:rPr>
        <w:t xml:space="preserve">The appeal be and </w:t>
      </w:r>
      <w:r>
        <w:rPr>
          <w:rFonts w:ascii="Times New Roman" w:hAnsi="Times New Roman" w:cs="Times New Roman"/>
          <w:sz w:val="24"/>
          <w:szCs w:val="24"/>
        </w:rPr>
        <w:t>is hereby dismissed with costs”.</w:t>
      </w:r>
    </w:p>
    <w:p w:rsidR="00CC0644" w:rsidRDefault="00CC0644" w:rsidP="00046054">
      <w:pPr>
        <w:spacing w:after="0" w:line="360" w:lineRule="auto"/>
        <w:jc w:val="both"/>
        <w:rPr>
          <w:rFonts w:ascii="Times New Roman" w:hAnsi="Times New Roman" w:cs="Times New Roman"/>
          <w:sz w:val="24"/>
          <w:szCs w:val="24"/>
        </w:rPr>
      </w:pPr>
    </w:p>
    <w:p w:rsidR="00033AA9" w:rsidRDefault="00033AA9" w:rsidP="00046054">
      <w:pPr>
        <w:spacing w:after="0" w:line="360" w:lineRule="auto"/>
        <w:jc w:val="both"/>
        <w:rPr>
          <w:rFonts w:ascii="Times New Roman" w:hAnsi="Times New Roman" w:cs="Times New Roman"/>
          <w:sz w:val="24"/>
          <w:szCs w:val="24"/>
        </w:rPr>
      </w:pPr>
    </w:p>
    <w:p w:rsidR="00033AA9" w:rsidRDefault="00033AA9" w:rsidP="00046054">
      <w:pPr>
        <w:spacing w:after="0" w:line="360" w:lineRule="auto"/>
        <w:jc w:val="both"/>
        <w:rPr>
          <w:rFonts w:ascii="Times New Roman" w:hAnsi="Times New Roman" w:cs="Times New Roman"/>
          <w:sz w:val="24"/>
          <w:szCs w:val="24"/>
        </w:rPr>
      </w:pPr>
    </w:p>
    <w:p w:rsidR="00033AA9" w:rsidRDefault="00CC0644" w:rsidP="000460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33AA9">
        <w:rPr>
          <w:rFonts w:ascii="Times New Roman" w:hAnsi="Times New Roman" w:cs="Times New Roman"/>
          <w:b/>
          <w:sz w:val="24"/>
          <w:szCs w:val="24"/>
        </w:rPr>
        <w:t>GOWORA JA</w:t>
      </w:r>
      <w:r w:rsidR="00033AA9" w:rsidRPr="00033AA9">
        <w:rPr>
          <w:rFonts w:ascii="Times New Roman" w:hAnsi="Times New Roman" w:cs="Times New Roman"/>
          <w:b/>
          <w:sz w:val="24"/>
          <w:szCs w:val="24"/>
        </w:rPr>
        <w:t>:</w:t>
      </w:r>
      <w:r w:rsidR="00033AA9">
        <w:rPr>
          <w:rFonts w:ascii="Times New Roman" w:hAnsi="Times New Roman" w:cs="Times New Roman"/>
          <w:sz w:val="24"/>
          <w:szCs w:val="24"/>
        </w:rPr>
        <w:tab/>
      </w:r>
      <w:r w:rsidR="00033AA9">
        <w:rPr>
          <w:rFonts w:ascii="Times New Roman" w:hAnsi="Times New Roman" w:cs="Times New Roman"/>
          <w:sz w:val="24"/>
          <w:szCs w:val="24"/>
        </w:rPr>
        <w:tab/>
        <w:t>I agree</w:t>
      </w:r>
    </w:p>
    <w:p w:rsidR="00033AA9" w:rsidRDefault="00033AA9" w:rsidP="00046054">
      <w:pPr>
        <w:spacing w:after="0" w:line="360" w:lineRule="auto"/>
        <w:jc w:val="both"/>
        <w:rPr>
          <w:rFonts w:ascii="Times New Roman" w:hAnsi="Times New Roman" w:cs="Times New Roman"/>
          <w:sz w:val="24"/>
          <w:szCs w:val="24"/>
        </w:rPr>
      </w:pPr>
    </w:p>
    <w:p w:rsidR="00033AA9" w:rsidRDefault="00033AA9" w:rsidP="00046054">
      <w:pPr>
        <w:spacing w:after="0" w:line="360" w:lineRule="auto"/>
        <w:jc w:val="both"/>
        <w:rPr>
          <w:rFonts w:ascii="Times New Roman" w:hAnsi="Times New Roman" w:cs="Times New Roman"/>
          <w:sz w:val="24"/>
          <w:szCs w:val="24"/>
        </w:rPr>
      </w:pPr>
    </w:p>
    <w:p w:rsidR="00033AA9" w:rsidRDefault="00033AA9" w:rsidP="00046054">
      <w:pPr>
        <w:spacing w:after="0" w:line="360" w:lineRule="auto"/>
        <w:jc w:val="both"/>
        <w:rPr>
          <w:rFonts w:ascii="Times New Roman" w:hAnsi="Times New Roman" w:cs="Times New Roman"/>
          <w:sz w:val="24"/>
          <w:szCs w:val="24"/>
        </w:rPr>
      </w:pPr>
    </w:p>
    <w:p w:rsidR="00CC0644" w:rsidRDefault="00CC0644" w:rsidP="000460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CC0644" w:rsidRDefault="00CC0644" w:rsidP="000460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33AA9">
        <w:rPr>
          <w:rFonts w:ascii="Times New Roman" w:hAnsi="Times New Roman" w:cs="Times New Roman"/>
          <w:b/>
          <w:sz w:val="24"/>
          <w:szCs w:val="24"/>
        </w:rPr>
        <w:t>BHUNU JA</w:t>
      </w:r>
      <w:r w:rsidR="00033AA9" w:rsidRPr="00033AA9">
        <w:rPr>
          <w:rFonts w:ascii="Times New Roman" w:hAnsi="Times New Roman" w:cs="Times New Roman"/>
          <w:b/>
          <w:sz w:val="24"/>
          <w:szCs w:val="24"/>
        </w:rPr>
        <w:t>:</w:t>
      </w:r>
      <w:r w:rsidR="00033AA9">
        <w:rPr>
          <w:rFonts w:ascii="Times New Roman" w:hAnsi="Times New Roman" w:cs="Times New Roman"/>
          <w:sz w:val="24"/>
          <w:szCs w:val="24"/>
        </w:rPr>
        <w:tab/>
      </w:r>
      <w:r w:rsidR="00033AA9">
        <w:rPr>
          <w:rFonts w:ascii="Times New Roman" w:hAnsi="Times New Roman" w:cs="Times New Roman"/>
          <w:sz w:val="24"/>
          <w:szCs w:val="24"/>
        </w:rPr>
        <w:tab/>
      </w:r>
      <w:r w:rsidR="00033AA9">
        <w:rPr>
          <w:rFonts w:ascii="Times New Roman" w:hAnsi="Times New Roman" w:cs="Times New Roman"/>
          <w:sz w:val="24"/>
          <w:szCs w:val="24"/>
        </w:rPr>
        <w:tab/>
        <w:t>I agree</w:t>
      </w:r>
      <w:r>
        <w:rPr>
          <w:rFonts w:ascii="Times New Roman" w:hAnsi="Times New Roman" w:cs="Times New Roman"/>
          <w:sz w:val="24"/>
          <w:szCs w:val="24"/>
        </w:rPr>
        <w:tab/>
      </w:r>
      <w:r>
        <w:rPr>
          <w:rFonts w:ascii="Times New Roman" w:hAnsi="Times New Roman" w:cs="Times New Roman"/>
          <w:sz w:val="24"/>
          <w:szCs w:val="24"/>
        </w:rPr>
        <w:tab/>
      </w:r>
    </w:p>
    <w:p w:rsidR="00033AA9" w:rsidRDefault="00033AA9" w:rsidP="00046054">
      <w:pPr>
        <w:spacing w:after="0" w:line="360" w:lineRule="auto"/>
        <w:jc w:val="both"/>
        <w:rPr>
          <w:rFonts w:ascii="Times New Roman" w:hAnsi="Times New Roman" w:cs="Times New Roman"/>
          <w:sz w:val="24"/>
          <w:szCs w:val="24"/>
        </w:rPr>
      </w:pPr>
    </w:p>
    <w:p w:rsidR="00033AA9" w:rsidRDefault="00033AA9" w:rsidP="00046054">
      <w:pPr>
        <w:spacing w:after="0" w:line="360" w:lineRule="auto"/>
        <w:jc w:val="both"/>
        <w:rPr>
          <w:rFonts w:ascii="Times New Roman" w:hAnsi="Times New Roman" w:cs="Times New Roman"/>
          <w:i/>
          <w:sz w:val="24"/>
          <w:szCs w:val="24"/>
        </w:rPr>
      </w:pPr>
    </w:p>
    <w:p w:rsidR="00033AA9" w:rsidRDefault="00033AA9" w:rsidP="00046054">
      <w:pPr>
        <w:spacing w:after="0" w:line="360" w:lineRule="auto"/>
        <w:jc w:val="both"/>
        <w:rPr>
          <w:rFonts w:ascii="Times New Roman" w:hAnsi="Times New Roman" w:cs="Times New Roman"/>
          <w:i/>
          <w:sz w:val="24"/>
          <w:szCs w:val="24"/>
        </w:rPr>
      </w:pPr>
    </w:p>
    <w:p w:rsidR="00033AA9" w:rsidRDefault="00033AA9" w:rsidP="00046054">
      <w:pPr>
        <w:spacing w:after="0" w:line="360" w:lineRule="auto"/>
        <w:jc w:val="both"/>
        <w:rPr>
          <w:rFonts w:ascii="Times New Roman" w:hAnsi="Times New Roman" w:cs="Times New Roman"/>
          <w:i/>
          <w:sz w:val="24"/>
          <w:szCs w:val="24"/>
        </w:rPr>
      </w:pPr>
    </w:p>
    <w:p w:rsidR="00033AA9" w:rsidRDefault="00033AA9" w:rsidP="00046054">
      <w:pPr>
        <w:spacing w:after="0" w:line="360" w:lineRule="auto"/>
        <w:jc w:val="both"/>
        <w:rPr>
          <w:rFonts w:ascii="Times New Roman" w:hAnsi="Times New Roman" w:cs="Times New Roman"/>
          <w:i/>
          <w:sz w:val="24"/>
          <w:szCs w:val="24"/>
        </w:rPr>
      </w:pPr>
    </w:p>
    <w:p w:rsidR="00CC0644" w:rsidRPr="00807256" w:rsidRDefault="00CC0644" w:rsidP="00046054">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Thompson</w:t>
      </w:r>
      <w:r>
        <w:rPr>
          <w:rFonts w:ascii="Times New Roman" w:hAnsi="Times New Roman" w:cs="Times New Roman"/>
          <w:sz w:val="24"/>
          <w:szCs w:val="24"/>
        </w:rPr>
        <w:t>,</w:t>
      </w:r>
      <w:r>
        <w:rPr>
          <w:rFonts w:ascii="Times New Roman" w:hAnsi="Times New Roman" w:cs="Times New Roman"/>
          <w:i/>
          <w:sz w:val="24"/>
          <w:szCs w:val="24"/>
        </w:rPr>
        <w:t xml:space="preserve"> Stevenson &amp; Associates</w:t>
      </w:r>
      <w:r w:rsidR="00033AA9">
        <w:rPr>
          <w:rFonts w:ascii="Times New Roman" w:hAnsi="Times New Roman" w:cs="Times New Roman"/>
          <w:sz w:val="24"/>
          <w:szCs w:val="24"/>
        </w:rPr>
        <w:t xml:space="preserve">, </w:t>
      </w:r>
      <w:r>
        <w:rPr>
          <w:rFonts w:ascii="Times New Roman" w:hAnsi="Times New Roman" w:cs="Times New Roman"/>
          <w:sz w:val="24"/>
          <w:szCs w:val="24"/>
        </w:rPr>
        <w:t>appellant</w:t>
      </w:r>
      <w:r w:rsidRPr="00807256">
        <w:rPr>
          <w:rFonts w:ascii="Times New Roman" w:hAnsi="Times New Roman" w:cs="Times New Roman"/>
          <w:sz w:val="24"/>
          <w:szCs w:val="24"/>
        </w:rPr>
        <w:t>s</w:t>
      </w:r>
      <w:r>
        <w:rPr>
          <w:rFonts w:ascii="Times New Roman" w:hAnsi="Times New Roman" w:cs="Times New Roman"/>
          <w:sz w:val="24"/>
          <w:szCs w:val="24"/>
        </w:rPr>
        <w:t>’</w:t>
      </w:r>
      <w:r w:rsidRPr="00807256">
        <w:rPr>
          <w:rFonts w:ascii="Times New Roman" w:hAnsi="Times New Roman" w:cs="Times New Roman"/>
          <w:sz w:val="24"/>
          <w:szCs w:val="24"/>
        </w:rPr>
        <w:t xml:space="preserve"> legal practitioners</w:t>
      </w:r>
    </w:p>
    <w:p w:rsidR="00CC0644" w:rsidRPr="002A3C34" w:rsidRDefault="00CC0644" w:rsidP="00046054">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Mundia</w:t>
      </w:r>
      <w:r w:rsidR="00033AA9">
        <w:rPr>
          <w:rFonts w:ascii="Times New Roman" w:hAnsi="Times New Roman" w:cs="Times New Roman"/>
          <w:i/>
          <w:sz w:val="24"/>
          <w:szCs w:val="24"/>
        </w:rPr>
        <w:t xml:space="preserve"> </w:t>
      </w:r>
      <w:r>
        <w:rPr>
          <w:rFonts w:ascii="Times New Roman" w:hAnsi="Times New Roman" w:cs="Times New Roman"/>
          <w:i/>
          <w:sz w:val="24"/>
          <w:szCs w:val="24"/>
        </w:rPr>
        <w:t>&amp;</w:t>
      </w:r>
      <w:r w:rsidR="00033AA9">
        <w:rPr>
          <w:rFonts w:ascii="Times New Roman" w:hAnsi="Times New Roman" w:cs="Times New Roman"/>
          <w:i/>
          <w:sz w:val="24"/>
          <w:szCs w:val="24"/>
        </w:rPr>
        <w:t xml:space="preserve"> </w:t>
      </w:r>
      <w:r>
        <w:rPr>
          <w:rFonts w:ascii="Times New Roman" w:hAnsi="Times New Roman" w:cs="Times New Roman"/>
          <w:i/>
          <w:sz w:val="24"/>
          <w:szCs w:val="24"/>
        </w:rPr>
        <w:t>Mudhara</w:t>
      </w:r>
      <w:r w:rsidR="00033AA9">
        <w:rPr>
          <w:rFonts w:ascii="Times New Roman" w:hAnsi="Times New Roman" w:cs="Times New Roman"/>
          <w:i/>
          <w:sz w:val="24"/>
          <w:szCs w:val="24"/>
        </w:rPr>
        <w:t xml:space="preserve">, </w:t>
      </w:r>
      <w:r w:rsidRPr="00807256">
        <w:rPr>
          <w:rFonts w:ascii="Times New Roman" w:hAnsi="Times New Roman" w:cs="Times New Roman"/>
          <w:sz w:val="24"/>
          <w:szCs w:val="24"/>
        </w:rPr>
        <w:t>respondent’s legal practitioners</w:t>
      </w:r>
    </w:p>
    <w:sectPr w:rsidR="00CC0644" w:rsidRPr="002A3C34" w:rsidSect="0044318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630" w:rsidRDefault="00BC3630" w:rsidP="00A15C27">
      <w:pPr>
        <w:spacing w:after="0" w:line="240" w:lineRule="auto"/>
      </w:pPr>
      <w:r>
        <w:separator/>
      </w:r>
    </w:p>
  </w:endnote>
  <w:endnote w:type="continuationSeparator" w:id="0">
    <w:p w:rsidR="00BC3630" w:rsidRDefault="00BC3630" w:rsidP="00A15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630" w:rsidRDefault="00BC3630" w:rsidP="00A15C27">
      <w:pPr>
        <w:spacing w:after="0" w:line="240" w:lineRule="auto"/>
      </w:pPr>
      <w:r>
        <w:separator/>
      </w:r>
    </w:p>
  </w:footnote>
  <w:footnote w:type="continuationSeparator" w:id="0">
    <w:p w:rsidR="00BC3630" w:rsidRDefault="00BC3630" w:rsidP="00A15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90"/>
      <w:gridCol w:w="1152"/>
    </w:tblGrid>
    <w:tr w:rsidR="0084795C">
      <w:tc>
        <w:tcPr>
          <w:tcW w:w="0" w:type="auto"/>
          <w:tcBorders>
            <w:right w:val="single" w:sz="6" w:space="0" w:color="000000" w:themeColor="text1"/>
          </w:tcBorders>
        </w:tcPr>
        <w:sdt>
          <w:sdtPr>
            <w:alias w:val="Company"/>
            <w:id w:val="78735422"/>
            <w:placeholder>
              <w:docPart w:val="F5B41CB572BE4763B6446E612C17DD2A"/>
            </w:placeholder>
            <w:dataBinding w:prefixMappings="xmlns:ns0='http://schemas.openxmlformats.org/officeDocument/2006/extended-properties'" w:xpath="/ns0:Properties[1]/ns0:Company[1]" w:storeItemID="{6668398D-A668-4E3E-A5EB-62B293D839F1}"/>
            <w:text/>
          </w:sdtPr>
          <w:sdtEndPr/>
          <w:sdtContent>
            <w:p w:rsidR="0084795C" w:rsidRDefault="0084795C">
              <w:pPr>
                <w:pStyle w:val="Header"/>
                <w:jc w:val="right"/>
              </w:pPr>
              <w:r>
                <w:t xml:space="preserve">Judgment No. SC 55 /2016 </w:t>
              </w:r>
            </w:p>
          </w:sdtContent>
        </w:sdt>
        <w:sdt>
          <w:sdtPr>
            <w:rPr>
              <w:b/>
              <w:bCs/>
            </w:rPr>
            <w:alias w:val="Title"/>
            <w:id w:val="78735415"/>
            <w:placeholder>
              <w:docPart w:val="8DD15D1077FA4068994A28C1E9D419ED"/>
            </w:placeholder>
            <w:dataBinding w:prefixMappings="xmlns:ns0='http://schemas.openxmlformats.org/package/2006/metadata/core-properties' xmlns:ns1='http://purl.org/dc/elements/1.1/'" w:xpath="/ns0:coreProperties[1]/ns1:title[1]" w:storeItemID="{6C3C8BC8-F283-45AE-878A-BAB7291924A1}"/>
            <w:text/>
          </w:sdtPr>
          <w:sdtEndPr/>
          <w:sdtContent>
            <w:p w:rsidR="0084795C" w:rsidRDefault="0084795C">
              <w:pPr>
                <w:pStyle w:val="Header"/>
                <w:jc w:val="right"/>
                <w:rPr>
                  <w:b/>
                  <w:bCs/>
                </w:rPr>
              </w:pPr>
              <w:r>
                <w:rPr>
                  <w:b/>
                  <w:bCs/>
                </w:rPr>
                <w:t>Civil Appeal No. SC 472/15</w:t>
              </w:r>
            </w:p>
          </w:sdtContent>
        </w:sdt>
      </w:tc>
      <w:tc>
        <w:tcPr>
          <w:tcW w:w="1152" w:type="dxa"/>
          <w:tcBorders>
            <w:left w:val="single" w:sz="6" w:space="0" w:color="000000" w:themeColor="text1"/>
          </w:tcBorders>
        </w:tcPr>
        <w:p w:rsidR="0084795C" w:rsidRDefault="0072074E">
          <w:pPr>
            <w:pStyle w:val="Header"/>
            <w:rPr>
              <w:b/>
            </w:rPr>
          </w:pPr>
          <w:r>
            <w:fldChar w:fldCharType="begin"/>
          </w:r>
          <w:r>
            <w:instrText xml:space="preserve"> PAGE   \* MERGEFORMAT </w:instrText>
          </w:r>
          <w:r>
            <w:fldChar w:fldCharType="separate"/>
          </w:r>
          <w:r w:rsidR="0088121C">
            <w:rPr>
              <w:noProof/>
            </w:rPr>
            <w:t>1</w:t>
          </w:r>
          <w:r>
            <w:rPr>
              <w:noProof/>
            </w:rPr>
            <w:fldChar w:fldCharType="end"/>
          </w:r>
        </w:p>
      </w:tc>
    </w:tr>
  </w:tbl>
  <w:p w:rsidR="00EB2257" w:rsidRDefault="00EB22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630E"/>
    <w:multiLevelType w:val="hybridMultilevel"/>
    <w:tmpl w:val="6F2EDAD6"/>
    <w:lvl w:ilvl="0" w:tplc="006681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393BAD"/>
    <w:multiLevelType w:val="hybridMultilevel"/>
    <w:tmpl w:val="49B2C670"/>
    <w:lvl w:ilvl="0" w:tplc="DA1E46A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3CC23076"/>
    <w:multiLevelType w:val="hybridMultilevel"/>
    <w:tmpl w:val="31026174"/>
    <w:lvl w:ilvl="0" w:tplc="F0BAC140">
      <w:start w:val="1"/>
      <w:numFmt w:val="lowerLetter"/>
      <w:lvlText w:val="%1."/>
      <w:lvlJc w:val="left"/>
      <w:pPr>
        <w:ind w:left="2520" w:hanging="360"/>
      </w:pPr>
      <w:rPr>
        <w:rFonts w:hint="default"/>
        <w:b/>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3" w15:restartNumberingAfterBreak="0">
    <w:nsid w:val="473502E7"/>
    <w:multiLevelType w:val="hybridMultilevel"/>
    <w:tmpl w:val="6A026258"/>
    <w:lvl w:ilvl="0" w:tplc="ADAE9082">
      <w:start w:val="1"/>
      <w:numFmt w:val="lowerRoman"/>
      <w:lvlText w:val="%1."/>
      <w:lvlJc w:val="left"/>
      <w:pPr>
        <w:ind w:left="1080" w:hanging="720"/>
      </w:pPr>
      <w:rPr>
        <w:rFonts w:hint="default"/>
        <w:i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50D253D0"/>
    <w:multiLevelType w:val="hybridMultilevel"/>
    <w:tmpl w:val="83420896"/>
    <w:lvl w:ilvl="0" w:tplc="EBC6A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881BB9"/>
    <w:multiLevelType w:val="hybridMultilevel"/>
    <w:tmpl w:val="8168F3AE"/>
    <w:lvl w:ilvl="0" w:tplc="FD4A9A2E">
      <w:start w:val="1"/>
      <w:numFmt w:val="lowerLetter"/>
      <w:lvlText w:val="%1."/>
      <w:lvlJc w:val="left"/>
      <w:pPr>
        <w:ind w:left="2520" w:hanging="36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746BF"/>
    <w:rsid w:val="00014ED2"/>
    <w:rsid w:val="00033AA9"/>
    <w:rsid w:val="00046054"/>
    <w:rsid w:val="000617A4"/>
    <w:rsid w:val="00062511"/>
    <w:rsid w:val="000746BF"/>
    <w:rsid w:val="00092BE3"/>
    <w:rsid w:val="000941C0"/>
    <w:rsid w:val="000C62E0"/>
    <w:rsid w:val="000E37DE"/>
    <w:rsid w:val="001033F1"/>
    <w:rsid w:val="00107480"/>
    <w:rsid w:val="00127BA5"/>
    <w:rsid w:val="00134E41"/>
    <w:rsid w:val="00163D08"/>
    <w:rsid w:val="00164FA7"/>
    <w:rsid w:val="00186E4B"/>
    <w:rsid w:val="001C1D1E"/>
    <w:rsid w:val="001E1542"/>
    <w:rsid w:val="001E3E23"/>
    <w:rsid w:val="0025036B"/>
    <w:rsid w:val="00280E4A"/>
    <w:rsid w:val="00293B62"/>
    <w:rsid w:val="002A3D90"/>
    <w:rsid w:val="002B2DAA"/>
    <w:rsid w:val="0030596D"/>
    <w:rsid w:val="00314EAA"/>
    <w:rsid w:val="00354EBB"/>
    <w:rsid w:val="00376E9B"/>
    <w:rsid w:val="003B7E1E"/>
    <w:rsid w:val="003E1788"/>
    <w:rsid w:val="003E41DE"/>
    <w:rsid w:val="00413A94"/>
    <w:rsid w:val="00432C5B"/>
    <w:rsid w:val="00443188"/>
    <w:rsid w:val="00451A5A"/>
    <w:rsid w:val="004670C6"/>
    <w:rsid w:val="004742FD"/>
    <w:rsid w:val="00483B52"/>
    <w:rsid w:val="004A1E26"/>
    <w:rsid w:val="004A33D0"/>
    <w:rsid w:val="004C0290"/>
    <w:rsid w:val="004E341B"/>
    <w:rsid w:val="0053312C"/>
    <w:rsid w:val="005504A5"/>
    <w:rsid w:val="00593E09"/>
    <w:rsid w:val="005A1BEE"/>
    <w:rsid w:val="005E49DD"/>
    <w:rsid w:val="005F616A"/>
    <w:rsid w:val="00684D10"/>
    <w:rsid w:val="0069434C"/>
    <w:rsid w:val="006B09D0"/>
    <w:rsid w:val="006B5D0B"/>
    <w:rsid w:val="006D1BE9"/>
    <w:rsid w:val="006D7575"/>
    <w:rsid w:val="00707065"/>
    <w:rsid w:val="007158DC"/>
    <w:rsid w:val="0072074E"/>
    <w:rsid w:val="007453B3"/>
    <w:rsid w:val="0078381E"/>
    <w:rsid w:val="00791A28"/>
    <w:rsid w:val="007D1A32"/>
    <w:rsid w:val="0082592B"/>
    <w:rsid w:val="0084795C"/>
    <w:rsid w:val="00856C88"/>
    <w:rsid w:val="00860098"/>
    <w:rsid w:val="00863245"/>
    <w:rsid w:val="008655FA"/>
    <w:rsid w:val="0088121C"/>
    <w:rsid w:val="00894E6D"/>
    <w:rsid w:val="008B5884"/>
    <w:rsid w:val="008B7B3D"/>
    <w:rsid w:val="008D5671"/>
    <w:rsid w:val="00922CF3"/>
    <w:rsid w:val="009568FC"/>
    <w:rsid w:val="00962205"/>
    <w:rsid w:val="00992F5D"/>
    <w:rsid w:val="009C209F"/>
    <w:rsid w:val="009F77EC"/>
    <w:rsid w:val="00A11A89"/>
    <w:rsid w:val="00A15C27"/>
    <w:rsid w:val="00A174EE"/>
    <w:rsid w:val="00A36507"/>
    <w:rsid w:val="00A36C1F"/>
    <w:rsid w:val="00A52474"/>
    <w:rsid w:val="00AD07D7"/>
    <w:rsid w:val="00AD2DA8"/>
    <w:rsid w:val="00B365F8"/>
    <w:rsid w:val="00B42A56"/>
    <w:rsid w:val="00B6144B"/>
    <w:rsid w:val="00B76489"/>
    <w:rsid w:val="00B77DBC"/>
    <w:rsid w:val="00B82F7D"/>
    <w:rsid w:val="00B9261B"/>
    <w:rsid w:val="00BA3F43"/>
    <w:rsid w:val="00BA50D0"/>
    <w:rsid w:val="00BA56F2"/>
    <w:rsid w:val="00BB53A0"/>
    <w:rsid w:val="00BC3630"/>
    <w:rsid w:val="00C008C0"/>
    <w:rsid w:val="00C255F3"/>
    <w:rsid w:val="00C27FCA"/>
    <w:rsid w:val="00C31BF1"/>
    <w:rsid w:val="00C52B67"/>
    <w:rsid w:val="00C824CE"/>
    <w:rsid w:val="00CB6E20"/>
    <w:rsid w:val="00CC0644"/>
    <w:rsid w:val="00CC57D5"/>
    <w:rsid w:val="00D326BD"/>
    <w:rsid w:val="00D61410"/>
    <w:rsid w:val="00D71EAC"/>
    <w:rsid w:val="00D72A91"/>
    <w:rsid w:val="00DB476C"/>
    <w:rsid w:val="00DC5DB3"/>
    <w:rsid w:val="00E71E0E"/>
    <w:rsid w:val="00E8120B"/>
    <w:rsid w:val="00EA5B4E"/>
    <w:rsid w:val="00EB131D"/>
    <w:rsid w:val="00EB2257"/>
    <w:rsid w:val="00EB25F9"/>
    <w:rsid w:val="00F00635"/>
    <w:rsid w:val="00F142A1"/>
    <w:rsid w:val="00F150C5"/>
    <w:rsid w:val="00F80483"/>
    <w:rsid w:val="00F85514"/>
    <w:rsid w:val="00F932AF"/>
    <w:rsid w:val="00FA486B"/>
    <w:rsid w:val="00FB52D7"/>
    <w:rsid w:val="00FB67F5"/>
    <w:rsid w:val="00FC2A75"/>
    <w:rsid w:val="00FC7047"/>
    <w:rsid w:val="00FD26A2"/>
    <w:rsid w:val="00FE08EF"/>
    <w:rsid w:val="00FE33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E239"/>
  <w15:docId w15:val="{D7C83E90-14CA-4847-987C-992001F0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46BF"/>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15C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C27"/>
  </w:style>
  <w:style w:type="paragraph" w:styleId="Footer">
    <w:name w:val="footer"/>
    <w:basedOn w:val="Normal"/>
    <w:link w:val="FooterChar"/>
    <w:uiPriority w:val="99"/>
    <w:unhideWhenUsed/>
    <w:rsid w:val="00A15C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C27"/>
  </w:style>
  <w:style w:type="paragraph" w:styleId="BalloonText">
    <w:name w:val="Balloon Text"/>
    <w:basedOn w:val="Normal"/>
    <w:link w:val="BalloonTextChar"/>
    <w:uiPriority w:val="99"/>
    <w:semiHidden/>
    <w:unhideWhenUsed/>
    <w:rsid w:val="00A15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C27"/>
    <w:rPr>
      <w:rFonts w:ascii="Tahoma" w:hAnsi="Tahoma" w:cs="Tahoma"/>
      <w:sz w:val="16"/>
      <w:szCs w:val="16"/>
    </w:rPr>
  </w:style>
  <w:style w:type="paragraph" w:styleId="ListParagraph">
    <w:name w:val="List Paragraph"/>
    <w:basedOn w:val="Normal"/>
    <w:uiPriority w:val="34"/>
    <w:qFormat/>
    <w:rsid w:val="00AD07D7"/>
    <w:pPr>
      <w:ind w:left="720"/>
      <w:contextualSpacing/>
    </w:pPr>
  </w:style>
  <w:style w:type="table" w:styleId="TableGrid">
    <w:name w:val="Table Grid"/>
    <w:basedOn w:val="TableNormal"/>
    <w:uiPriority w:val="1"/>
    <w:rsid w:val="005A1BEE"/>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B41CB572BE4763B6446E612C17DD2A"/>
        <w:category>
          <w:name w:val="General"/>
          <w:gallery w:val="placeholder"/>
        </w:category>
        <w:types>
          <w:type w:val="bbPlcHdr"/>
        </w:types>
        <w:behaviors>
          <w:behavior w:val="content"/>
        </w:behaviors>
        <w:guid w:val="{451B4AFB-915D-4797-87A9-0B9DC6075CDE}"/>
      </w:docPartPr>
      <w:docPartBody>
        <w:p w:rsidR="00FF0444" w:rsidRDefault="00EE4FDA" w:rsidP="00EE4FDA">
          <w:pPr>
            <w:pStyle w:val="F5B41CB572BE4763B6446E612C17DD2A"/>
          </w:pPr>
          <w:r>
            <w:t>[Type the company name]</w:t>
          </w:r>
        </w:p>
      </w:docPartBody>
    </w:docPart>
    <w:docPart>
      <w:docPartPr>
        <w:name w:val="8DD15D1077FA4068994A28C1E9D419ED"/>
        <w:category>
          <w:name w:val="General"/>
          <w:gallery w:val="placeholder"/>
        </w:category>
        <w:types>
          <w:type w:val="bbPlcHdr"/>
        </w:types>
        <w:behaviors>
          <w:behavior w:val="content"/>
        </w:behaviors>
        <w:guid w:val="{40C60C6D-0197-49A3-9916-A9DF49DA6179}"/>
      </w:docPartPr>
      <w:docPartBody>
        <w:p w:rsidR="00FF0444" w:rsidRDefault="00EE4FDA" w:rsidP="00EE4FDA">
          <w:pPr>
            <w:pStyle w:val="8DD15D1077FA4068994A28C1E9D419ED"/>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D7E6A"/>
    <w:rsid w:val="00046F1C"/>
    <w:rsid w:val="00074B96"/>
    <w:rsid w:val="001C671A"/>
    <w:rsid w:val="0030482B"/>
    <w:rsid w:val="00424E64"/>
    <w:rsid w:val="005B408E"/>
    <w:rsid w:val="00651BD2"/>
    <w:rsid w:val="007B5DB2"/>
    <w:rsid w:val="009320F1"/>
    <w:rsid w:val="009C0886"/>
    <w:rsid w:val="009D7E6A"/>
    <w:rsid w:val="00A0535F"/>
    <w:rsid w:val="00AE5686"/>
    <w:rsid w:val="00EE4FDA"/>
    <w:rsid w:val="00FB567A"/>
    <w:rsid w:val="00FF0444"/>
    <w:rsid w:val="00FF73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6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4C2803A5AC4F81B18936577E7FEF3E">
    <w:name w:val="984C2803A5AC4F81B18936577E7FEF3E"/>
    <w:rsid w:val="009D7E6A"/>
  </w:style>
  <w:style w:type="paragraph" w:customStyle="1" w:styleId="E1290091AFA543628A4F26CB5B26ADE2">
    <w:name w:val="E1290091AFA543628A4F26CB5B26ADE2"/>
    <w:rsid w:val="009D7E6A"/>
  </w:style>
  <w:style w:type="paragraph" w:customStyle="1" w:styleId="2DF07EA867534EBCAB7824E6DAD91054">
    <w:name w:val="2DF07EA867534EBCAB7824E6DAD91054"/>
    <w:rsid w:val="009C0886"/>
    <w:rPr>
      <w:lang w:val="en-US" w:eastAsia="en-US"/>
    </w:rPr>
  </w:style>
  <w:style w:type="paragraph" w:customStyle="1" w:styleId="C4F15D4EB48A4D3DA8A55605A802B8DA">
    <w:name w:val="C4F15D4EB48A4D3DA8A55605A802B8DA"/>
    <w:rsid w:val="009C0886"/>
    <w:rPr>
      <w:lang w:val="en-US" w:eastAsia="en-US"/>
    </w:rPr>
  </w:style>
  <w:style w:type="paragraph" w:customStyle="1" w:styleId="8594513744C14320B5ED339B15BBF317">
    <w:name w:val="8594513744C14320B5ED339B15BBF317"/>
    <w:rsid w:val="00074B96"/>
    <w:rPr>
      <w:lang w:val="en-US" w:eastAsia="en-US"/>
    </w:rPr>
  </w:style>
  <w:style w:type="paragraph" w:customStyle="1" w:styleId="0F8703B4DC814B39A32211657005B611">
    <w:name w:val="0F8703B4DC814B39A32211657005B611"/>
    <w:rsid w:val="00074B96"/>
    <w:rPr>
      <w:lang w:val="en-US" w:eastAsia="en-US"/>
    </w:rPr>
  </w:style>
  <w:style w:type="paragraph" w:customStyle="1" w:styleId="38645F22883245F68F6B72E053ADC4B8">
    <w:name w:val="38645F22883245F68F6B72E053ADC4B8"/>
    <w:rsid w:val="00074B96"/>
    <w:rPr>
      <w:lang w:val="en-US" w:eastAsia="en-US"/>
    </w:rPr>
  </w:style>
  <w:style w:type="paragraph" w:customStyle="1" w:styleId="108E5B9A77944AF288FBBED04B8DA811">
    <w:name w:val="108E5B9A77944AF288FBBED04B8DA811"/>
    <w:rsid w:val="00074B96"/>
    <w:rPr>
      <w:lang w:val="en-US" w:eastAsia="en-US"/>
    </w:rPr>
  </w:style>
  <w:style w:type="paragraph" w:customStyle="1" w:styleId="F5B41CB572BE4763B6446E612C17DD2A">
    <w:name w:val="F5B41CB572BE4763B6446E612C17DD2A"/>
    <w:rsid w:val="00EE4FDA"/>
    <w:rPr>
      <w:lang w:val="en-US" w:eastAsia="en-US"/>
    </w:rPr>
  </w:style>
  <w:style w:type="paragraph" w:customStyle="1" w:styleId="8DD15D1077FA4068994A28C1E9D419ED">
    <w:name w:val="8DD15D1077FA4068994A28C1E9D419ED"/>
    <w:rsid w:val="00EE4FD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4774</TotalTime>
  <Pages>10</Pages>
  <Words>2574</Words>
  <Characters>14675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Civil Appeal No. SC 472/15</vt:lpstr>
    </vt:vector>
  </TitlesOfParts>
  <Company>Judgment No. SC 55 /2016 </Company>
  <LinksUpToDate>false</LinksUpToDate>
  <CharactersWithSpaces>17215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472/15</dc:title>
  <dc:creator>Thabiso</dc:creator>
  <cp:lastModifiedBy>jsc</cp:lastModifiedBy>
  <cp:revision>27</cp:revision>
  <cp:lastPrinted>2016-11-29T13:12:00Z</cp:lastPrinted>
  <dcterms:created xsi:type="dcterms:W3CDTF">2016-10-26T08:18:00Z</dcterms:created>
  <dcterms:modified xsi:type="dcterms:W3CDTF">2016-11-29T13:14:00Z</dcterms:modified>
</cp:coreProperties>
</file>