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F1" w:rsidRDefault="00432D09" w:rsidP="00105B4B">
      <w:pPr>
        <w:spacing w:after="0"/>
        <w:ind w:firstLine="720"/>
        <w:rPr>
          <w:rFonts w:ascii="Times New Roman" w:hAnsi="Times New Roman" w:cs="Times New Roman"/>
          <w:sz w:val="24"/>
          <w:szCs w:val="24"/>
        </w:rPr>
      </w:pPr>
      <w:r w:rsidRPr="001447F1">
        <w:rPr>
          <w:rFonts w:ascii="Times New Roman" w:hAnsi="Times New Roman" w:cs="Times New Roman"/>
          <w:sz w:val="24"/>
          <w:szCs w:val="24"/>
        </w:rPr>
        <w:t xml:space="preserve">                                              </w:t>
      </w:r>
    </w:p>
    <w:p w:rsidR="001447F1" w:rsidRPr="008D092A" w:rsidRDefault="008D092A" w:rsidP="008D092A">
      <w:pPr>
        <w:spacing w:after="0"/>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sz w:val="24"/>
          <w:szCs w:val="24"/>
        </w:rPr>
        <w:tab/>
      </w:r>
      <w:r>
        <w:rPr>
          <w:rFonts w:ascii="Times New Roman" w:hAnsi="Times New Roman" w:cs="Times New Roman"/>
          <w:b/>
          <w:sz w:val="24"/>
          <w:szCs w:val="24"/>
        </w:rPr>
        <w:t>(6)</w:t>
      </w:r>
    </w:p>
    <w:p w:rsidR="00432D09" w:rsidRPr="001447F1" w:rsidRDefault="00432D09" w:rsidP="00105B4B">
      <w:pPr>
        <w:spacing w:after="0"/>
        <w:ind w:firstLine="720"/>
        <w:rPr>
          <w:rFonts w:ascii="Times New Roman" w:hAnsi="Times New Roman" w:cs="Times New Roman"/>
          <w:sz w:val="24"/>
          <w:szCs w:val="24"/>
        </w:rPr>
      </w:pPr>
      <w:r w:rsidRPr="001447F1">
        <w:rPr>
          <w:rFonts w:ascii="Times New Roman" w:hAnsi="Times New Roman" w:cs="Times New Roman"/>
          <w:sz w:val="24"/>
          <w:szCs w:val="24"/>
        </w:rPr>
        <w:t xml:space="preserve">                                                   </w:t>
      </w:r>
    </w:p>
    <w:p w:rsidR="00432D09" w:rsidRPr="001447F1" w:rsidRDefault="00445D46" w:rsidP="00105B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PETER     MA</w:t>
      </w:r>
      <w:r w:rsidR="005D3E61" w:rsidRPr="001447F1">
        <w:rPr>
          <w:rFonts w:ascii="Times New Roman" w:hAnsi="Times New Roman" w:cs="Times New Roman"/>
          <w:b/>
          <w:sz w:val="24"/>
          <w:szCs w:val="24"/>
        </w:rPr>
        <w:t>FUNDA</w:t>
      </w:r>
    </w:p>
    <w:p w:rsidR="00432D09" w:rsidRPr="001447F1" w:rsidRDefault="005D3E61" w:rsidP="00105B4B">
      <w:pPr>
        <w:spacing w:after="0" w:line="240" w:lineRule="auto"/>
        <w:jc w:val="center"/>
        <w:rPr>
          <w:rFonts w:ascii="Times New Roman" w:hAnsi="Times New Roman" w:cs="Times New Roman"/>
          <w:b/>
          <w:sz w:val="24"/>
          <w:szCs w:val="24"/>
        </w:rPr>
      </w:pPr>
      <w:proofErr w:type="gramStart"/>
      <w:r w:rsidRPr="001447F1">
        <w:rPr>
          <w:rFonts w:ascii="Times New Roman" w:hAnsi="Times New Roman" w:cs="Times New Roman"/>
          <w:b/>
          <w:sz w:val="24"/>
          <w:szCs w:val="24"/>
        </w:rPr>
        <w:t>vs</w:t>
      </w:r>
      <w:proofErr w:type="gramEnd"/>
    </w:p>
    <w:p w:rsidR="00432D09" w:rsidRPr="001447F1" w:rsidRDefault="005D3E61" w:rsidP="00105B4B">
      <w:pPr>
        <w:spacing w:after="0" w:line="240" w:lineRule="auto"/>
        <w:jc w:val="center"/>
        <w:rPr>
          <w:rFonts w:ascii="Times New Roman" w:hAnsi="Times New Roman" w:cs="Times New Roman"/>
          <w:b/>
          <w:sz w:val="24"/>
          <w:szCs w:val="24"/>
        </w:rPr>
      </w:pPr>
      <w:r w:rsidRPr="001447F1">
        <w:rPr>
          <w:rFonts w:ascii="Times New Roman" w:hAnsi="Times New Roman" w:cs="Times New Roman"/>
          <w:b/>
          <w:sz w:val="24"/>
          <w:szCs w:val="24"/>
        </w:rPr>
        <w:t>ZIMBABWE     ENERGY     REGULATORY     AUTHORITY</w:t>
      </w:r>
    </w:p>
    <w:p w:rsidR="005D3E61" w:rsidRPr="001447F1" w:rsidRDefault="005D3E61" w:rsidP="00105B4B">
      <w:pPr>
        <w:spacing w:after="0"/>
        <w:rPr>
          <w:rFonts w:ascii="Times New Roman" w:hAnsi="Times New Roman" w:cs="Times New Roman"/>
          <w:b/>
          <w:sz w:val="24"/>
          <w:szCs w:val="24"/>
        </w:rPr>
      </w:pPr>
    </w:p>
    <w:p w:rsidR="001447F1" w:rsidRDefault="001447F1" w:rsidP="00105B4B">
      <w:pPr>
        <w:spacing w:after="0"/>
        <w:rPr>
          <w:rFonts w:ascii="Times New Roman" w:hAnsi="Times New Roman" w:cs="Times New Roman"/>
          <w:b/>
          <w:sz w:val="24"/>
          <w:szCs w:val="24"/>
        </w:rPr>
      </w:pPr>
    </w:p>
    <w:p w:rsidR="001447F1" w:rsidRPr="001447F1" w:rsidRDefault="001447F1" w:rsidP="00105B4B">
      <w:pPr>
        <w:spacing w:after="0"/>
        <w:rPr>
          <w:rFonts w:ascii="Times New Roman" w:hAnsi="Times New Roman" w:cs="Times New Roman"/>
          <w:b/>
          <w:sz w:val="24"/>
          <w:szCs w:val="24"/>
        </w:rPr>
      </w:pPr>
    </w:p>
    <w:p w:rsidR="00432D09" w:rsidRPr="001447F1" w:rsidRDefault="00C11E65" w:rsidP="00105B4B">
      <w:pPr>
        <w:spacing w:after="0" w:line="240" w:lineRule="auto"/>
        <w:jc w:val="both"/>
        <w:rPr>
          <w:rFonts w:ascii="Times New Roman" w:hAnsi="Times New Roman" w:cs="Times New Roman"/>
          <w:b/>
          <w:sz w:val="24"/>
          <w:szCs w:val="24"/>
        </w:rPr>
      </w:pPr>
      <w:r w:rsidRPr="001447F1">
        <w:rPr>
          <w:rFonts w:ascii="Times New Roman" w:hAnsi="Times New Roman" w:cs="Times New Roman"/>
          <w:b/>
          <w:sz w:val="24"/>
          <w:szCs w:val="24"/>
        </w:rPr>
        <w:t>SUPREME COURT OF ZIMBABWE</w:t>
      </w:r>
    </w:p>
    <w:p w:rsidR="00432D09" w:rsidRPr="001447F1" w:rsidRDefault="005D3E61" w:rsidP="00105B4B">
      <w:pPr>
        <w:spacing w:after="0" w:line="240" w:lineRule="auto"/>
        <w:jc w:val="both"/>
        <w:rPr>
          <w:rFonts w:ascii="Times New Roman" w:hAnsi="Times New Roman" w:cs="Times New Roman"/>
          <w:b/>
          <w:sz w:val="24"/>
          <w:szCs w:val="24"/>
        </w:rPr>
      </w:pPr>
      <w:r w:rsidRPr="001447F1">
        <w:rPr>
          <w:rFonts w:ascii="Times New Roman" w:hAnsi="Times New Roman" w:cs="Times New Roman"/>
          <w:b/>
          <w:sz w:val="24"/>
          <w:szCs w:val="24"/>
        </w:rPr>
        <w:t>HLATSHWAYO JA, MA</w:t>
      </w:r>
      <w:r w:rsidR="00C11E65" w:rsidRPr="001447F1">
        <w:rPr>
          <w:rFonts w:ascii="Times New Roman" w:hAnsi="Times New Roman" w:cs="Times New Roman"/>
          <w:b/>
          <w:sz w:val="24"/>
          <w:szCs w:val="24"/>
        </w:rPr>
        <w:t>VANGIRA JA &amp; UCHENA JA</w:t>
      </w:r>
    </w:p>
    <w:p w:rsidR="00432D09" w:rsidRPr="001447F1" w:rsidRDefault="001447F1" w:rsidP="00105B4B">
      <w:pPr>
        <w:spacing w:after="0" w:line="480" w:lineRule="auto"/>
        <w:jc w:val="both"/>
        <w:rPr>
          <w:rFonts w:ascii="Times New Roman" w:hAnsi="Times New Roman" w:cs="Times New Roman"/>
          <w:b/>
          <w:sz w:val="24"/>
          <w:szCs w:val="24"/>
        </w:rPr>
      </w:pPr>
      <w:r w:rsidRPr="001447F1">
        <w:rPr>
          <w:rFonts w:ascii="Times New Roman" w:hAnsi="Times New Roman" w:cs="Times New Roman"/>
          <w:b/>
          <w:sz w:val="24"/>
          <w:szCs w:val="24"/>
        </w:rPr>
        <w:t>HARARE, OCTOBER 26</w:t>
      </w:r>
      <w:r w:rsidR="00C11E65" w:rsidRPr="001447F1">
        <w:rPr>
          <w:rFonts w:ascii="Times New Roman" w:hAnsi="Times New Roman" w:cs="Times New Roman"/>
          <w:b/>
          <w:sz w:val="24"/>
          <w:szCs w:val="24"/>
        </w:rPr>
        <w:t>, 2015</w:t>
      </w:r>
      <w:r w:rsidRPr="001447F1">
        <w:rPr>
          <w:rFonts w:ascii="Times New Roman" w:hAnsi="Times New Roman" w:cs="Times New Roman"/>
          <w:b/>
          <w:sz w:val="24"/>
          <w:szCs w:val="24"/>
        </w:rPr>
        <w:t xml:space="preserve"> &amp; MARCH 4, 2016</w:t>
      </w:r>
    </w:p>
    <w:p w:rsidR="00432D09" w:rsidRPr="001447F1" w:rsidRDefault="00432D09" w:rsidP="00105B4B">
      <w:pPr>
        <w:spacing w:after="0" w:line="480" w:lineRule="auto"/>
        <w:jc w:val="both"/>
        <w:rPr>
          <w:rFonts w:ascii="Times New Roman" w:hAnsi="Times New Roman" w:cs="Times New Roman"/>
          <w:sz w:val="24"/>
          <w:szCs w:val="24"/>
        </w:rPr>
      </w:pPr>
    </w:p>
    <w:p w:rsidR="00432D09" w:rsidRPr="001447F1" w:rsidRDefault="00432D09" w:rsidP="00105B4B">
      <w:pPr>
        <w:spacing w:after="0" w:line="480" w:lineRule="auto"/>
        <w:jc w:val="both"/>
        <w:rPr>
          <w:rFonts w:ascii="Times New Roman" w:hAnsi="Times New Roman" w:cs="Times New Roman"/>
          <w:sz w:val="24"/>
          <w:szCs w:val="24"/>
        </w:rPr>
      </w:pPr>
      <w:r w:rsidRPr="001447F1">
        <w:rPr>
          <w:rFonts w:ascii="Times New Roman" w:hAnsi="Times New Roman" w:cs="Times New Roman"/>
          <w:i/>
          <w:sz w:val="24"/>
          <w:szCs w:val="24"/>
        </w:rPr>
        <w:t xml:space="preserve">S. </w:t>
      </w:r>
      <w:proofErr w:type="spellStart"/>
      <w:r w:rsidRPr="001447F1">
        <w:rPr>
          <w:rFonts w:ascii="Times New Roman" w:hAnsi="Times New Roman" w:cs="Times New Roman"/>
          <w:i/>
          <w:sz w:val="24"/>
          <w:szCs w:val="24"/>
        </w:rPr>
        <w:t>Hashiti</w:t>
      </w:r>
      <w:proofErr w:type="spellEnd"/>
      <w:r w:rsidR="005D3E61" w:rsidRPr="001447F1">
        <w:rPr>
          <w:rFonts w:ascii="Times New Roman" w:hAnsi="Times New Roman" w:cs="Times New Roman"/>
          <w:sz w:val="24"/>
          <w:szCs w:val="24"/>
        </w:rPr>
        <w:t>,</w:t>
      </w:r>
      <w:r w:rsidRPr="001447F1">
        <w:rPr>
          <w:rFonts w:ascii="Times New Roman" w:hAnsi="Times New Roman" w:cs="Times New Roman"/>
          <w:sz w:val="24"/>
          <w:szCs w:val="24"/>
        </w:rPr>
        <w:t xml:space="preserve"> for the Appellant</w:t>
      </w:r>
    </w:p>
    <w:p w:rsidR="00432D09" w:rsidRPr="001447F1" w:rsidRDefault="00432D09" w:rsidP="00105B4B">
      <w:pPr>
        <w:spacing w:after="0" w:line="480" w:lineRule="auto"/>
        <w:jc w:val="both"/>
        <w:rPr>
          <w:rFonts w:ascii="Times New Roman" w:hAnsi="Times New Roman" w:cs="Times New Roman"/>
          <w:sz w:val="24"/>
          <w:szCs w:val="24"/>
        </w:rPr>
      </w:pPr>
      <w:r w:rsidRPr="001447F1">
        <w:rPr>
          <w:rFonts w:ascii="Times New Roman" w:hAnsi="Times New Roman" w:cs="Times New Roman"/>
          <w:i/>
          <w:sz w:val="24"/>
          <w:szCs w:val="24"/>
        </w:rPr>
        <w:t xml:space="preserve">E. </w:t>
      </w:r>
      <w:proofErr w:type="spellStart"/>
      <w:r w:rsidRPr="001447F1">
        <w:rPr>
          <w:rFonts w:ascii="Times New Roman" w:hAnsi="Times New Roman" w:cs="Times New Roman"/>
          <w:i/>
          <w:sz w:val="24"/>
          <w:szCs w:val="24"/>
        </w:rPr>
        <w:t>Matinenga</w:t>
      </w:r>
      <w:proofErr w:type="spellEnd"/>
      <w:r w:rsidR="005D3E61" w:rsidRPr="001447F1">
        <w:rPr>
          <w:rFonts w:ascii="Times New Roman" w:hAnsi="Times New Roman" w:cs="Times New Roman"/>
          <w:sz w:val="24"/>
          <w:szCs w:val="24"/>
        </w:rPr>
        <w:t>,</w:t>
      </w:r>
      <w:r w:rsidRPr="001447F1">
        <w:rPr>
          <w:rFonts w:ascii="Times New Roman" w:hAnsi="Times New Roman" w:cs="Times New Roman"/>
          <w:sz w:val="24"/>
          <w:szCs w:val="24"/>
        </w:rPr>
        <w:t xml:space="preserve"> for the Respondent.</w:t>
      </w:r>
    </w:p>
    <w:p w:rsidR="00432D09" w:rsidRPr="001447F1" w:rsidRDefault="00432D09" w:rsidP="00105B4B">
      <w:pPr>
        <w:spacing w:after="0" w:line="480" w:lineRule="auto"/>
        <w:jc w:val="both"/>
        <w:rPr>
          <w:rFonts w:ascii="Times New Roman" w:hAnsi="Times New Roman" w:cs="Times New Roman"/>
          <w:sz w:val="24"/>
          <w:szCs w:val="24"/>
        </w:rPr>
      </w:pPr>
    </w:p>
    <w:p w:rsidR="00432D09" w:rsidRPr="001447F1" w:rsidRDefault="005D3E61"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b/>
          <w:sz w:val="24"/>
          <w:szCs w:val="24"/>
        </w:rPr>
        <w:t>UCHENA JA:</w:t>
      </w:r>
      <w:r w:rsidRPr="001447F1">
        <w:rPr>
          <w:rFonts w:ascii="Times New Roman" w:hAnsi="Times New Roman" w:cs="Times New Roman"/>
          <w:sz w:val="24"/>
          <w:szCs w:val="24"/>
        </w:rPr>
        <w:tab/>
      </w:r>
      <w:r w:rsidR="00432D09" w:rsidRPr="001447F1">
        <w:rPr>
          <w:rFonts w:ascii="Times New Roman" w:hAnsi="Times New Roman" w:cs="Times New Roman"/>
          <w:sz w:val="24"/>
          <w:szCs w:val="24"/>
        </w:rPr>
        <w:t xml:space="preserve">The appellant Peter </w:t>
      </w:r>
      <w:proofErr w:type="spellStart"/>
      <w:r w:rsidR="00432D09" w:rsidRPr="001447F1">
        <w:rPr>
          <w:rFonts w:ascii="Times New Roman" w:hAnsi="Times New Roman" w:cs="Times New Roman"/>
          <w:sz w:val="24"/>
          <w:szCs w:val="24"/>
        </w:rPr>
        <w:t>Mufunda</w:t>
      </w:r>
      <w:proofErr w:type="spellEnd"/>
      <w:r w:rsidR="00432D09" w:rsidRPr="001447F1">
        <w:rPr>
          <w:rFonts w:ascii="Times New Roman" w:hAnsi="Times New Roman" w:cs="Times New Roman"/>
          <w:sz w:val="24"/>
          <w:szCs w:val="24"/>
        </w:rPr>
        <w:t xml:space="preserve"> is a Legal Advisor in the Ministry of Energy and Power Development. The respondent Zimbabwe Energy Regulatory Authority is a statutory successor of</w:t>
      </w:r>
      <w:r w:rsidR="001D45DC" w:rsidRPr="001447F1">
        <w:rPr>
          <w:rFonts w:ascii="Times New Roman" w:hAnsi="Times New Roman" w:cs="Times New Roman"/>
          <w:sz w:val="24"/>
          <w:szCs w:val="24"/>
        </w:rPr>
        <w:t xml:space="preserve"> the</w:t>
      </w:r>
      <w:r w:rsidR="00432D09" w:rsidRPr="001447F1">
        <w:rPr>
          <w:rFonts w:ascii="Times New Roman" w:hAnsi="Times New Roman" w:cs="Times New Roman"/>
          <w:sz w:val="24"/>
          <w:szCs w:val="24"/>
        </w:rPr>
        <w:t xml:space="preserve"> Zimbabwe Electricity Regulatory Commission.</w:t>
      </w:r>
    </w:p>
    <w:p w:rsidR="005D3E61" w:rsidRPr="001447F1" w:rsidRDefault="005D3E61" w:rsidP="00105B4B">
      <w:pPr>
        <w:spacing w:after="0" w:line="480" w:lineRule="auto"/>
        <w:ind w:firstLine="1440"/>
        <w:jc w:val="both"/>
        <w:rPr>
          <w:rFonts w:ascii="Times New Roman" w:hAnsi="Times New Roman" w:cs="Times New Roman"/>
          <w:sz w:val="24"/>
          <w:szCs w:val="24"/>
        </w:rPr>
      </w:pPr>
    </w:p>
    <w:p w:rsidR="00BC7378" w:rsidRPr="001447F1" w:rsidRDefault="00432D09"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The common cause facts on which the dispute between the parties arose are as follows. The appellant</w:t>
      </w:r>
      <w:r w:rsidR="00105B4B" w:rsidRPr="001447F1">
        <w:rPr>
          <w:rFonts w:ascii="Times New Roman" w:hAnsi="Times New Roman" w:cs="Times New Roman"/>
          <w:sz w:val="24"/>
          <w:szCs w:val="24"/>
        </w:rPr>
        <w:t xml:space="preserve">, </w:t>
      </w:r>
      <w:r w:rsidRPr="001447F1">
        <w:rPr>
          <w:rFonts w:ascii="Times New Roman" w:hAnsi="Times New Roman" w:cs="Times New Roman"/>
          <w:sz w:val="24"/>
          <w:szCs w:val="24"/>
        </w:rPr>
        <w:t>an employee of the Ministry of Energy and Power Development</w:t>
      </w:r>
      <w:r w:rsidR="00105B4B" w:rsidRPr="001447F1">
        <w:rPr>
          <w:rFonts w:ascii="Times New Roman" w:hAnsi="Times New Roman" w:cs="Times New Roman"/>
          <w:sz w:val="24"/>
          <w:szCs w:val="24"/>
        </w:rPr>
        <w:t xml:space="preserve"> was, o</w:t>
      </w:r>
      <w:r w:rsidRPr="001447F1">
        <w:rPr>
          <w:rFonts w:ascii="Times New Roman" w:hAnsi="Times New Roman" w:cs="Times New Roman"/>
          <w:sz w:val="24"/>
          <w:szCs w:val="24"/>
        </w:rPr>
        <w:t>n</w:t>
      </w:r>
      <w:r w:rsidR="00105B4B" w:rsidRPr="001447F1">
        <w:rPr>
          <w:rFonts w:ascii="Times New Roman" w:hAnsi="Times New Roman" w:cs="Times New Roman"/>
          <w:sz w:val="24"/>
          <w:szCs w:val="24"/>
        </w:rPr>
        <w:t xml:space="preserve"> 20 </w:t>
      </w:r>
      <w:r w:rsidR="00F95550" w:rsidRPr="001447F1">
        <w:rPr>
          <w:rFonts w:ascii="Times New Roman" w:hAnsi="Times New Roman" w:cs="Times New Roman"/>
          <w:sz w:val="24"/>
          <w:szCs w:val="24"/>
        </w:rPr>
        <w:t>October 2009</w:t>
      </w:r>
      <w:r w:rsidR="00105B4B" w:rsidRPr="001447F1">
        <w:rPr>
          <w:rFonts w:ascii="Times New Roman" w:hAnsi="Times New Roman" w:cs="Times New Roman"/>
          <w:sz w:val="24"/>
          <w:szCs w:val="24"/>
        </w:rPr>
        <w:t>,</w:t>
      </w:r>
      <w:r w:rsidR="00D820F2" w:rsidRPr="001447F1">
        <w:rPr>
          <w:rFonts w:ascii="Times New Roman" w:hAnsi="Times New Roman" w:cs="Times New Roman"/>
          <w:sz w:val="24"/>
          <w:szCs w:val="24"/>
        </w:rPr>
        <w:t xml:space="preserve"> by appointment</w:t>
      </w:r>
      <w:r w:rsidRPr="001447F1">
        <w:rPr>
          <w:rFonts w:ascii="Times New Roman" w:hAnsi="Times New Roman" w:cs="Times New Roman"/>
          <w:sz w:val="24"/>
          <w:szCs w:val="24"/>
        </w:rPr>
        <w:t xml:space="preserve"> </w:t>
      </w:r>
      <w:r w:rsidR="001D45DC" w:rsidRPr="001447F1">
        <w:rPr>
          <w:rFonts w:ascii="Times New Roman" w:hAnsi="Times New Roman" w:cs="Times New Roman"/>
          <w:sz w:val="24"/>
          <w:szCs w:val="24"/>
        </w:rPr>
        <w:t>assigned</w:t>
      </w:r>
      <w:r w:rsidRPr="001447F1">
        <w:rPr>
          <w:rFonts w:ascii="Times New Roman" w:hAnsi="Times New Roman" w:cs="Times New Roman"/>
          <w:sz w:val="24"/>
          <w:szCs w:val="24"/>
        </w:rPr>
        <w:t xml:space="preserve"> to</w:t>
      </w:r>
      <w:r w:rsidR="00F95550" w:rsidRPr="001447F1">
        <w:rPr>
          <w:rFonts w:ascii="Times New Roman" w:hAnsi="Times New Roman" w:cs="Times New Roman"/>
          <w:sz w:val="24"/>
          <w:szCs w:val="24"/>
        </w:rPr>
        <w:t xml:space="preserve"> perform duties for</w:t>
      </w:r>
      <w:r w:rsidR="001D45DC" w:rsidRPr="001447F1">
        <w:rPr>
          <w:rFonts w:ascii="Times New Roman" w:hAnsi="Times New Roman" w:cs="Times New Roman"/>
          <w:sz w:val="24"/>
          <w:szCs w:val="24"/>
        </w:rPr>
        <w:t xml:space="preserve"> the</w:t>
      </w:r>
      <w:r w:rsidRPr="001447F1">
        <w:rPr>
          <w:rFonts w:ascii="Times New Roman" w:hAnsi="Times New Roman" w:cs="Times New Roman"/>
          <w:sz w:val="24"/>
          <w:szCs w:val="24"/>
        </w:rPr>
        <w:t xml:space="preserve"> Zimbabwe Electricity Regulatory Commission </w:t>
      </w:r>
      <w:r w:rsidR="005D3E61" w:rsidRPr="001447F1">
        <w:rPr>
          <w:rFonts w:ascii="Times New Roman" w:hAnsi="Times New Roman" w:cs="Times New Roman"/>
          <w:sz w:val="24"/>
          <w:szCs w:val="24"/>
        </w:rPr>
        <w:t xml:space="preserve">    </w:t>
      </w:r>
      <w:r w:rsidRPr="001447F1">
        <w:rPr>
          <w:rFonts w:ascii="Times New Roman" w:hAnsi="Times New Roman" w:cs="Times New Roman"/>
          <w:sz w:val="24"/>
          <w:szCs w:val="24"/>
        </w:rPr>
        <w:t xml:space="preserve">(ZERC), whose functions were taken over by The Zimbabwe Energy Regulatory Authority (ZERA).  The appellant </w:t>
      </w:r>
      <w:r w:rsidR="0003162D" w:rsidRPr="001447F1">
        <w:rPr>
          <w:rFonts w:ascii="Times New Roman" w:hAnsi="Times New Roman" w:cs="Times New Roman"/>
          <w:sz w:val="24"/>
          <w:szCs w:val="24"/>
        </w:rPr>
        <w:t>played</w:t>
      </w:r>
      <w:r w:rsidRPr="001447F1">
        <w:rPr>
          <w:rFonts w:ascii="Times New Roman" w:hAnsi="Times New Roman" w:cs="Times New Roman"/>
          <w:sz w:val="24"/>
          <w:szCs w:val="24"/>
        </w:rPr>
        <w:t xml:space="preserve"> a rol</w:t>
      </w:r>
      <w:r w:rsidR="0003162D" w:rsidRPr="001447F1">
        <w:rPr>
          <w:rFonts w:ascii="Times New Roman" w:hAnsi="Times New Roman" w:cs="Times New Roman"/>
          <w:sz w:val="24"/>
          <w:szCs w:val="24"/>
        </w:rPr>
        <w:t>e</w:t>
      </w:r>
      <w:r w:rsidRPr="001447F1">
        <w:rPr>
          <w:rFonts w:ascii="Times New Roman" w:hAnsi="Times New Roman" w:cs="Times New Roman"/>
          <w:sz w:val="24"/>
          <w:szCs w:val="24"/>
        </w:rPr>
        <w:t xml:space="preserve"> in the establishment of ZERA.</w:t>
      </w:r>
      <w:r w:rsidR="001D45DC" w:rsidRPr="001447F1">
        <w:rPr>
          <w:rFonts w:ascii="Times New Roman" w:hAnsi="Times New Roman" w:cs="Times New Roman"/>
          <w:sz w:val="24"/>
          <w:szCs w:val="24"/>
        </w:rPr>
        <w:t xml:space="preserve"> According to the assigning memorandum</w:t>
      </w:r>
      <w:r w:rsidR="007004C4" w:rsidRPr="001447F1">
        <w:rPr>
          <w:rFonts w:ascii="Times New Roman" w:hAnsi="Times New Roman" w:cs="Times New Roman"/>
          <w:sz w:val="24"/>
          <w:szCs w:val="24"/>
        </w:rPr>
        <w:t xml:space="preserve"> he was to play the leading role</w:t>
      </w:r>
      <w:r w:rsidR="001D45DC" w:rsidRPr="001447F1">
        <w:rPr>
          <w:rFonts w:ascii="Times New Roman" w:hAnsi="Times New Roman" w:cs="Times New Roman"/>
          <w:sz w:val="24"/>
          <w:szCs w:val="24"/>
        </w:rPr>
        <w:t>.</w:t>
      </w:r>
      <w:r w:rsidR="007004C4" w:rsidRPr="001447F1">
        <w:rPr>
          <w:rFonts w:ascii="Times New Roman" w:hAnsi="Times New Roman" w:cs="Times New Roman"/>
          <w:sz w:val="24"/>
          <w:szCs w:val="24"/>
        </w:rPr>
        <w:t xml:space="preserve"> ZERA appreciated his role</w:t>
      </w:r>
      <w:r w:rsidRPr="001447F1">
        <w:rPr>
          <w:rFonts w:ascii="Times New Roman" w:hAnsi="Times New Roman" w:cs="Times New Roman"/>
          <w:sz w:val="24"/>
          <w:szCs w:val="24"/>
        </w:rPr>
        <w:t xml:space="preserve"> to the extent that</w:t>
      </w:r>
      <w:r w:rsidR="00105B4B" w:rsidRPr="001447F1">
        <w:rPr>
          <w:rFonts w:ascii="Times New Roman" w:hAnsi="Times New Roman" w:cs="Times New Roman"/>
          <w:sz w:val="24"/>
          <w:szCs w:val="24"/>
        </w:rPr>
        <w:t xml:space="preserve"> when the Ministry sought to withdraw his services to it by memorandum dated 17 November 2011,</w:t>
      </w:r>
      <w:r w:rsidRPr="001447F1">
        <w:rPr>
          <w:rFonts w:ascii="Times New Roman" w:hAnsi="Times New Roman" w:cs="Times New Roman"/>
          <w:sz w:val="24"/>
          <w:szCs w:val="24"/>
        </w:rPr>
        <w:t xml:space="preserve"> it</w:t>
      </w:r>
      <w:r w:rsidR="00D820F2" w:rsidRPr="001447F1">
        <w:rPr>
          <w:rFonts w:ascii="Times New Roman" w:hAnsi="Times New Roman" w:cs="Times New Roman"/>
          <w:sz w:val="24"/>
          <w:szCs w:val="24"/>
        </w:rPr>
        <w:t xml:space="preserve"> </w:t>
      </w:r>
      <w:r w:rsidRPr="001447F1">
        <w:rPr>
          <w:rFonts w:ascii="Times New Roman" w:hAnsi="Times New Roman" w:cs="Times New Roman"/>
          <w:sz w:val="24"/>
          <w:szCs w:val="24"/>
        </w:rPr>
        <w:t>asked</w:t>
      </w:r>
      <w:r w:rsidR="00D820F2" w:rsidRPr="001447F1">
        <w:rPr>
          <w:rFonts w:ascii="Times New Roman" w:hAnsi="Times New Roman" w:cs="Times New Roman"/>
          <w:sz w:val="24"/>
          <w:szCs w:val="24"/>
        </w:rPr>
        <w:t xml:space="preserve"> the Ministry to allow</w:t>
      </w:r>
      <w:r w:rsidR="007004C4" w:rsidRPr="001447F1">
        <w:rPr>
          <w:rFonts w:ascii="Times New Roman" w:hAnsi="Times New Roman" w:cs="Times New Roman"/>
          <w:sz w:val="24"/>
          <w:szCs w:val="24"/>
        </w:rPr>
        <w:t xml:space="preserve"> him to continue in that role</w:t>
      </w:r>
      <w:r w:rsidRPr="001447F1">
        <w:rPr>
          <w:rFonts w:ascii="Times New Roman" w:hAnsi="Times New Roman" w:cs="Times New Roman"/>
          <w:sz w:val="24"/>
          <w:szCs w:val="24"/>
        </w:rPr>
        <w:t xml:space="preserve"> till it appointed its own Chief Executive officer</w:t>
      </w:r>
      <w:r w:rsidR="001D45DC" w:rsidRPr="001447F1">
        <w:rPr>
          <w:rFonts w:ascii="Times New Roman" w:hAnsi="Times New Roman" w:cs="Times New Roman"/>
          <w:sz w:val="24"/>
          <w:szCs w:val="24"/>
        </w:rPr>
        <w:t xml:space="preserve">. </w:t>
      </w:r>
      <w:r w:rsidRPr="001447F1">
        <w:rPr>
          <w:rFonts w:ascii="Times New Roman" w:hAnsi="Times New Roman" w:cs="Times New Roman"/>
          <w:sz w:val="24"/>
          <w:szCs w:val="24"/>
        </w:rPr>
        <w:t xml:space="preserve">The Ministry </w:t>
      </w:r>
      <w:r w:rsidR="005F4768" w:rsidRPr="001447F1">
        <w:rPr>
          <w:rFonts w:ascii="Times New Roman" w:hAnsi="Times New Roman" w:cs="Times New Roman"/>
          <w:sz w:val="24"/>
          <w:szCs w:val="24"/>
        </w:rPr>
        <w:t xml:space="preserve">agreed and </w:t>
      </w:r>
      <w:r w:rsidRPr="001447F1">
        <w:rPr>
          <w:rFonts w:ascii="Times New Roman" w:hAnsi="Times New Roman" w:cs="Times New Roman"/>
          <w:sz w:val="24"/>
          <w:szCs w:val="24"/>
        </w:rPr>
        <w:t xml:space="preserve">extended his </w:t>
      </w:r>
      <w:r w:rsidR="005F4768" w:rsidRPr="001447F1">
        <w:rPr>
          <w:rFonts w:ascii="Times New Roman" w:hAnsi="Times New Roman" w:cs="Times New Roman"/>
          <w:sz w:val="24"/>
          <w:szCs w:val="24"/>
        </w:rPr>
        <w:t>assignment</w:t>
      </w:r>
      <w:r w:rsidRPr="001447F1">
        <w:rPr>
          <w:rFonts w:ascii="Times New Roman" w:hAnsi="Times New Roman" w:cs="Times New Roman"/>
          <w:sz w:val="24"/>
          <w:szCs w:val="24"/>
        </w:rPr>
        <w:t xml:space="preserve"> t</w:t>
      </w:r>
      <w:r w:rsidR="005F4768" w:rsidRPr="001447F1">
        <w:rPr>
          <w:rFonts w:ascii="Times New Roman" w:hAnsi="Times New Roman" w:cs="Times New Roman"/>
          <w:sz w:val="24"/>
          <w:szCs w:val="24"/>
        </w:rPr>
        <w:t>o</w:t>
      </w:r>
      <w:r w:rsidR="007004C4" w:rsidRPr="001447F1">
        <w:rPr>
          <w:rFonts w:ascii="Times New Roman" w:hAnsi="Times New Roman" w:cs="Times New Roman"/>
          <w:sz w:val="24"/>
          <w:szCs w:val="24"/>
        </w:rPr>
        <w:t xml:space="preserve"> 28 February </w:t>
      </w:r>
      <w:r w:rsidRPr="001447F1">
        <w:rPr>
          <w:rFonts w:ascii="Times New Roman" w:hAnsi="Times New Roman" w:cs="Times New Roman"/>
          <w:sz w:val="24"/>
          <w:szCs w:val="24"/>
        </w:rPr>
        <w:t>20</w:t>
      </w:r>
      <w:r w:rsidR="00133FE1" w:rsidRPr="001447F1">
        <w:rPr>
          <w:rFonts w:ascii="Times New Roman" w:hAnsi="Times New Roman" w:cs="Times New Roman"/>
          <w:sz w:val="24"/>
          <w:szCs w:val="24"/>
        </w:rPr>
        <w:t>12</w:t>
      </w:r>
      <w:r w:rsidRPr="001447F1">
        <w:rPr>
          <w:rFonts w:ascii="Times New Roman" w:hAnsi="Times New Roman" w:cs="Times New Roman"/>
          <w:sz w:val="24"/>
          <w:szCs w:val="24"/>
        </w:rPr>
        <w:t xml:space="preserve">. </w:t>
      </w:r>
    </w:p>
    <w:p w:rsidR="00432D09" w:rsidRDefault="0003162D"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lastRenderedPageBreak/>
        <w:t>After</w:t>
      </w:r>
      <w:r w:rsidR="00432D09" w:rsidRPr="001447F1">
        <w:rPr>
          <w:rFonts w:ascii="Times New Roman" w:hAnsi="Times New Roman" w:cs="Times New Roman"/>
          <w:sz w:val="24"/>
          <w:szCs w:val="24"/>
        </w:rPr>
        <w:t xml:space="preserve"> </w:t>
      </w:r>
      <w:r w:rsidR="00BB0C8C" w:rsidRPr="001447F1">
        <w:rPr>
          <w:rFonts w:ascii="Times New Roman" w:hAnsi="Times New Roman" w:cs="Times New Roman"/>
          <w:sz w:val="24"/>
          <w:szCs w:val="24"/>
        </w:rPr>
        <w:t>assuming duty at (ZERC) and thereafter (ZERA)</w:t>
      </w:r>
      <w:r w:rsidR="00432D09" w:rsidRPr="001447F1">
        <w:rPr>
          <w:rFonts w:ascii="Times New Roman" w:hAnsi="Times New Roman" w:cs="Times New Roman"/>
          <w:sz w:val="24"/>
          <w:szCs w:val="24"/>
        </w:rPr>
        <w:t xml:space="preserve"> the appellant continued to perform his normal duties as Legal Advisor for the Ministry</w:t>
      </w:r>
      <w:r w:rsidR="00BB0C8C" w:rsidRPr="001447F1">
        <w:rPr>
          <w:rFonts w:ascii="Times New Roman" w:hAnsi="Times New Roman" w:cs="Times New Roman"/>
          <w:sz w:val="24"/>
          <w:szCs w:val="24"/>
        </w:rPr>
        <w:t>.</w:t>
      </w:r>
      <w:r w:rsidR="00432D09" w:rsidRPr="001447F1">
        <w:rPr>
          <w:rFonts w:ascii="Times New Roman" w:hAnsi="Times New Roman" w:cs="Times New Roman"/>
          <w:sz w:val="24"/>
          <w:szCs w:val="24"/>
        </w:rPr>
        <w:t xml:space="preserve"> </w:t>
      </w:r>
      <w:r w:rsidR="00B35F8C" w:rsidRPr="001447F1">
        <w:rPr>
          <w:rFonts w:ascii="Times New Roman" w:hAnsi="Times New Roman" w:cs="Times New Roman"/>
          <w:sz w:val="24"/>
          <w:szCs w:val="24"/>
        </w:rPr>
        <w:t>He</w:t>
      </w:r>
      <w:r w:rsidR="00432D09" w:rsidRPr="001447F1">
        <w:rPr>
          <w:rFonts w:ascii="Times New Roman" w:hAnsi="Times New Roman" w:cs="Times New Roman"/>
          <w:sz w:val="24"/>
          <w:szCs w:val="24"/>
        </w:rPr>
        <w:t xml:space="preserve"> did not sign a contract of employment with either ZERC or ZERA, but </w:t>
      </w:r>
      <w:r w:rsidR="005D3E61" w:rsidRPr="001447F1">
        <w:rPr>
          <w:rFonts w:ascii="Times New Roman" w:hAnsi="Times New Roman" w:cs="Times New Roman"/>
          <w:sz w:val="24"/>
          <w:szCs w:val="24"/>
        </w:rPr>
        <w:t>was paid an allowance of US$500.</w:t>
      </w:r>
      <w:r w:rsidR="00432D09" w:rsidRPr="001447F1">
        <w:rPr>
          <w:rFonts w:ascii="Times New Roman" w:hAnsi="Times New Roman" w:cs="Times New Roman"/>
          <w:sz w:val="24"/>
          <w:szCs w:val="24"/>
        </w:rPr>
        <w:t>00</w:t>
      </w:r>
      <w:r w:rsidR="00B35F8C" w:rsidRPr="001447F1">
        <w:rPr>
          <w:rFonts w:ascii="Times New Roman" w:hAnsi="Times New Roman" w:cs="Times New Roman"/>
          <w:sz w:val="24"/>
          <w:szCs w:val="24"/>
        </w:rPr>
        <w:t xml:space="preserve"> per month</w:t>
      </w:r>
      <w:r w:rsidR="00432D09" w:rsidRPr="001447F1">
        <w:rPr>
          <w:rFonts w:ascii="Times New Roman" w:hAnsi="Times New Roman" w:cs="Times New Roman"/>
          <w:sz w:val="24"/>
          <w:szCs w:val="24"/>
        </w:rPr>
        <w:t xml:space="preserve"> after he protested against none payment after serving ZERC for some time. He had demanded that he be paid a salary but</w:t>
      </w:r>
      <w:r w:rsidR="002A64BC" w:rsidRPr="001447F1">
        <w:rPr>
          <w:rFonts w:ascii="Times New Roman" w:hAnsi="Times New Roman" w:cs="Times New Roman"/>
          <w:sz w:val="24"/>
          <w:szCs w:val="24"/>
        </w:rPr>
        <w:t xml:space="preserve"> the Secretary of the Ministry of Energy after initially telling him </w:t>
      </w:r>
      <w:r w:rsidR="00105B4B" w:rsidRPr="001447F1">
        <w:rPr>
          <w:rFonts w:ascii="Times New Roman" w:hAnsi="Times New Roman" w:cs="Times New Roman"/>
          <w:sz w:val="24"/>
          <w:szCs w:val="24"/>
        </w:rPr>
        <w:t xml:space="preserve">rather brutally and uncharitably, </w:t>
      </w:r>
      <w:r w:rsidR="002A64BC" w:rsidRPr="001447F1">
        <w:rPr>
          <w:rFonts w:ascii="Times New Roman" w:hAnsi="Times New Roman" w:cs="Times New Roman"/>
          <w:sz w:val="24"/>
          <w:szCs w:val="24"/>
        </w:rPr>
        <w:t xml:space="preserve">to </w:t>
      </w:r>
      <w:r w:rsidR="00105B4B" w:rsidRPr="001447F1">
        <w:rPr>
          <w:rFonts w:ascii="Times New Roman" w:hAnsi="Times New Roman" w:cs="Times New Roman"/>
          <w:sz w:val="24"/>
          <w:szCs w:val="24"/>
        </w:rPr>
        <w:t>“</w:t>
      </w:r>
      <w:r w:rsidR="002A64BC" w:rsidRPr="001447F1">
        <w:rPr>
          <w:rFonts w:ascii="Times New Roman" w:hAnsi="Times New Roman" w:cs="Times New Roman"/>
          <w:sz w:val="24"/>
          <w:szCs w:val="24"/>
        </w:rPr>
        <w:t>learn to work for nothing</w:t>
      </w:r>
      <w:r w:rsidR="00105B4B" w:rsidRPr="001447F1">
        <w:rPr>
          <w:rFonts w:ascii="Times New Roman" w:hAnsi="Times New Roman" w:cs="Times New Roman"/>
          <w:sz w:val="24"/>
          <w:szCs w:val="24"/>
        </w:rPr>
        <w:t>”</w:t>
      </w:r>
      <w:r w:rsidR="002A64BC" w:rsidRPr="001447F1">
        <w:rPr>
          <w:rFonts w:ascii="Times New Roman" w:hAnsi="Times New Roman" w:cs="Times New Roman"/>
          <w:sz w:val="24"/>
          <w:szCs w:val="24"/>
        </w:rPr>
        <w:t xml:space="preserve"> authorised him to arrange with the</w:t>
      </w:r>
      <w:r w:rsidR="00432D09" w:rsidRPr="001447F1">
        <w:rPr>
          <w:rFonts w:ascii="Times New Roman" w:hAnsi="Times New Roman" w:cs="Times New Roman"/>
          <w:sz w:val="24"/>
          <w:szCs w:val="24"/>
        </w:rPr>
        <w:t xml:space="preserve"> respondent </w:t>
      </w:r>
      <w:r w:rsidR="00105B4B" w:rsidRPr="001447F1">
        <w:rPr>
          <w:rFonts w:ascii="Times New Roman" w:hAnsi="Times New Roman" w:cs="Times New Roman"/>
          <w:sz w:val="24"/>
          <w:szCs w:val="24"/>
        </w:rPr>
        <w:t>that he be paid</w:t>
      </w:r>
      <w:r w:rsidR="005D3E61" w:rsidRPr="001447F1">
        <w:rPr>
          <w:rFonts w:ascii="Times New Roman" w:hAnsi="Times New Roman" w:cs="Times New Roman"/>
          <w:sz w:val="24"/>
          <w:szCs w:val="24"/>
        </w:rPr>
        <w:t xml:space="preserve"> the US$500.</w:t>
      </w:r>
      <w:r w:rsidR="00432D09" w:rsidRPr="001447F1">
        <w:rPr>
          <w:rFonts w:ascii="Times New Roman" w:hAnsi="Times New Roman" w:cs="Times New Roman"/>
          <w:sz w:val="24"/>
          <w:szCs w:val="24"/>
        </w:rPr>
        <w:t>00 per month</w:t>
      </w:r>
      <w:r w:rsidR="002A04FB" w:rsidRPr="001447F1">
        <w:rPr>
          <w:rFonts w:ascii="Times New Roman" w:hAnsi="Times New Roman" w:cs="Times New Roman"/>
          <w:sz w:val="24"/>
          <w:szCs w:val="24"/>
        </w:rPr>
        <w:t xml:space="preserve"> allowance</w:t>
      </w:r>
      <w:r w:rsidR="00432D09" w:rsidRPr="001447F1">
        <w:rPr>
          <w:rFonts w:ascii="Times New Roman" w:hAnsi="Times New Roman" w:cs="Times New Roman"/>
          <w:sz w:val="24"/>
          <w:szCs w:val="24"/>
        </w:rPr>
        <w:t xml:space="preserve"> which the</w:t>
      </w:r>
      <w:r w:rsidR="00BC7378" w:rsidRPr="001447F1">
        <w:rPr>
          <w:rFonts w:ascii="Times New Roman" w:hAnsi="Times New Roman" w:cs="Times New Roman"/>
          <w:sz w:val="24"/>
          <w:szCs w:val="24"/>
        </w:rPr>
        <w:t xml:space="preserve"> Minister had authorised. The</w:t>
      </w:r>
      <w:r w:rsidR="00432D09" w:rsidRPr="001447F1">
        <w:rPr>
          <w:rFonts w:ascii="Times New Roman" w:hAnsi="Times New Roman" w:cs="Times New Roman"/>
          <w:sz w:val="24"/>
          <w:szCs w:val="24"/>
        </w:rPr>
        <w:t xml:space="preserve"> appellant accepted</w:t>
      </w:r>
      <w:r w:rsidR="00BC7378" w:rsidRPr="001447F1">
        <w:rPr>
          <w:rFonts w:ascii="Times New Roman" w:hAnsi="Times New Roman" w:cs="Times New Roman"/>
          <w:sz w:val="24"/>
          <w:szCs w:val="24"/>
        </w:rPr>
        <w:t xml:space="preserve"> the payments</w:t>
      </w:r>
      <w:r w:rsidR="00432D09" w:rsidRPr="001447F1">
        <w:rPr>
          <w:rFonts w:ascii="Times New Roman" w:hAnsi="Times New Roman" w:cs="Times New Roman"/>
          <w:sz w:val="24"/>
          <w:szCs w:val="24"/>
        </w:rPr>
        <w:t xml:space="preserve"> on a without prejudice basis. The parties failed to reach an agreement leading to the appellant </w:t>
      </w:r>
      <w:r w:rsidRPr="001447F1">
        <w:rPr>
          <w:rFonts w:ascii="Times New Roman" w:hAnsi="Times New Roman" w:cs="Times New Roman"/>
          <w:sz w:val="24"/>
          <w:szCs w:val="24"/>
        </w:rPr>
        <w:t>r</w:t>
      </w:r>
      <w:r w:rsidR="00432D09" w:rsidRPr="001447F1">
        <w:rPr>
          <w:rFonts w:ascii="Times New Roman" w:hAnsi="Times New Roman" w:cs="Times New Roman"/>
          <w:sz w:val="24"/>
          <w:szCs w:val="24"/>
        </w:rPr>
        <w:t xml:space="preserve">eferring </w:t>
      </w:r>
      <w:r w:rsidRPr="001447F1">
        <w:rPr>
          <w:rFonts w:ascii="Times New Roman" w:hAnsi="Times New Roman" w:cs="Times New Roman"/>
          <w:sz w:val="24"/>
          <w:szCs w:val="24"/>
        </w:rPr>
        <w:t>t</w:t>
      </w:r>
      <w:r w:rsidR="00432D09" w:rsidRPr="001447F1">
        <w:rPr>
          <w:rFonts w:ascii="Times New Roman" w:hAnsi="Times New Roman" w:cs="Times New Roman"/>
          <w:sz w:val="24"/>
          <w:szCs w:val="24"/>
        </w:rPr>
        <w:t>h</w:t>
      </w:r>
      <w:r w:rsidRPr="001447F1">
        <w:rPr>
          <w:rFonts w:ascii="Times New Roman" w:hAnsi="Times New Roman" w:cs="Times New Roman"/>
          <w:sz w:val="24"/>
          <w:szCs w:val="24"/>
        </w:rPr>
        <w:t>e dispute over</w:t>
      </w:r>
      <w:r w:rsidR="00432D09" w:rsidRPr="001447F1">
        <w:rPr>
          <w:rFonts w:ascii="Times New Roman" w:hAnsi="Times New Roman" w:cs="Times New Roman"/>
          <w:sz w:val="24"/>
          <w:szCs w:val="24"/>
        </w:rPr>
        <w:t xml:space="preserve"> salary and benefits to the Ministry of L</w:t>
      </w:r>
      <w:r w:rsidR="00E76A39" w:rsidRPr="001447F1">
        <w:rPr>
          <w:rFonts w:ascii="Times New Roman" w:hAnsi="Times New Roman" w:cs="Times New Roman"/>
          <w:sz w:val="24"/>
          <w:szCs w:val="24"/>
        </w:rPr>
        <w:t>abour and Social Services. On 2 </w:t>
      </w:r>
      <w:r w:rsidR="00432D09" w:rsidRPr="001447F1">
        <w:rPr>
          <w:rFonts w:ascii="Times New Roman" w:hAnsi="Times New Roman" w:cs="Times New Roman"/>
          <w:sz w:val="24"/>
          <w:szCs w:val="24"/>
        </w:rPr>
        <w:t xml:space="preserve">September 2013 a certificate of no settlement was issued and the dispute was referred to arbitration. The </w:t>
      </w:r>
      <w:r w:rsidR="003F3265" w:rsidRPr="001447F1">
        <w:rPr>
          <w:rFonts w:ascii="Times New Roman" w:hAnsi="Times New Roman" w:cs="Times New Roman"/>
          <w:sz w:val="24"/>
          <w:szCs w:val="24"/>
        </w:rPr>
        <w:t>A</w:t>
      </w:r>
      <w:r w:rsidR="00432D09" w:rsidRPr="001447F1">
        <w:rPr>
          <w:rFonts w:ascii="Times New Roman" w:hAnsi="Times New Roman" w:cs="Times New Roman"/>
          <w:sz w:val="24"/>
          <w:szCs w:val="24"/>
        </w:rPr>
        <w:t>rbitrator found that the parties had entered into a valid contractual relationship. He ordered the parties to quantify the award failing which they could revert back to him for quantification.</w:t>
      </w:r>
    </w:p>
    <w:p w:rsidR="001447F1" w:rsidRPr="001447F1" w:rsidRDefault="001447F1" w:rsidP="00105B4B">
      <w:pPr>
        <w:spacing w:after="0" w:line="480" w:lineRule="auto"/>
        <w:ind w:firstLine="1440"/>
        <w:jc w:val="both"/>
        <w:rPr>
          <w:rFonts w:ascii="Times New Roman" w:hAnsi="Times New Roman" w:cs="Times New Roman"/>
          <w:sz w:val="24"/>
          <w:szCs w:val="24"/>
        </w:rPr>
      </w:pPr>
    </w:p>
    <w:p w:rsidR="00BC7378" w:rsidRPr="001447F1" w:rsidRDefault="00432D09"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The respondent noted an appeal to the Labour Court which found in its favour leading to the appellant noting this appeal. </w:t>
      </w:r>
    </w:p>
    <w:p w:rsidR="00E76A39" w:rsidRPr="001447F1" w:rsidRDefault="00E76A39" w:rsidP="00105B4B">
      <w:pPr>
        <w:spacing w:after="0" w:line="480" w:lineRule="auto"/>
        <w:ind w:firstLine="1440"/>
        <w:jc w:val="both"/>
        <w:rPr>
          <w:rFonts w:ascii="Times New Roman" w:hAnsi="Times New Roman" w:cs="Times New Roman"/>
          <w:sz w:val="24"/>
          <w:szCs w:val="24"/>
        </w:rPr>
      </w:pPr>
    </w:p>
    <w:p w:rsidR="00BC7378" w:rsidRPr="001447F1" w:rsidRDefault="00BC7378"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In his two grounds of appeal the appellant alleged the following against the </w:t>
      </w:r>
      <w:r w:rsidR="00E76A39" w:rsidRPr="001447F1">
        <w:rPr>
          <w:rFonts w:ascii="Times New Roman" w:hAnsi="Times New Roman" w:cs="Times New Roman"/>
          <w:sz w:val="24"/>
          <w:szCs w:val="24"/>
        </w:rPr>
        <w:t>decision of the Labour Court:</w:t>
      </w:r>
    </w:p>
    <w:p w:rsidR="00BC7378" w:rsidRPr="001447F1" w:rsidRDefault="005A0C0F" w:rsidP="00105B4B">
      <w:pPr>
        <w:pStyle w:val="ListParagraph"/>
        <w:numPr>
          <w:ilvl w:val="0"/>
          <w:numId w:val="2"/>
        </w:numPr>
        <w:spacing w:after="0" w:line="480" w:lineRule="auto"/>
        <w:jc w:val="both"/>
        <w:rPr>
          <w:rFonts w:ascii="Times New Roman" w:hAnsi="Times New Roman" w:cs="Times New Roman"/>
          <w:sz w:val="24"/>
          <w:szCs w:val="24"/>
        </w:rPr>
      </w:pPr>
      <w:r w:rsidRPr="001447F1">
        <w:rPr>
          <w:rFonts w:ascii="Times New Roman" w:hAnsi="Times New Roman" w:cs="Times New Roman"/>
          <w:sz w:val="24"/>
          <w:szCs w:val="24"/>
        </w:rPr>
        <w:t xml:space="preserve">The court </w:t>
      </w:r>
      <w:r w:rsidRPr="001447F1">
        <w:rPr>
          <w:rFonts w:ascii="Times New Roman" w:hAnsi="Times New Roman" w:cs="Times New Roman"/>
          <w:i/>
          <w:sz w:val="24"/>
          <w:szCs w:val="24"/>
        </w:rPr>
        <w:t>a</w:t>
      </w:r>
      <w:r w:rsidR="00E76A39" w:rsidRPr="001447F1">
        <w:rPr>
          <w:rFonts w:ascii="Times New Roman" w:hAnsi="Times New Roman" w:cs="Times New Roman"/>
          <w:i/>
          <w:sz w:val="24"/>
          <w:szCs w:val="24"/>
        </w:rPr>
        <w:t xml:space="preserve"> </w:t>
      </w:r>
      <w:r w:rsidRPr="001447F1">
        <w:rPr>
          <w:rFonts w:ascii="Times New Roman" w:hAnsi="Times New Roman" w:cs="Times New Roman"/>
          <w:i/>
          <w:sz w:val="24"/>
          <w:szCs w:val="24"/>
        </w:rPr>
        <w:t>quo</w:t>
      </w:r>
      <w:r w:rsidRPr="001447F1">
        <w:rPr>
          <w:rFonts w:ascii="Times New Roman" w:hAnsi="Times New Roman" w:cs="Times New Roman"/>
          <w:sz w:val="24"/>
          <w:szCs w:val="24"/>
        </w:rPr>
        <w:t xml:space="preserve"> erred and misdirected itself in finding that there was no contractual relationship between the appellant and respondent contrary to the dictates of s 14 of the Public Service Regulations SI 1/2000 as read with </w:t>
      </w:r>
      <w:proofErr w:type="spellStart"/>
      <w:r w:rsidRPr="001447F1">
        <w:rPr>
          <w:rFonts w:ascii="Times New Roman" w:hAnsi="Times New Roman" w:cs="Times New Roman"/>
          <w:sz w:val="24"/>
          <w:szCs w:val="24"/>
        </w:rPr>
        <w:t>ss</w:t>
      </w:r>
      <w:proofErr w:type="spellEnd"/>
      <w:r w:rsidRPr="001447F1">
        <w:rPr>
          <w:rFonts w:ascii="Times New Roman" w:hAnsi="Times New Roman" w:cs="Times New Roman"/>
          <w:sz w:val="24"/>
          <w:szCs w:val="24"/>
        </w:rPr>
        <w:t xml:space="preserve"> 2 and 12 of the Labour Act (Chapter 28;01).</w:t>
      </w:r>
    </w:p>
    <w:p w:rsidR="005A0C0F" w:rsidRPr="001447F1" w:rsidRDefault="005A0C0F" w:rsidP="00105B4B">
      <w:pPr>
        <w:pStyle w:val="ListParagraph"/>
        <w:numPr>
          <w:ilvl w:val="0"/>
          <w:numId w:val="2"/>
        </w:numPr>
        <w:spacing w:after="0" w:line="480" w:lineRule="auto"/>
        <w:jc w:val="both"/>
        <w:rPr>
          <w:rFonts w:ascii="Times New Roman" w:hAnsi="Times New Roman" w:cs="Times New Roman"/>
          <w:sz w:val="24"/>
          <w:szCs w:val="24"/>
        </w:rPr>
      </w:pPr>
      <w:r w:rsidRPr="001447F1">
        <w:rPr>
          <w:rFonts w:ascii="Times New Roman" w:hAnsi="Times New Roman" w:cs="Times New Roman"/>
          <w:sz w:val="24"/>
          <w:szCs w:val="24"/>
        </w:rPr>
        <w:lastRenderedPageBreak/>
        <w:t>The court further erred and misdirected itself in holding that there was no legal basis for the award of arrear salaries and benefits due to appellant from respondent.</w:t>
      </w:r>
    </w:p>
    <w:p w:rsidR="00E76A39" w:rsidRPr="001447F1" w:rsidRDefault="00E76A39" w:rsidP="00105B4B">
      <w:pPr>
        <w:pStyle w:val="ListParagraph"/>
        <w:spacing w:after="0" w:line="480" w:lineRule="auto"/>
        <w:ind w:left="1080"/>
        <w:jc w:val="both"/>
        <w:rPr>
          <w:rFonts w:ascii="Times New Roman" w:hAnsi="Times New Roman" w:cs="Times New Roman"/>
          <w:sz w:val="24"/>
          <w:szCs w:val="24"/>
        </w:rPr>
      </w:pPr>
    </w:p>
    <w:p w:rsidR="00432D09" w:rsidRPr="001447F1" w:rsidRDefault="00432D09"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In finding for the respondent the Labour Court on page</w:t>
      </w:r>
      <w:r w:rsidR="004D0A82" w:rsidRPr="001447F1">
        <w:rPr>
          <w:rFonts w:ascii="Times New Roman" w:hAnsi="Times New Roman" w:cs="Times New Roman"/>
          <w:sz w:val="24"/>
          <w:szCs w:val="24"/>
        </w:rPr>
        <w:t>s</w:t>
      </w:r>
      <w:r w:rsidR="00E76A39" w:rsidRPr="001447F1">
        <w:rPr>
          <w:rFonts w:ascii="Times New Roman" w:hAnsi="Times New Roman" w:cs="Times New Roman"/>
          <w:sz w:val="24"/>
          <w:szCs w:val="24"/>
        </w:rPr>
        <w:t xml:space="preserve"> 54 to 55 of the record said:</w:t>
      </w:r>
    </w:p>
    <w:p w:rsidR="00432D09" w:rsidRPr="001447F1" w:rsidRDefault="00BC7378"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w:t>
      </w:r>
      <w:r w:rsidR="00432D09" w:rsidRPr="001447F1">
        <w:rPr>
          <w:rFonts w:ascii="Times New Roman" w:hAnsi="Times New Roman" w:cs="Times New Roman"/>
          <w:sz w:val="24"/>
          <w:szCs w:val="24"/>
        </w:rPr>
        <w:t>The Oxford Dictionary defines secondment as a temporary transfer. In other words an employee on secondment remains the employee of the original employer (seconder) during the period of secondment. The Industrial Court of Malaysia in the case o</w:t>
      </w:r>
      <w:r w:rsidR="005A0C0F" w:rsidRPr="001447F1">
        <w:rPr>
          <w:rFonts w:ascii="Times New Roman" w:hAnsi="Times New Roman" w:cs="Times New Roman"/>
          <w:sz w:val="24"/>
          <w:szCs w:val="24"/>
        </w:rPr>
        <w:t>f</w:t>
      </w:r>
      <w:r w:rsidR="00432D09" w:rsidRPr="001447F1">
        <w:rPr>
          <w:rFonts w:ascii="Times New Roman" w:hAnsi="Times New Roman" w:cs="Times New Roman"/>
          <w:sz w:val="24"/>
          <w:szCs w:val="24"/>
        </w:rPr>
        <w:t xml:space="preserve"> Bank </w:t>
      </w:r>
      <w:proofErr w:type="spellStart"/>
      <w:r w:rsidR="00432D09" w:rsidRPr="001447F1">
        <w:rPr>
          <w:rFonts w:ascii="Times New Roman" w:hAnsi="Times New Roman" w:cs="Times New Roman"/>
          <w:sz w:val="24"/>
          <w:szCs w:val="24"/>
        </w:rPr>
        <w:t>Simpanan</w:t>
      </w:r>
      <w:proofErr w:type="spellEnd"/>
      <w:r w:rsidR="00432D09" w:rsidRPr="001447F1">
        <w:rPr>
          <w:rFonts w:ascii="Times New Roman" w:hAnsi="Times New Roman" w:cs="Times New Roman"/>
          <w:sz w:val="24"/>
          <w:szCs w:val="24"/>
        </w:rPr>
        <w:t xml:space="preserve"> </w:t>
      </w:r>
      <w:proofErr w:type="spellStart"/>
      <w:r w:rsidR="00432D09" w:rsidRPr="001447F1">
        <w:rPr>
          <w:rFonts w:ascii="Times New Roman" w:hAnsi="Times New Roman" w:cs="Times New Roman"/>
          <w:sz w:val="24"/>
          <w:szCs w:val="24"/>
        </w:rPr>
        <w:t>Nasional</w:t>
      </w:r>
      <w:proofErr w:type="spellEnd"/>
      <w:r w:rsidR="00432D09" w:rsidRPr="001447F1">
        <w:rPr>
          <w:rFonts w:ascii="Times New Roman" w:hAnsi="Times New Roman" w:cs="Times New Roman"/>
          <w:sz w:val="24"/>
          <w:szCs w:val="24"/>
        </w:rPr>
        <w:t xml:space="preserve"> F</w:t>
      </w:r>
      <w:r w:rsidR="00105B4B" w:rsidRPr="001447F1">
        <w:rPr>
          <w:rFonts w:ascii="Times New Roman" w:hAnsi="Times New Roman" w:cs="Times New Roman"/>
          <w:sz w:val="24"/>
          <w:szCs w:val="24"/>
        </w:rPr>
        <w:t xml:space="preserve">inance </w:t>
      </w:r>
      <w:proofErr w:type="spellStart"/>
      <w:r w:rsidR="00105B4B" w:rsidRPr="001447F1">
        <w:rPr>
          <w:rFonts w:ascii="Times New Roman" w:hAnsi="Times New Roman" w:cs="Times New Roman"/>
          <w:sz w:val="24"/>
          <w:szCs w:val="24"/>
        </w:rPr>
        <w:t>Bhd</w:t>
      </w:r>
      <w:proofErr w:type="spellEnd"/>
      <w:r w:rsidR="00105B4B" w:rsidRPr="001447F1">
        <w:rPr>
          <w:rFonts w:ascii="Times New Roman" w:hAnsi="Times New Roman" w:cs="Times New Roman"/>
          <w:sz w:val="24"/>
          <w:szCs w:val="24"/>
        </w:rPr>
        <w:t xml:space="preserve"> &amp; </w:t>
      </w:r>
      <w:proofErr w:type="spellStart"/>
      <w:r w:rsidR="00105B4B" w:rsidRPr="001447F1">
        <w:rPr>
          <w:rFonts w:ascii="Times New Roman" w:hAnsi="Times New Roman" w:cs="Times New Roman"/>
          <w:sz w:val="24"/>
          <w:szCs w:val="24"/>
        </w:rPr>
        <w:t>anor</w:t>
      </w:r>
      <w:proofErr w:type="spellEnd"/>
      <w:r w:rsidR="00105B4B" w:rsidRPr="001447F1">
        <w:rPr>
          <w:rFonts w:ascii="Times New Roman" w:hAnsi="Times New Roman" w:cs="Times New Roman"/>
          <w:sz w:val="24"/>
          <w:szCs w:val="24"/>
        </w:rPr>
        <w:t xml:space="preserve"> v Omar </w:t>
      </w:r>
      <w:proofErr w:type="spellStart"/>
      <w:r w:rsidR="00105B4B" w:rsidRPr="001447F1">
        <w:rPr>
          <w:rFonts w:ascii="Times New Roman" w:hAnsi="Times New Roman" w:cs="Times New Roman"/>
          <w:sz w:val="24"/>
          <w:szCs w:val="24"/>
        </w:rPr>
        <w:t>Hashim</w:t>
      </w:r>
      <w:proofErr w:type="spellEnd"/>
      <w:r w:rsidR="00432D09" w:rsidRPr="001447F1">
        <w:rPr>
          <w:rFonts w:ascii="Times New Roman" w:hAnsi="Times New Roman" w:cs="Times New Roman"/>
          <w:sz w:val="24"/>
          <w:szCs w:val="24"/>
        </w:rPr>
        <w:t xml:space="preserve"> (2002) 1 ILR 272 (Award NO. 1013 of 2005) explained the meaning of t</w:t>
      </w:r>
      <w:r w:rsidR="00E76A39" w:rsidRPr="001447F1">
        <w:rPr>
          <w:rFonts w:ascii="Times New Roman" w:hAnsi="Times New Roman" w:cs="Times New Roman"/>
          <w:sz w:val="24"/>
          <w:szCs w:val="24"/>
        </w:rPr>
        <w:t>he term “secondment” as follows:</w:t>
      </w:r>
    </w:p>
    <w:p w:rsidR="00432D09" w:rsidRPr="001447F1" w:rsidRDefault="00432D09" w:rsidP="00105B4B">
      <w:pPr>
        <w:spacing w:after="0" w:line="240" w:lineRule="auto"/>
        <w:ind w:left="1440"/>
        <w:jc w:val="both"/>
        <w:rPr>
          <w:rFonts w:ascii="Times New Roman" w:hAnsi="Times New Roman" w:cs="Times New Roman"/>
          <w:sz w:val="24"/>
          <w:szCs w:val="24"/>
        </w:rPr>
      </w:pPr>
      <w:r w:rsidRPr="001447F1">
        <w:rPr>
          <w:rFonts w:ascii="Times New Roman" w:hAnsi="Times New Roman" w:cs="Times New Roman"/>
          <w:sz w:val="24"/>
          <w:szCs w:val="24"/>
        </w:rPr>
        <w:t>“The ordinary dictionary meaning of secondment as a temporary transfer has on the face of it the connotation that the employee is subject to recall by his employer. So he is not a permanent employee of the other.”</w:t>
      </w:r>
    </w:p>
    <w:p w:rsidR="00432D09" w:rsidRPr="001447F1" w:rsidRDefault="00432D09"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The same court in Come Services Asia Pacific Region, </w:t>
      </w:r>
      <w:proofErr w:type="spellStart"/>
      <w:r w:rsidRPr="001447F1">
        <w:rPr>
          <w:rFonts w:ascii="Times New Roman" w:hAnsi="Times New Roman" w:cs="Times New Roman"/>
          <w:sz w:val="24"/>
          <w:szCs w:val="24"/>
        </w:rPr>
        <w:t>Miri</w:t>
      </w:r>
      <w:proofErr w:type="spellEnd"/>
      <w:r w:rsidRPr="001447F1">
        <w:rPr>
          <w:rFonts w:ascii="Times New Roman" w:hAnsi="Times New Roman" w:cs="Times New Roman"/>
          <w:sz w:val="24"/>
          <w:szCs w:val="24"/>
        </w:rPr>
        <w:t xml:space="preserve"> v </w:t>
      </w:r>
      <w:proofErr w:type="spellStart"/>
      <w:r w:rsidRPr="001447F1">
        <w:rPr>
          <w:rFonts w:ascii="Times New Roman" w:hAnsi="Times New Roman" w:cs="Times New Roman"/>
          <w:sz w:val="24"/>
          <w:szCs w:val="24"/>
        </w:rPr>
        <w:t>Grame</w:t>
      </w:r>
      <w:proofErr w:type="spellEnd"/>
      <w:r w:rsidRPr="001447F1">
        <w:rPr>
          <w:rFonts w:ascii="Times New Roman" w:hAnsi="Times New Roman" w:cs="Times New Roman"/>
          <w:sz w:val="24"/>
          <w:szCs w:val="24"/>
        </w:rPr>
        <w:t xml:space="preserve"> Ashley Power (1987) 2 ILR 34 reinforced the idea </w:t>
      </w:r>
      <w:r w:rsidR="00E76A39" w:rsidRPr="001447F1">
        <w:rPr>
          <w:rFonts w:ascii="Times New Roman" w:hAnsi="Times New Roman" w:cs="Times New Roman"/>
          <w:sz w:val="24"/>
          <w:szCs w:val="24"/>
        </w:rPr>
        <w:t>of a temporary transfer stating:</w:t>
      </w:r>
    </w:p>
    <w:p w:rsidR="00432D09" w:rsidRPr="001447F1" w:rsidRDefault="00432D09" w:rsidP="00105B4B">
      <w:pPr>
        <w:spacing w:after="0" w:line="240" w:lineRule="auto"/>
        <w:ind w:left="1440"/>
        <w:jc w:val="both"/>
        <w:rPr>
          <w:rFonts w:ascii="Times New Roman" w:hAnsi="Times New Roman" w:cs="Times New Roman"/>
          <w:sz w:val="24"/>
          <w:szCs w:val="24"/>
        </w:rPr>
      </w:pPr>
      <w:r w:rsidRPr="001447F1">
        <w:rPr>
          <w:rFonts w:ascii="Times New Roman" w:hAnsi="Times New Roman" w:cs="Times New Roman"/>
          <w:sz w:val="24"/>
          <w:szCs w:val="24"/>
        </w:rPr>
        <w:t>“</w:t>
      </w:r>
      <w:r w:rsidRPr="001447F1">
        <w:rPr>
          <w:rFonts w:ascii="Times New Roman" w:hAnsi="Times New Roman" w:cs="Times New Roman"/>
          <w:b/>
          <w:sz w:val="24"/>
          <w:szCs w:val="24"/>
        </w:rPr>
        <w:t>Therefore so long as the contract is not terminated, a new contract is not made and the employee continues to be in the employment of the original employer. Even if the employer orders the employee to do certain work for another person, the employee still continues to be in his employment.</w:t>
      </w:r>
      <w:r w:rsidRPr="001447F1">
        <w:rPr>
          <w:rFonts w:ascii="Times New Roman" w:hAnsi="Times New Roman" w:cs="Times New Roman"/>
          <w:sz w:val="24"/>
          <w:szCs w:val="24"/>
        </w:rPr>
        <w:t xml:space="preserve"> The only thing that happens in such cases is that the employee carries out the orders of the master hence he has the right to claim his wages from the employer and not from the third party to whom his services are lent or hired. It may be that such third party may pay his wages during the</w:t>
      </w:r>
      <w:r w:rsidR="00293239" w:rsidRPr="001447F1">
        <w:rPr>
          <w:rFonts w:ascii="Times New Roman" w:hAnsi="Times New Roman" w:cs="Times New Roman"/>
          <w:sz w:val="24"/>
          <w:szCs w:val="24"/>
        </w:rPr>
        <w:t xml:space="preserve"> period</w:t>
      </w:r>
      <w:r w:rsidRPr="001447F1">
        <w:rPr>
          <w:rFonts w:ascii="Times New Roman" w:hAnsi="Times New Roman" w:cs="Times New Roman"/>
          <w:sz w:val="24"/>
          <w:szCs w:val="24"/>
        </w:rPr>
        <w:t xml:space="preserve"> he had hired his services, but that is because of his agreement with his real employer. However, that does not have the effect of transferring the service of the employee to the other employer. The hirer may exercise control and direction in the doing of the thing for which he has</w:t>
      </w:r>
      <w:r w:rsidR="00293239" w:rsidRPr="001447F1">
        <w:rPr>
          <w:rFonts w:ascii="Times New Roman" w:hAnsi="Times New Roman" w:cs="Times New Roman"/>
          <w:sz w:val="24"/>
          <w:szCs w:val="24"/>
        </w:rPr>
        <w:t xml:space="preserve"> </w:t>
      </w:r>
      <w:r w:rsidRPr="001447F1">
        <w:rPr>
          <w:rFonts w:ascii="Times New Roman" w:hAnsi="Times New Roman" w:cs="Times New Roman"/>
          <w:sz w:val="24"/>
          <w:szCs w:val="24"/>
        </w:rPr>
        <w:t>hired the employee; or even the manner in which it is to be done. But if the employee fails to carry out his direction he cannot dismiss him and can only complain to the actual employer. The right of dismi</w:t>
      </w:r>
      <w:r w:rsidR="00DE3C3B">
        <w:rPr>
          <w:rFonts w:ascii="Times New Roman" w:hAnsi="Times New Roman" w:cs="Times New Roman"/>
          <w:sz w:val="24"/>
          <w:szCs w:val="24"/>
        </w:rPr>
        <w:t>ssal is vested in the employer.</w:t>
      </w:r>
    </w:p>
    <w:p w:rsidR="00DE3C3B" w:rsidRDefault="00DE3C3B" w:rsidP="00DE3C3B">
      <w:pPr>
        <w:spacing w:after="0" w:line="240" w:lineRule="auto"/>
        <w:ind w:left="720"/>
        <w:jc w:val="both"/>
        <w:rPr>
          <w:rFonts w:ascii="Times New Roman" w:hAnsi="Times New Roman" w:cs="Times New Roman"/>
          <w:sz w:val="24"/>
          <w:szCs w:val="24"/>
        </w:rPr>
      </w:pPr>
    </w:p>
    <w:p w:rsidR="00432D09" w:rsidRPr="001447F1" w:rsidRDefault="00432D09" w:rsidP="00DE3C3B">
      <w:pPr>
        <w:spacing w:after="0" w:line="240" w:lineRule="auto"/>
        <w:ind w:left="1440"/>
        <w:jc w:val="both"/>
        <w:rPr>
          <w:rFonts w:ascii="Times New Roman" w:hAnsi="Times New Roman" w:cs="Times New Roman"/>
          <w:sz w:val="24"/>
          <w:szCs w:val="24"/>
        </w:rPr>
      </w:pPr>
      <w:r w:rsidRPr="001447F1">
        <w:rPr>
          <w:rFonts w:ascii="Times New Roman" w:hAnsi="Times New Roman" w:cs="Times New Roman"/>
          <w:sz w:val="24"/>
          <w:szCs w:val="24"/>
        </w:rPr>
        <w:t>I am persuaded that the above quotation aptly desc</w:t>
      </w:r>
      <w:r w:rsidR="00CB456D" w:rsidRPr="001447F1">
        <w:rPr>
          <w:rFonts w:ascii="Times New Roman" w:hAnsi="Times New Roman" w:cs="Times New Roman"/>
          <w:sz w:val="24"/>
          <w:szCs w:val="24"/>
        </w:rPr>
        <w:t>r</w:t>
      </w:r>
      <w:r w:rsidRPr="001447F1">
        <w:rPr>
          <w:rFonts w:ascii="Times New Roman" w:hAnsi="Times New Roman" w:cs="Times New Roman"/>
          <w:sz w:val="24"/>
          <w:szCs w:val="24"/>
        </w:rPr>
        <w:t xml:space="preserve">ibes the Respondent’s position. </w:t>
      </w:r>
      <w:r w:rsidRPr="001447F1">
        <w:rPr>
          <w:rFonts w:ascii="Times New Roman" w:hAnsi="Times New Roman" w:cs="Times New Roman"/>
          <w:b/>
          <w:sz w:val="24"/>
          <w:szCs w:val="24"/>
        </w:rPr>
        <w:t xml:space="preserve">In my view the Respondent’s secondment was informal as no fully detailed secondment agreement was put in place as envisaged by s 14 (2) of S.I 1/2000. </w:t>
      </w:r>
      <w:r w:rsidR="00293239" w:rsidRPr="001447F1">
        <w:rPr>
          <w:rFonts w:ascii="Times New Roman" w:hAnsi="Times New Roman" w:cs="Times New Roman"/>
          <w:b/>
          <w:sz w:val="24"/>
          <w:szCs w:val="24"/>
        </w:rPr>
        <w:t>Consequently</w:t>
      </w:r>
      <w:r w:rsidRPr="001447F1">
        <w:rPr>
          <w:rFonts w:ascii="Times New Roman" w:hAnsi="Times New Roman" w:cs="Times New Roman"/>
          <w:b/>
          <w:sz w:val="24"/>
          <w:szCs w:val="24"/>
        </w:rPr>
        <w:t xml:space="preserve"> the respondent continued to receive his remuneration as a member of the Public Service.</w:t>
      </w:r>
      <w:r w:rsidRPr="001447F1">
        <w:rPr>
          <w:rFonts w:ascii="Times New Roman" w:hAnsi="Times New Roman" w:cs="Times New Roman"/>
          <w:sz w:val="24"/>
          <w:szCs w:val="24"/>
        </w:rPr>
        <w:t xml:space="preserve"> </w:t>
      </w:r>
      <w:r w:rsidRPr="001447F1">
        <w:rPr>
          <w:rFonts w:ascii="Times New Roman" w:hAnsi="Times New Roman" w:cs="Times New Roman"/>
          <w:b/>
          <w:sz w:val="24"/>
          <w:szCs w:val="24"/>
        </w:rPr>
        <w:t>If the appellant was to pay for respondent’s services, in my view, a detailed agreement would have been put in place.</w:t>
      </w:r>
      <w:r w:rsidRPr="001447F1">
        <w:rPr>
          <w:rFonts w:ascii="Times New Roman" w:hAnsi="Times New Roman" w:cs="Times New Roman"/>
          <w:sz w:val="24"/>
          <w:szCs w:val="24"/>
        </w:rPr>
        <w:t xml:space="preserve"> In the case of </w:t>
      </w:r>
      <w:proofErr w:type="spellStart"/>
      <w:r w:rsidRPr="001447F1">
        <w:rPr>
          <w:rFonts w:ascii="Times New Roman" w:hAnsi="Times New Roman" w:cs="Times New Roman"/>
          <w:i/>
          <w:sz w:val="24"/>
          <w:szCs w:val="24"/>
        </w:rPr>
        <w:t>Dairibord</w:t>
      </w:r>
      <w:proofErr w:type="spellEnd"/>
      <w:r w:rsidRPr="001447F1">
        <w:rPr>
          <w:rFonts w:ascii="Times New Roman" w:hAnsi="Times New Roman" w:cs="Times New Roman"/>
          <w:i/>
          <w:sz w:val="24"/>
          <w:szCs w:val="24"/>
        </w:rPr>
        <w:t xml:space="preserve"> Zimbabwe Limited v Lazarus </w:t>
      </w:r>
      <w:proofErr w:type="spellStart"/>
      <w:r w:rsidRPr="001447F1">
        <w:rPr>
          <w:rFonts w:ascii="Times New Roman" w:hAnsi="Times New Roman" w:cs="Times New Roman"/>
          <w:i/>
          <w:sz w:val="24"/>
          <w:szCs w:val="24"/>
        </w:rPr>
        <w:t>Muyambi</w:t>
      </w:r>
      <w:proofErr w:type="spellEnd"/>
      <w:r w:rsidRPr="001447F1">
        <w:rPr>
          <w:rFonts w:ascii="Times New Roman" w:hAnsi="Times New Roman" w:cs="Times New Roman"/>
          <w:sz w:val="24"/>
          <w:szCs w:val="24"/>
        </w:rPr>
        <w:t xml:space="preserve"> SC 22/2002 the terms and conditions of the secondment were set out in a contract of assignment entered into by the appellant and the respondent. Such a contract is missing </w:t>
      </w:r>
      <w:r w:rsidRPr="001447F1">
        <w:rPr>
          <w:rFonts w:ascii="Times New Roman" w:hAnsi="Times New Roman" w:cs="Times New Roman"/>
          <w:i/>
          <w:sz w:val="24"/>
          <w:szCs w:val="24"/>
        </w:rPr>
        <w:t xml:space="preserve">in </w:t>
      </w:r>
      <w:proofErr w:type="spellStart"/>
      <w:r w:rsidRPr="001447F1">
        <w:rPr>
          <w:rFonts w:ascii="Times New Roman" w:hAnsi="Times New Roman" w:cs="Times New Roman"/>
          <w:i/>
          <w:sz w:val="24"/>
          <w:szCs w:val="24"/>
        </w:rPr>
        <w:t>casu</w:t>
      </w:r>
      <w:proofErr w:type="spellEnd"/>
      <w:r w:rsidRPr="001447F1">
        <w:rPr>
          <w:rFonts w:ascii="Times New Roman" w:hAnsi="Times New Roman" w:cs="Times New Roman"/>
          <w:sz w:val="24"/>
          <w:szCs w:val="24"/>
        </w:rPr>
        <w:t xml:space="preserve">. </w:t>
      </w:r>
      <w:r w:rsidRPr="001447F1">
        <w:rPr>
          <w:rFonts w:ascii="Times New Roman" w:hAnsi="Times New Roman" w:cs="Times New Roman"/>
          <w:b/>
          <w:sz w:val="24"/>
          <w:szCs w:val="24"/>
        </w:rPr>
        <w:t>I am not persuaded that bit can be implied from the circumstances of this case.”</w:t>
      </w:r>
      <w:bookmarkStart w:id="0" w:name="_GoBack"/>
      <w:bookmarkEnd w:id="0"/>
      <w:r w:rsidRPr="001447F1">
        <w:rPr>
          <w:rFonts w:ascii="Times New Roman" w:hAnsi="Times New Roman" w:cs="Times New Roman"/>
          <w:b/>
          <w:sz w:val="24"/>
          <w:szCs w:val="24"/>
        </w:rPr>
        <w:t xml:space="preserve"> </w:t>
      </w:r>
      <w:r w:rsidR="00B103C2" w:rsidRPr="001447F1">
        <w:rPr>
          <w:rFonts w:ascii="Times New Roman" w:hAnsi="Times New Roman" w:cs="Times New Roman"/>
          <w:sz w:val="24"/>
          <w:szCs w:val="24"/>
        </w:rPr>
        <w:t>(</w:t>
      </w:r>
      <w:proofErr w:type="gramStart"/>
      <w:r w:rsidR="00B103C2" w:rsidRPr="001447F1">
        <w:rPr>
          <w:rFonts w:ascii="Times New Roman" w:hAnsi="Times New Roman" w:cs="Times New Roman"/>
          <w:sz w:val="24"/>
          <w:szCs w:val="24"/>
        </w:rPr>
        <w:t>emphasis</w:t>
      </w:r>
      <w:proofErr w:type="gramEnd"/>
      <w:r w:rsidR="00B103C2" w:rsidRPr="001447F1">
        <w:rPr>
          <w:rFonts w:ascii="Times New Roman" w:hAnsi="Times New Roman" w:cs="Times New Roman"/>
          <w:sz w:val="24"/>
          <w:szCs w:val="24"/>
        </w:rPr>
        <w:t xml:space="preserve"> added)</w:t>
      </w:r>
    </w:p>
    <w:p w:rsidR="001059BF" w:rsidRPr="001447F1" w:rsidRDefault="001059BF"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lastRenderedPageBreak/>
        <w:t xml:space="preserve">The court </w:t>
      </w:r>
      <w:r w:rsidRPr="001447F1">
        <w:rPr>
          <w:rFonts w:ascii="Times New Roman" w:hAnsi="Times New Roman" w:cs="Times New Roman"/>
          <w:i/>
          <w:sz w:val="24"/>
          <w:szCs w:val="24"/>
        </w:rPr>
        <w:t>a quo</w:t>
      </w:r>
      <w:r w:rsidRPr="001447F1">
        <w:rPr>
          <w:rFonts w:ascii="Times New Roman" w:hAnsi="Times New Roman" w:cs="Times New Roman"/>
          <w:sz w:val="24"/>
          <w:szCs w:val="24"/>
        </w:rPr>
        <w:t xml:space="preserve"> therefore found that </w:t>
      </w:r>
      <w:r w:rsidR="00851D28" w:rsidRPr="001447F1">
        <w:rPr>
          <w:rFonts w:ascii="Times New Roman" w:hAnsi="Times New Roman" w:cs="Times New Roman"/>
          <w:sz w:val="24"/>
          <w:szCs w:val="24"/>
        </w:rPr>
        <w:t xml:space="preserve">(a) </w:t>
      </w:r>
      <w:r w:rsidRPr="001447F1">
        <w:rPr>
          <w:rFonts w:ascii="Times New Roman" w:hAnsi="Times New Roman" w:cs="Times New Roman"/>
          <w:sz w:val="24"/>
          <w:szCs w:val="24"/>
        </w:rPr>
        <w:t>the appellant was not released by his employer</w:t>
      </w:r>
      <w:r w:rsidR="00851D28" w:rsidRPr="001447F1">
        <w:rPr>
          <w:rFonts w:ascii="Times New Roman" w:hAnsi="Times New Roman" w:cs="Times New Roman"/>
          <w:sz w:val="24"/>
          <w:szCs w:val="24"/>
        </w:rPr>
        <w:t xml:space="preserve">, (b) he did not enter into any contract of employment with ZERC nor ZERA, (c) the contract of secondment cannot be inferred from the conduct of the parties and the provisions of </w:t>
      </w:r>
      <w:proofErr w:type="spellStart"/>
      <w:r w:rsidR="00851D28" w:rsidRPr="001447F1">
        <w:rPr>
          <w:rFonts w:ascii="Times New Roman" w:hAnsi="Times New Roman" w:cs="Times New Roman"/>
          <w:sz w:val="24"/>
          <w:szCs w:val="24"/>
        </w:rPr>
        <w:t>ss</w:t>
      </w:r>
      <w:proofErr w:type="spellEnd"/>
      <w:r w:rsidR="00851D28" w:rsidRPr="001447F1">
        <w:rPr>
          <w:rFonts w:ascii="Times New Roman" w:hAnsi="Times New Roman" w:cs="Times New Roman"/>
          <w:sz w:val="24"/>
          <w:szCs w:val="24"/>
        </w:rPr>
        <w:t xml:space="preserve"> 2 and 12 of the Labour Act.</w:t>
      </w:r>
    </w:p>
    <w:p w:rsidR="001D52F9" w:rsidRPr="001447F1" w:rsidRDefault="001D52F9" w:rsidP="00105B4B">
      <w:pPr>
        <w:spacing w:after="0" w:line="480" w:lineRule="auto"/>
        <w:ind w:firstLine="1440"/>
        <w:jc w:val="both"/>
        <w:rPr>
          <w:rFonts w:ascii="Times New Roman" w:hAnsi="Times New Roman" w:cs="Times New Roman"/>
          <w:sz w:val="24"/>
          <w:szCs w:val="24"/>
        </w:rPr>
      </w:pPr>
    </w:p>
    <w:p w:rsidR="00097ACF" w:rsidRPr="001447F1" w:rsidRDefault="00432D09"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The issue for determination </w:t>
      </w:r>
      <w:r w:rsidR="00B103C2" w:rsidRPr="001447F1">
        <w:rPr>
          <w:rFonts w:ascii="Times New Roman" w:hAnsi="Times New Roman" w:cs="Times New Roman"/>
          <w:sz w:val="24"/>
          <w:szCs w:val="24"/>
        </w:rPr>
        <w:t>by</w:t>
      </w:r>
      <w:r w:rsidRPr="001447F1">
        <w:rPr>
          <w:rFonts w:ascii="Times New Roman" w:hAnsi="Times New Roman" w:cs="Times New Roman"/>
          <w:sz w:val="24"/>
          <w:szCs w:val="24"/>
        </w:rPr>
        <w:t xml:space="preserve"> this court is whether or not the court </w:t>
      </w:r>
      <w:r w:rsidRPr="001447F1">
        <w:rPr>
          <w:rFonts w:ascii="Times New Roman" w:hAnsi="Times New Roman" w:cs="Times New Roman"/>
          <w:i/>
          <w:sz w:val="24"/>
          <w:szCs w:val="24"/>
        </w:rPr>
        <w:t>a quo</w:t>
      </w:r>
      <w:r w:rsidRPr="001447F1">
        <w:rPr>
          <w:rFonts w:ascii="Times New Roman" w:hAnsi="Times New Roman" w:cs="Times New Roman"/>
          <w:sz w:val="24"/>
          <w:szCs w:val="24"/>
        </w:rPr>
        <w:t xml:space="preserve"> correctly summarised the law and applied it to the facts of this case.</w:t>
      </w:r>
      <w:r w:rsidR="00097ACF" w:rsidRPr="001447F1">
        <w:rPr>
          <w:rFonts w:ascii="Times New Roman" w:hAnsi="Times New Roman" w:cs="Times New Roman"/>
          <w:sz w:val="24"/>
          <w:szCs w:val="24"/>
        </w:rPr>
        <w:t xml:space="preserve"> Mr </w:t>
      </w:r>
      <w:proofErr w:type="spellStart"/>
      <w:r w:rsidR="00097ACF" w:rsidRPr="001447F1">
        <w:rPr>
          <w:rFonts w:ascii="Times New Roman" w:hAnsi="Times New Roman" w:cs="Times New Roman"/>
          <w:i/>
          <w:sz w:val="24"/>
          <w:szCs w:val="24"/>
        </w:rPr>
        <w:t>Hashiti</w:t>
      </w:r>
      <w:proofErr w:type="spellEnd"/>
      <w:r w:rsidR="00097ACF" w:rsidRPr="001447F1">
        <w:rPr>
          <w:rFonts w:ascii="Times New Roman" w:hAnsi="Times New Roman" w:cs="Times New Roman"/>
          <w:sz w:val="24"/>
          <w:szCs w:val="24"/>
        </w:rPr>
        <w:t xml:space="preserve"> for the appellant submitted that there was a contract of employment between the appellant and respondent. He submitted that the provisions of s 14 of the Public Service Regulations S.I 1/2000 as read with s</w:t>
      </w:r>
      <w:r w:rsidR="00E76A39" w:rsidRPr="001447F1">
        <w:rPr>
          <w:rFonts w:ascii="Times New Roman" w:hAnsi="Times New Roman" w:cs="Times New Roman"/>
          <w:sz w:val="24"/>
          <w:szCs w:val="24"/>
        </w:rPr>
        <w:t xml:space="preserve"> 12 of the Labour Act [</w:t>
      </w:r>
      <w:r w:rsidR="00097ACF" w:rsidRPr="001447F1">
        <w:rPr>
          <w:rFonts w:ascii="Times New Roman" w:hAnsi="Times New Roman" w:cs="Times New Roman"/>
          <w:i/>
          <w:sz w:val="24"/>
          <w:szCs w:val="24"/>
        </w:rPr>
        <w:t>Chapter</w:t>
      </w:r>
      <w:r w:rsidR="00293239" w:rsidRPr="001447F1">
        <w:rPr>
          <w:rFonts w:ascii="Times New Roman" w:hAnsi="Times New Roman" w:cs="Times New Roman"/>
          <w:i/>
          <w:sz w:val="24"/>
          <w:szCs w:val="24"/>
        </w:rPr>
        <w:t xml:space="preserve"> 28</w:t>
      </w:r>
      <w:proofErr w:type="gramStart"/>
      <w:r w:rsidR="00293239" w:rsidRPr="001447F1">
        <w:rPr>
          <w:rFonts w:ascii="Times New Roman" w:hAnsi="Times New Roman" w:cs="Times New Roman"/>
          <w:i/>
          <w:sz w:val="24"/>
          <w:szCs w:val="24"/>
        </w:rPr>
        <w:t>;01</w:t>
      </w:r>
      <w:proofErr w:type="gramEnd"/>
      <w:r w:rsidR="00E76A39" w:rsidRPr="001447F1">
        <w:rPr>
          <w:rFonts w:ascii="Times New Roman" w:hAnsi="Times New Roman" w:cs="Times New Roman"/>
          <w:sz w:val="24"/>
          <w:szCs w:val="24"/>
        </w:rPr>
        <w:t>]</w:t>
      </w:r>
      <w:r w:rsidR="00097ACF" w:rsidRPr="001447F1">
        <w:rPr>
          <w:rFonts w:ascii="Times New Roman" w:hAnsi="Times New Roman" w:cs="Times New Roman"/>
          <w:sz w:val="24"/>
          <w:szCs w:val="24"/>
        </w:rPr>
        <w:t>, and the conduct o</w:t>
      </w:r>
      <w:r w:rsidR="00293239" w:rsidRPr="001447F1">
        <w:rPr>
          <w:rFonts w:ascii="Times New Roman" w:hAnsi="Times New Roman" w:cs="Times New Roman"/>
          <w:sz w:val="24"/>
          <w:szCs w:val="24"/>
        </w:rPr>
        <w:t>f the parties confirms that the</w:t>
      </w:r>
      <w:r w:rsidR="00097ACF" w:rsidRPr="001447F1">
        <w:rPr>
          <w:rFonts w:ascii="Times New Roman" w:hAnsi="Times New Roman" w:cs="Times New Roman"/>
          <w:sz w:val="24"/>
          <w:szCs w:val="24"/>
        </w:rPr>
        <w:t>re was an agreement.</w:t>
      </w:r>
    </w:p>
    <w:p w:rsidR="005D3E61" w:rsidRPr="001447F1" w:rsidRDefault="005D3E61" w:rsidP="00105B4B">
      <w:pPr>
        <w:spacing w:after="0" w:line="480" w:lineRule="auto"/>
        <w:jc w:val="both"/>
        <w:rPr>
          <w:rFonts w:ascii="Times New Roman" w:hAnsi="Times New Roman" w:cs="Times New Roman"/>
          <w:sz w:val="24"/>
          <w:szCs w:val="24"/>
        </w:rPr>
      </w:pPr>
    </w:p>
    <w:p w:rsidR="008A0E0D" w:rsidRPr="001447F1" w:rsidRDefault="00097ACF"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Mr </w:t>
      </w:r>
      <w:proofErr w:type="spellStart"/>
      <w:r w:rsidRPr="001447F1">
        <w:rPr>
          <w:rFonts w:ascii="Times New Roman" w:hAnsi="Times New Roman" w:cs="Times New Roman"/>
          <w:i/>
          <w:sz w:val="24"/>
          <w:szCs w:val="24"/>
        </w:rPr>
        <w:t>Matinenga</w:t>
      </w:r>
      <w:proofErr w:type="spellEnd"/>
      <w:r w:rsidRPr="001447F1">
        <w:rPr>
          <w:rFonts w:ascii="Times New Roman" w:hAnsi="Times New Roman" w:cs="Times New Roman"/>
          <w:sz w:val="24"/>
          <w:szCs w:val="24"/>
        </w:rPr>
        <w:t xml:space="preserve"> for the respondent submitted that there is no valid appeal before the court as there is no appeal on a point of Law. </w:t>
      </w:r>
      <w:r w:rsidR="00C9175D" w:rsidRPr="001447F1">
        <w:rPr>
          <w:rFonts w:ascii="Times New Roman" w:hAnsi="Times New Roman" w:cs="Times New Roman"/>
          <w:sz w:val="24"/>
          <w:szCs w:val="24"/>
        </w:rPr>
        <w:t>He further submitted that if the appeal is valid there was no contract of employment between the appellant and the respondent</w:t>
      </w:r>
      <w:r w:rsidR="008A0E0D" w:rsidRPr="001447F1">
        <w:rPr>
          <w:rFonts w:ascii="Times New Roman" w:hAnsi="Times New Roman" w:cs="Times New Roman"/>
          <w:sz w:val="24"/>
          <w:szCs w:val="24"/>
        </w:rPr>
        <w:t xml:space="preserve">. </w:t>
      </w:r>
    </w:p>
    <w:p w:rsidR="005D3E61" w:rsidRPr="001447F1" w:rsidRDefault="005D3E61" w:rsidP="00105B4B">
      <w:pPr>
        <w:spacing w:after="0" w:line="480" w:lineRule="auto"/>
        <w:jc w:val="both"/>
        <w:rPr>
          <w:rFonts w:ascii="Times New Roman" w:hAnsi="Times New Roman" w:cs="Times New Roman"/>
          <w:sz w:val="24"/>
          <w:szCs w:val="24"/>
        </w:rPr>
      </w:pPr>
    </w:p>
    <w:p w:rsidR="008A0E0D" w:rsidRPr="001447F1" w:rsidRDefault="008A0E0D"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Mr </w:t>
      </w:r>
      <w:proofErr w:type="spellStart"/>
      <w:r w:rsidRPr="001447F1">
        <w:rPr>
          <w:rFonts w:ascii="Times New Roman" w:hAnsi="Times New Roman" w:cs="Times New Roman"/>
          <w:i/>
          <w:sz w:val="24"/>
          <w:szCs w:val="24"/>
        </w:rPr>
        <w:t>Matinenga</w:t>
      </w:r>
      <w:r w:rsidRPr="001447F1">
        <w:rPr>
          <w:rFonts w:ascii="Times New Roman" w:hAnsi="Times New Roman" w:cs="Times New Roman"/>
          <w:sz w:val="24"/>
          <w:szCs w:val="24"/>
        </w:rPr>
        <w:t>’s</w:t>
      </w:r>
      <w:proofErr w:type="spellEnd"/>
      <w:r w:rsidRPr="001447F1">
        <w:rPr>
          <w:rFonts w:ascii="Times New Roman" w:hAnsi="Times New Roman" w:cs="Times New Roman"/>
          <w:sz w:val="24"/>
          <w:szCs w:val="24"/>
        </w:rPr>
        <w:t xml:space="preserve"> submission that there is no appeal on a point of Law has no merit. The appeal is </w:t>
      </w:r>
      <w:r w:rsidR="002209F1" w:rsidRPr="001447F1">
        <w:rPr>
          <w:rFonts w:ascii="Times New Roman" w:hAnsi="Times New Roman" w:cs="Times New Roman"/>
          <w:sz w:val="24"/>
          <w:szCs w:val="24"/>
        </w:rPr>
        <w:t>against</w:t>
      </w:r>
      <w:r w:rsidRPr="001447F1">
        <w:rPr>
          <w:rFonts w:ascii="Times New Roman" w:hAnsi="Times New Roman" w:cs="Times New Roman"/>
          <w:sz w:val="24"/>
          <w:szCs w:val="24"/>
        </w:rPr>
        <w:t xml:space="preserve"> the court </w:t>
      </w:r>
      <w:r w:rsidRPr="001447F1">
        <w:rPr>
          <w:rFonts w:ascii="Times New Roman" w:hAnsi="Times New Roman" w:cs="Times New Roman"/>
          <w:i/>
          <w:sz w:val="24"/>
          <w:szCs w:val="24"/>
        </w:rPr>
        <w:t>a quo</w:t>
      </w:r>
      <w:r w:rsidRPr="001447F1">
        <w:rPr>
          <w:rFonts w:ascii="Times New Roman" w:hAnsi="Times New Roman" w:cs="Times New Roman"/>
          <w:sz w:val="24"/>
          <w:szCs w:val="24"/>
        </w:rPr>
        <w:t xml:space="preserve">’s interpretation of s 14 </w:t>
      </w:r>
      <w:r w:rsidR="00293239" w:rsidRPr="001447F1">
        <w:rPr>
          <w:rFonts w:ascii="Times New Roman" w:hAnsi="Times New Roman" w:cs="Times New Roman"/>
          <w:sz w:val="24"/>
          <w:szCs w:val="24"/>
        </w:rPr>
        <w:t>of t</w:t>
      </w:r>
      <w:r w:rsidRPr="001447F1">
        <w:rPr>
          <w:rFonts w:ascii="Times New Roman" w:hAnsi="Times New Roman" w:cs="Times New Roman"/>
          <w:sz w:val="24"/>
          <w:szCs w:val="24"/>
        </w:rPr>
        <w:t xml:space="preserve">he Public Service Regulations SI 1/2000 and </w:t>
      </w:r>
      <w:proofErr w:type="spellStart"/>
      <w:r w:rsidRPr="001447F1">
        <w:rPr>
          <w:rFonts w:ascii="Times New Roman" w:hAnsi="Times New Roman" w:cs="Times New Roman"/>
          <w:sz w:val="24"/>
          <w:szCs w:val="24"/>
        </w:rPr>
        <w:t>s</w:t>
      </w:r>
      <w:r w:rsidR="00120F1D" w:rsidRPr="001447F1">
        <w:rPr>
          <w:rFonts w:ascii="Times New Roman" w:hAnsi="Times New Roman" w:cs="Times New Roman"/>
          <w:sz w:val="24"/>
          <w:szCs w:val="24"/>
        </w:rPr>
        <w:t>s</w:t>
      </w:r>
      <w:proofErr w:type="spellEnd"/>
      <w:r w:rsidR="00120F1D" w:rsidRPr="001447F1">
        <w:rPr>
          <w:rFonts w:ascii="Times New Roman" w:hAnsi="Times New Roman" w:cs="Times New Roman"/>
          <w:sz w:val="24"/>
          <w:szCs w:val="24"/>
        </w:rPr>
        <w:t xml:space="preserve"> 2 and</w:t>
      </w:r>
      <w:r w:rsidRPr="001447F1">
        <w:rPr>
          <w:rFonts w:ascii="Times New Roman" w:hAnsi="Times New Roman" w:cs="Times New Roman"/>
          <w:sz w:val="24"/>
          <w:szCs w:val="24"/>
        </w:rPr>
        <w:t xml:space="preserve"> 12 (2) of the Labour Act. </w:t>
      </w:r>
      <w:r w:rsidR="00972114" w:rsidRPr="001447F1">
        <w:rPr>
          <w:rFonts w:ascii="Times New Roman" w:hAnsi="Times New Roman" w:cs="Times New Roman"/>
          <w:sz w:val="24"/>
          <w:szCs w:val="24"/>
        </w:rPr>
        <w:t xml:space="preserve">The appellant’s first ground of appeal refers to the court </w:t>
      </w:r>
      <w:r w:rsidR="00972114" w:rsidRPr="001447F1">
        <w:rPr>
          <w:rFonts w:ascii="Times New Roman" w:hAnsi="Times New Roman" w:cs="Times New Roman"/>
          <w:i/>
          <w:sz w:val="24"/>
          <w:szCs w:val="24"/>
        </w:rPr>
        <w:t>a quo</w:t>
      </w:r>
      <w:r w:rsidR="002209F1" w:rsidRPr="001447F1">
        <w:rPr>
          <w:rFonts w:ascii="Times New Roman" w:hAnsi="Times New Roman" w:cs="Times New Roman"/>
          <w:sz w:val="24"/>
          <w:szCs w:val="24"/>
        </w:rPr>
        <w:t>’s</w:t>
      </w:r>
      <w:r w:rsidR="00972114" w:rsidRPr="001447F1">
        <w:rPr>
          <w:rFonts w:ascii="Times New Roman" w:hAnsi="Times New Roman" w:cs="Times New Roman"/>
          <w:sz w:val="24"/>
          <w:szCs w:val="24"/>
        </w:rPr>
        <w:t xml:space="preserve"> failure to properly</w:t>
      </w:r>
      <w:r w:rsidRPr="001447F1">
        <w:rPr>
          <w:rFonts w:ascii="Times New Roman" w:hAnsi="Times New Roman" w:cs="Times New Roman"/>
          <w:sz w:val="24"/>
          <w:szCs w:val="24"/>
        </w:rPr>
        <w:t xml:space="preserve"> </w:t>
      </w:r>
      <w:r w:rsidR="00972114" w:rsidRPr="001447F1">
        <w:rPr>
          <w:rFonts w:ascii="Times New Roman" w:hAnsi="Times New Roman" w:cs="Times New Roman"/>
          <w:sz w:val="24"/>
          <w:szCs w:val="24"/>
        </w:rPr>
        <w:t xml:space="preserve">interpret the dictates of s 14 of the Public Service Regulations as read with </w:t>
      </w:r>
      <w:proofErr w:type="spellStart"/>
      <w:r w:rsidR="00972114" w:rsidRPr="001447F1">
        <w:rPr>
          <w:rFonts w:ascii="Times New Roman" w:hAnsi="Times New Roman" w:cs="Times New Roman"/>
          <w:sz w:val="24"/>
          <w:szCs w:val="24"/>
        </w:rPr>
        <w:t>s</w:t>
      </w:r>
      <w:r w:rsidR="002209F1" w:rsidRPr="001447F1">
        <w:rPr>
          <w:rFonts w:ascii="Times New Roman" w:hAnsi="Times New Roman" w:cs="Times New Roman"/>
          <w:sz w:val="24"/>
          <w:szCs w:val="24"/>
        </w:rPr>
        <w:t>s</w:t>
      </w:r>
      <w:proofErr w:type="spellEnd"/>
      <w:r w:rsidR="00972114" w:rsidRPr="001447F1">
        <w:rPr>
          <w:rFonts w:ascii="Times New Roman" w:hAnsi="Times New Roman" w:cs="Times New Roman"/>
          <w:sz w:val="24"/>
          <w:szCs w:val="24"/>
        </w:rPr>
        <w:t xml:space="preserve"> 2 and 12 of the Labour Act.</w:t>
      </w:r>
      <w:r w:rsidR="002209F1" w:rsidRPr="001447F1">
        <w:rPr>
          <w:rFonts w:ascii="Times New Roman" w:hAnsi="Times New Roman" w:cs="Times New Roman"/>
          <w:sz w:val="24"/>
          <w:szCs w:val="24"/>
        </w:rPr>
        <w:t xml:space="preserve"> That clearly raises a point of law.</w:t>
      </w:r>
    </w:p>
    <w:p w:rsidR="00E76A39" w:rsidRPr="001447F1" w:rsidRDefault="00E76A39" w:rsidP="00DE3C3B">
      <w:pPr>
        <w:spacing w:after="0" w:line="240" w:lineRule="auto"/>
        <w:ind w:firstLine="1440"/>
        <w:jc w:val="both"/>
        <w:rPr>
          <w:rFonts w:ascii="Times New Roman" w:hAnsi="Times New Roman" w:cs="Times New Roman"/>
          <w:sz w:val="24"/>
          <w:szCs w:val="24"/>
        </w:rPr>
      </w:pPr>
    </w:p>
    <w:p w:rsidR="003858B2" w:rsidRPr="001447F1" w:rsidRDefault="008A0E0D"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Section 14</w:t>
      </w:r>
      <w:r w:rsidR="00382517" w:rsidRPr="001447F1">
        <w:rPr>
          <w:rFonts w:ascii="Times New Roman" w:hAnsi="Times New Roman" w:cs="Times New Roman"/>
          <w:sz w:val="24"/>
          <w:szCs w:val="24"/>
        </w:rPr>
        <w:t>(1) and (2) of the Public Service Regulations S.I. 1/2000,</w:t>
      </w:r>
      <w:r w:rsidRPr="001447F1">
        <w:rPr>
          <w:rFonts w:ascii="Times New Roman" w:hAnsi="Times New Roman" w:cs="Times New Roman"/>
          <w:sz w:val="24"/>
          <w:szCs w:val="24"/>
        </w:rPr>
        <w:t xml:space="preserve"> provides</w:t>
      </w:r>
      <w:r w:rsidR="00BD2469" w:rsidRPr="001447F1">
        <w:rPr>
          <w:rFonts w:ascii="Times New Roman" w:hAnsi="Times New Roman" w:cs="Times New Roman"/>
          <w:sz w:val="24"/>
          <w:szCs w:val="24"/>
        </w:rPr>
        <w:t xml:space="preserve"> for </w:t>
      </w:r>
      <w:r w:rsidR="00382517" w:rsidRPr="001447F1">
        <w:rPr>
          <w:rFonts w:ascii="Times New Roman" w:hAnsi="Times New Roman" w:cs="Times New Roman"/>
          <w:sz w:val="24"/>
          <w:szCs w:val="24"/>
        </w:rPr>
        <w:t xml:space="preserve">the </w:t>
      </w:r>
      <w:r w:rsidR="00BD2469" w:rsidRPr="001447F1">
        <w:rPr>
          <w:rFonts w:ascii="Times New Roman" w:hAnsi="Times New Roman" w:cs="Times New Roman"/>
          <w:sz w:val="24"/>
          <w:szCs w:val="24"/>
        </w:rPr>
        <w:t>secondment</w:t>
      </w:r>
      <w:r w:rsidR="00382517" w:rsidRPr="001447F1">
        <w:rPr>
          <w:rFonts w:ascii="Times New Roman" w:hAnsi="Times New Roman" w:cs="Times New Roman"/>
          <w:sz w:val="24"/>
          <w:szCs w:val="24"/>
        </w:rPr>
        <w:t xml:space="preserve"> of civil servants</w:t>
      </w:r>
      <w:r w:rsidR="00BD2469" w:rsidRPr="001447F1">
        <w:rPr>
          <w:rFonts w:ascii="Times New Roman" w:hAnsi="Times New Roman" w:cs="Times New Roman"/>
          <w:sz w:val="24"/>
          <w:szCs w:val="24"/>
        </w:rPr>
        <w:t xml:space="preserve"> as follows;    </w:t>
      </w:r>
    </w:p>
    <w:p w:rsidR="003858B2" w:rsidRPr="001447F1" w:rsidRDefault="00BD2469"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lastRenderedPageBreak/>
        <w:t>“</w:t>
      </w:r>
      <w:r w:rsidR="003858B2" w:rsidRPr="001447F1">
        <w:rPr>
          <w:rFonts w:ascii="Times New Roman" w:hAnsi="Times New Roman" w:cs="Times New Roman"/>
          <w:sz w:val="24"/>
          <w:szCs w:val="24"/>
        </w:rPr>
        <w:t>(1)</w:t>
      </w:r>
      <w:r w:rsidR="00EF6376" w:rsidRPr="001447F1">
        <w:rPr>
          <w:rFonts w:ascii="Times New Roman" w:hAnsi="Times New Roman" w:cs="Times New Roman"/>
          <w:sz w:val="24"/>
          <w:szCs w:val="24"/>
        </w:rPr>
        <w:t xml:space="preserve"> </w:t>
      </w:r>
      <w:r w:rsidR="003858B2" w:rsidRPr="001447F1">
        <w:rPr>
          <w:rFonts w:ascii="Times New Roman" w:hAnsi="Times New Roman" w:cs="Times New Roman"/>
          <w:sz w:val="24"/>
          <w:szCs w:val="24"/>
        </w:rPr>
        <w:t>A member may at any time with his consent and at the invitation of the Head of the Ministry or Commission, be seconded by the Commission for a period not exceeding three years to a post in an approved service.</w:t>
      </w:r>
    </w:p>
    <w:p w:rsidR="00BD2469" w:rsidRPr="001447F1" w:rsidRDefault="003858B2"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     (2)</w:t>
      </w:r>
      <w:r w:rsidR="00F81035" w:rsidRPr="001447F1">
        <w:rPr>
          <w:rFonts w:ascii="Times New Roman" w:hAnsi="Times New Roman" w:cs="Times New Roman"/>
          <w:sz w:val="24"/>
          <w:szCs w:val="24"/>
        </w:rPr>
        <w:t>The terms and conditions of service of a member while on secondment shall, subject to any policy directive issued by the Commission, be governed by contract between the member and the approved service concerned.”</w:t>
      </w:r>
    </w:p>
    <w:p w:rsidR="001D52F9" w:rsidRPr="001447F1" w:rsidRDefault="001D52F9" w:rsidP="00105B4B">
      <w:pPr>
        <w:spacing w:after="0" w:line="240" w:lineRule="auto"/>
        <w:ind w:left="720"/>
        <w:jc w:val="both"/>
        <w:rPr>
          <w:rFonts w:ascii="Times New Roman" w:hAnsi="Times New Roman" w:cs="Times New Roman"/>
          <w:sz w:val="24"/>
          <w:szCs w:val="24"/>
        </w:rPr>
      </w:pPr>
    </w:p>
    <w:p w:rsidR="001D52F9" w:rsidRDefault="001D52F9" w:rsidP="00105B4B">
      <w:pPr>
        <w:spacing w:after="0" w:line="240" w:lineRule="auto"/>
        <w:ind w:left="720"/>
        <w:jc w:val="both"/>
        <w:rPr>
          <w:rFonts w:ascii="Times New Roman" w:hAnsi="Times New Roman" w:cs="Times New Roman"/>
          <w:sz w:val="24"/>
          <w:szCs w:val="24"/>
        </w:rPr>
      </w:pPr>
    </w:p>
    <w:p w:rsidR="001447F1" w:rsidRPr="001447F1" w:rsidRDefault="001447F1" w:rsidP="00105B4B">
      <w:pPr>
        <w:spacing w:after="0" w:line="240" w:lineRule="auto"/>
        <w:ind w:left="720"/>
        <w:jc w:val="both"/>
        <w:rPr>
          <w:rFonts w:ascii="Times New Roman" w:hAnsi="Times New Roman" w:cs="Times New Roman"/>
          <w:sz w:val="24"/>
          <w:szCs w:val="24"/>
        </w:rPr>
      </w:pPr>
    </w:p>
    <w:p w:rsidR="00F81035" w:rsidRPr="001447F1" w:rsidRDefault="00F81035"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Section 14</w:t>
      </w:r>
      <w:r w:rsidR="00382517" w:rsidRPr="001447F1">
        <w:rPr>
          <w:rFonts w:ascii="Times New Roman" w:hAnsi="Times New Roman" w:cs="Times New Roman"/>
          <w:sz w:val="24"/>
          <w:szCs w:val="24"/>
        </w:rPr>
        <w:t>(1) and (2)</w:t>
      </w:r>
      <w:r w:rsidRPr="001447F1">
        <w:rPr>
          <w:rFonts w:ascii="Times New Roman" w:hAnsi="Times New Roman" w:cs="Times New Roman"/>
          <w:sz w:val="24"/>
          <w:szCs w:val="24"/>
        </w:rPr>
        <w:t xml:space="preserve"> of the Public Service Regulations requires an employee who is seconded to enter into two contracts. The first contract is with his employer who will offer to second him to an approved service provide</w:t>
      </w:r>
      <w:r w:rsidR="00EF6376" w:rsidRPr="001447F1">
        <w:rPr>
          <w:rFonts w:ascii="Times New Roman" w:hAnsi="Times New Roman" w:cs="Times New Roman"/>
          <w:sz w:val="24"/>
          <w:szCs w:val="24"/>
        </w:rPr>
        <w:t>r</w:t>
      </w:r>
      <w:r w:rsidRPr="001447F1">
        <w:rPr>
          <w:rFonts w:ascii="Times New Roman" w:hAnsi="Times New Roman" w:cs="Times New Roman"/>
          <w:sz w:val="24"/>
          <w:szCs w:val="24"/>
        </w:rPr>
        <w:t xml:space="preserve">, which offer he </w:t>
      </w:r>
      <w:r w:rsidR="00D02CC0" w:rsidRPr="001447F1">
        <w:rPr>
          <w:rFonts w:ascii="Times New Roman" w:hAnsi="Times New Roman" w:cs="Times New Roman"/>
          <w:sz w:val="24"/>
          <w:szCs w:val="24"/>
        </w:rPr>
        <w:t>can accept by giving his consent to the secondment.</w:t>
      </w:r>
      <w:r w:rsidR="00EF6376" w:rsidRPr="001447F1">
        <w:rPr>
          <w:rFonts w:ascii="Times New Roman" w:hAnsi="Times New Roman" w:cs="Times New Roman"/>
          <w:sz w:val="24"/>
          <w:szCs w:val="24"/>
        </w:rPr>
        <w:t xml:space="preserve"> The secondment to be agreed upon should be “to a post in an approved service”. </w:t>
      </w:r>
      <w:r w:rsidRPr="001447F1">
        <w:rPr>
          <w:rFonts w:ascii="Times New Roman" w:hAnsi="Times New Roman" w:cs="Times New Roman"/>
          <w:sz w:val="24"/>
          <w:szCs w:val="24"/>
        </w:rPr>
        <w:t xml:space="preserve"> </w:t>
      </w:r>
      <w:r w:rsidR="00D02CC0" w:rsidRPr="001447F1">
        <w:rPr>
          <w:rFonts w:ascii="Times New Roman" w:hAnsi="Times New Roman" w:cs="Times New Roman"/>
          <w:sz w:val="24"/>
          <w:szCs w:val="24"/>
        </w:rPr>
        <w:t>The second contract is for the employee’s conditions of service which the employee enters into with the approved service provider to which his employer will have</w:t>
      </w:r>
      <w:r w:rsidR="00EF6376" w:rsidRPr="001447F1">
        <w:rPr>
          <w:rFonts w:ascii="Times New Roman" w:hAnsi="Times New Roman" w:cs="Times New Roman"/>
          <w:sz w:val="24"/>
          <w:szCs w:val="24"/>
        </w:rPr>
        <w:t xml:space="preserve"> released him</w:t>
      </w:r>
      <w:r w:rsidR="00B72B31" w:rsidRPr="001447F1">
        <w:rPr>
          <w:rFonts w:ascii="Times New Roman" w:hAnsi="Times New Roman" w:cs="Times New Roman"/>
          <w:sz w:val="24"/>
          <w:szCs w:val="24"/>
        </w:rPr>
        <w:t xml:space="preserve"> for secondment.</w:t>
      </w:r>
    </w:p>
    <w:p w:rsidR="005D3E61" w:rsidRPr="001447F1" w:rsidRDefault="005D3E61" w:rsidP="00105B4B">
      <w:pPr>
        <w:spacing w:after="0" w:line="480" w:lineRule="auto"/>
        <w:jc w:val="both"/>
        <w:rPr>
          <w:rFonts w:ascii="Times New Roman" w:hAnsi="Times New Roman" w:cs="Times New Roman"/>
          <w:sz w:val="24"/>
          <w:szCs w:val="24"/>
        </w:rPr>
      </w:pPr>
    </w:p>
    <w:p w:rsidR="00D206EB" w:rsidRPr="001447F1" w:rsidRDefault="00BD2469"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If the agreement between the seconding employer and the employee to be seconded is for the employee to be</w:t>
      </w:r>
      <w:r w:rsidR="00B72B31" w:rsidRPr="001447F1">
        <w:rPr>
          <w:rFonts w:ascii="Times New Roman" w:hAnsi="Times New Roman" w:cs="Times New Roman"/>
          <w:sz w:val="24"/>
          <w:szCs w:val="24"/>
        </w:rPr>
        <w:t xml:space="preserve"> released and</w:t>
      </w:r>
      <w:r w:rsidRPr="001447F1">
        <w:rPr>
          <w:rFonts w:ascii="Times New Roman" w:hAnsi="Times New Roman" w:cs="Times New Roman"/>
          <w:sz w:val="24"/>
          <w:szCs w:val="24"/>
        </w:rPr>
        <w:t xml:space="preserve"> seconded to</w:t>
      </w:r>
      <w:r w:rsidR="0089636D" w:rsidRPr="001447F1">
        <w:rPr>
          <w:rFonts w:ascii="Times New Roman" w:hAnsi="Times New Roman" w:cs="Times New Roman"/>
          <w:sz w:val="24"/>
          <w:szCs w:val="24"/>
        </w:rPr>
        <w:t xml:space="preserve"> a post in</w:t>
      </w:r>
      <w:r w:rsidRPr="001447F1">
        <w:rPr>
          <w:rFonts w:ascii="Times New Roman" w:hAnsi="Times New Roman" w:cs="Times New Roman"/>
          <w:sz w:val="24"/>
          <w:szCs w:val="24"/>
        </w:rPr>
        <w:t xml:space="preserve"> the</w:t>
      </w:r>
      <w:r w:rsidR="0089636D" w:rsidRPr="001447F1">
        <w:rPr>
          <w:rFonts w:ascii="Times New Roman" w:hAnsi="Times New Roman" w:cs="Times New Roman"/>
          <w:sz w:val="24"/>
          <w:szCs w:val="24"/>
        </w:rPr>
        <w:t xml:space="preserve"> approved</w:t>
      </w:r>
      <w:r w:rsidRPr="001447F1">
        <w:rPr>
          <w:rFonts w:ascii="Times New Roman" w:hAnsi="Times New Roman" w:cs="Times New Roman"/>
          <w:sz w:val="24"/>
          <w:szCs w:val="24"/>
        </w:rPr>
        <w:t xml:space="preserve"> </w:t>
      </w:r>
      <w:r w:rsidR="00D02CC0" w:rsidRPr="001447F1">
        <w:rPr>
          <w:rFonts w:ascii="Times New Roman" w:hAnsi="Times New Roman" w:cs="Times New Roman"/>
          <w:sz w:val="24"/>
          <w:szCs w:val="24"/>
        </w:rPr>
        <w:t>service provider</w:t>
      </w:r>
      <w:r w:rsidRPr="001447F1">
        <w:rPr>
          <w:rFonts w:ascii="Times New Roman" w:hAnsi="Times New Roman" w:cs="Times New Roman"/>
          <w:sz w:val="24"/>
          <w:szCs w:val="24"/>
        </w:rPr>
        <w:t>, then that institution and the employee must enter into an agreement which will govern the seconded employee’s conditions of service. The need for the second agreement depends on the agreement between the seconding employer and his employee. If for example the seconding employer wants his employee to continue working for it but also wants the employee</w:t>
      </w:r>
      <w:r w:rsidR="000656B7" w:rsidRPr="001447F1">
        <w:rPr>
          <w:rFonts w:ascii="Times New Roman" w:hAnsi="Times New Roman" w:cs="Times New Roman"/>
          <w:sz w:val="24"/>
          <w:szCs w:val="24"/>
        </w:rPr>
        <w:t xml:space="preserve"> to render services to a specified institution at its expense there will be no need for an agreement between the </w:t>
      </w:r>
      <w:r w:rsidR="00D02CC0" w:rsidRPr="001447F1">
        <w:rPr>
          <w:rFonts w:ascii="Times New Roman" w:hAnsi="Times New Roman" w:cs="Times New Roman"/>
          <w:sz w:val="24"/>
          <w:szCs w:val="24"/>
        </w:rPr>
        <w:t>service provider</w:t>
      </w:r>
      <w:r w:rsidR="000656B7" w:rsidRPr="001447F1">
        <w:rPr>
          <w:rFonts w:ascii="Times New Roman" w:hAnsi="Times New Roman" w:cs="Times New Roman"/>
          <w:sz w:val="24"/>
          <w:szCs w:val="24"/>
        </w:rPr>
        <w:t xml:space="preserve"> and the employee. This is what the court </w:t>
      </w:r>
      <w:r w:rsidR="000656B7" w:rsidRPr="001447F1">
        <w:rPr>
          <w:rFonts w:ascii="Times New Roman" w:hAnsi="Times New Roman" w:cs="Times New Roman"/>
          <w:i/>
          <w:sz w:val="24"/>
          <w:szCs w:val="24"/>
        </w:rPr>
        <w:t>a quo</w:t>
      </w:r>
      <w:r w:rsidR="000656B7" w:rsidRPr="001447F1">
        <w:rPr>
          <w:rFonts w:ascii="Times New Roman" w:hAnsi="Times New Roman" w:cs="Times New Roman"/>
          <w:sz w:val="24"/>
          <w:szCs w:val="24"/>
        </w:rPr>
        <w:t xml:space="preserve"> attempted to explain </w:t>
      </w:r>
      <w:r w:rsidR="00D02CC0" w:rsidRPr="001447F1">
        <w:rPr>
          <w:rFonts w:ascii="Times New Roman" w:hAnsi="Times New Roman" w:cs="Times New Roman"/>
          <w:sz w:val="24"/>
          <w:szCs w:val="24"/>
        </w:rPr>
        <w:t>in</w:t>
      </w:r>
      <w:r w:rsidR="000656B7" w:rsidRPr="001447F1">
        <w:rPr>
          <w:rFonts w:ascii="Times New Roman" w:hAnsi="Times New Roman" w:cs="Times New Roman"/>
          <w:sz w:val="24"/>
          <w:szCs w:val="24"/>
        </w:rPr>
        <w:t xml:space="preserve"> the passage quoted above</w:t>
      </w:r>
      <w:r w:rsidR="00D02CC0" w:rsidRPr="001447F1">
        <w:rPr>
          <w:rFonts w:ascii="Times New Roman" w:hAnsi="Times New Roman" w:cs="Times New Roman"/>
          <w:sz w:val="24"/>
          <w:szCs w:val="24"/>
        </w:rPr>
        <w:t xml:space="preserve"> but unfortunately without </w:t>
      </w:r>
      <w:r w:rsidR="00B72B31" w:rsidRPr="001447F1">
        <w:rPr>
          <w:rFonts w:ascii="Times New Roman" w:hAnsi="Times New Roman" w:cs="Times New Roman"/>
          <w:sz w:val="24"/>
          <w:szCs w:val="24"/>
        </w:rPr>
        <w:t>fully analysing the provisions of s 14.</w:t>
      </w:r>
    </w:p>
    <w:p w:rsidR="001D52F9" w:rsidRPr="001447F1" w:rsidRDefault="001D52F9" w:rsidP="00105B4B">
      <w:pPr>
        <w:spacing w:after="0" w:line="480" w:lineRule="auto"/>
        <w:jc w:val="both"/>
        <w:rPr>
          <w:rFonts w:ascii="Times New Roman" w:hAnsi="Times New Roman" w:cs="Times New Roman"/>
          <w:sz w:val="24"/>
          <w:szCs w:val="24"/>
        </w:rPr>
      </w:pPr>
    </w:p>
    <w:p w:rsidR="000143E9" w:rsidRPr="001447F1" w:rsidRDefault="000656B7"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The court </w:t>
      </w:r>
      <w:r w:rsidRPr="001447F1">
        <w:rPr>
          <w:rFonts w:ascii="Times New Roman" w:hAnsi="Times New Roman" w:cs="Times New Roman"/>
          <w:i/>
          <w:sz w:val="24"/>
          <w:szCs w:val="24"/>
        </w:rPr>
        <w:t>a quo</w:t>
      </w:r>
      <w:r w:rsidRPr="001447F1">
        <w:rPr>
          <w:rFonts w:ascii="Times New Roman" w:hAnsi="Times New Roman" w:cs="Times New Roman"/>
          <w:sz w:val="24"/>
          <w:szCs w:val="24"/>
        </w:rPr>
        <w:t xml:space="preserve">’s </w:t>
      </w:r>
      <w:r w:rsidR="00782873" w:rsidRPr="001447F1">
        <w:rPr>
          <w:rFonts w:ascii="Times New Roman" w:hAnsi="Times New Roman" w:cs="Times New Roman"/>
          <w:sz w:val="24"/>
          <w:szCs w:val="24"/>
        </w:rPr>
        <w:t>decision</w:t>
      </w:r>
      <w:r w:rsidRPr="001447F1">
        <w:rPr>
          <w:rFonts w:ascii="Times New Roman" w:hAnsi="Times New Roman" w:cs="Times New Roman"/>
          <w:sz w:val="24"/>
          <w:szCs w:val="24"/>
        </w:rPr>
        <w:t xml:space="preserve"> is correct </w:t>
      </w:r>
      <w:r w:rsidR="00D80F3A" w:rsidRPr="001447F1">
        <w:rPr>
          <w:rFonts w:ascii="Times New Roman" w:hAnsi="Times New Roman" w:cs="Times New Roman"/>
          <w:sz w:val="24"/>
          <w:szCs w:val="24"/>
        </w:rPr>
        <w:t xml:space="preserve">though it </w:t>
      </w:r>
      <w:r w:rsidR="00782873" w:rsidRPr="001447F1">
        <w:rPr>
          <w:rFonts w:ascii="Times New Roman" w:hAnsi="Times New Roman" w:cs="Times New Roman"/>
          <w:sz w:val="24"/>
          <w:szCs w:val="24"/>
        </w:rPr>
        <w:t>should have</w:t>
      </w:r>
      <w:r w:rsidR="00F045C9" w:rsidRPr="001447F1">
        <w:rPr>
          <w:rFonts w:ascii="Times New Roman" w:hAnsi="Times New Roman" w:cs="Times New Roman"/>
          <w:sz w:val="24"/>
          <w:szCs w:val="24"/>
        </w:rPr>
        <w:t xml:space="preserve"> </w:t>
      </w:r>
      <w:r w:rsidRPr="001447F1">
        <w:rPr>
          <w:rFonts w:ascii="Times New Roman" w:hAnsi="Times New Roman" w:cs="Times New Roman"/>
          <w:sz w:val="24"/>
          <w:szCs w:val="24"/>
        </w:rPr>
        <w:t>adequately</w:t>
      </w:r>
      <w:r w:rsidR="00382517" w:rsidRPr="001447F1">
        <w:rPr>
          <w:rFonts w:ascii="Times New Roman" w:hAnsi="Times New Roman" w:cs="Times New Roman"/>
          <w:sz w:val="24"/>
          <w:szCs w:val="24"/>
        </w:rPr>
        <w:t xml:space="preserve"> analysed s 14 and assessed the facts of this case against it</w:t>
      </w:r>
      <w:r w:rsidR="00D80F3A" w:rsidRPr="001447F1">
        <w:rPr>
          <w:rFonts w:ascii="Times New Roman" w:hAnsi="Times New Roman" w:cs="Times New Roman"/>
          <w:sz w:val="24"/>
          <w:szCs w:val="24"/>
        </w:rPr>
        <w:t xml:space="preserve"> starting</w:t>
      </w:r>
      <w:r w:rsidRPr="001447F1">
        <w:rPr>
          <w:rFonts w:ascii="Times New Roman" w:hAnsi="Times New Roman" w:cs="Times New Roman"/>
          <w:sz w:val="24"/>
          <w:szCs w:val="24"/>
        </w:rPr>
        <w:t xml:space="preserve"> from the intention of the</w:t>
      </w:r>
      <w:r w:rsidR="000143E9" w:rsidRPr="001447F1">
        <w:rPr>
          <w:rFonts w:ascii="Times New Roman" w:hAnsi="Times New Roman" w:cs="Times New Roman"/>
          <w:sz w:val="24"/>
          <w:szCs w:val="24"/>
        </w:rPr>
        <w:t xml:space="preserve"> </w:t>
      </w:r>
      <w:r w:rsidRPr="001447F1">
        <w:rPr>
          <w:rFonts w:ascii="Times New Roman" w:hAnsi="Times New Roman" w:cs="Times New Roman"/>
          <w:sz w:val="24"/>
          <w:szCs w:val="24"/>
        </w:rPr>
        <w:lastRenderedPageBreak/>
        <w:t>seconding employer. The intention of the</w:t>
      </w:r>
      <w:r w:rsidR="000143E9" w:rsidRPr="001447F1">
        <w:rPr>
          <w:rFonts w:ascii="Times New Roman" w:hAnsi="Times New Roman" w:cs="Times New Roman"/>
          <w:sz w:val="24"/>
          <w:szCs w:val="24"/>
        </w:rPr>
        <w:t xml:space="preserve"> </w:t>
      </w:r>
      <w:r w:rsidRPr="001447F1">
        <w:rPr>
          <w:rFonts w:ascii="Times New Roman" w:hAnsi="Times New Roman" w:cs="Times New Roman"/>
          <w:sz w:val="24"/>
          <w:szCs w:val="24"/>
        </w:rPr>
        <w:t xml:space="preserve">seconding employer is clearly explained in its </w:t>
      </w:r>
      <w:r w:rsidR="000143E9" w:rsidRPr="001447F1">
        <w:rPr>
          <w:rFonts w:ascii="Times New Roman" w:hAnsi="Times New Roman" w:cs="Times New Roman"/>
          <w:sz w:val="24"/>
          <w:szCs w:val="24"/>
        </w:rPr>
        <w:t>memorandum</w:t>
      </w:r>
      <w:r w:rsidRPr="001447F1">
        <w:rPr>
          <w:rFonts w:ascii="Times New Roman" w:hAnsi="Times New Roman" w:cs="Times New Roman"/>
          <w:sz w:val="24"/>
          <w:szCs w:val="24"/>
        </w:rPr>
        <w:t xml:space="preserve"> dated </w:t>
      </w:r>
      <w:r w:rsidR="000143E9" w:rsidRPr="001447F1">
        <w:rPr>
          <w:rFonts w:ascii="Times New Roman" w:hAnsi="Times New Roman" w:cs="Times New Roman"/>
          <w:sz w:val="24"/>
          <w:szCs w:val="24"/>
        </w:rPr>
        <w:t>20 October 2009</w:t>
      </w:r>
      <w:r w:rsidR="005A3B3F" w:rsidRPr="001447F1">
        <w:rPr>
          <w:rFonts w:ascii="Times New Roman" w:hAnsi="Times New Roman" w:cs="Times New Roman"/>
          <w:sz w:val="24"/>
          <w:szCs w:val="24"/>
        </w:rPr>
        <w:t xml:space="preserve"> on page 159 of the record,</w:t>
      </w:r>
      <w:r w:rsidRPr="001447F1">
        <w:rPr>
          <w:rFonts w:ascii="Times New Roman" w:hAnsi="Times New Roman" w:cs="Times New Roman"/>
          <w:sz w:val="24"/>
          <w:szCs w:val="24"/>
        </w:rPr>
        <w:t xml:space="preserve"> in which it explained the reason and nature of the</w:t>
      </w:r>
      <w:r w:rsidR="000143E9" w:rsidRPr="001447F1">
        <w:rPr>
          <w:rFonts w:ascii="Times New Roman" w:hAnsi="Times New Roman" w:cs="Times New Roman"/>
          <w:sz w:val="24"/>
          <w:szCs w:val="24"/>
        </w:rPr>
        <w:t xml:space="preserve"> </w:t>
      </w:r>
      <w:r w:rsidRPr="001447F1">
        <w:rPr>
          <w:rFonts w:ascii="Times New Roman" w:hAnsi="Times New Roman" w:cs="Times New Roman"/>
          <w:sz w:val="24"/>
          <w:szCs w:val="24"/>
        </w:rPr>
        <w:t>secondment</w:t>
      </w:r>
      <w:r w:rsidR="00105B4B" w:rsidRPr="001447F1">
        <w:rPr>
          <w:rFonts w:ascii="Times New Roman" w:hAnsi="Times New Roman" w:cs="Times New Roman"/>
          <w:sz w:val="24"/>
          <w:szCs w:val="24"/>
        </w:rPr>
        <w:t xml:space="preserve"> in issue</w:t>
      </w:r>
      <w:r w:rsidRPr="001447F1">
        <w:rPr>
          <w:rFonts w:ascii="Times New Roman" w:hAnsi="Times New Roman" w:cs="Times New Roman"/>
          <w:sz w:val="24"/>
          <w:szCs w:val="24"/>
        </w:rPr>
        <w:t>.</w:t>
      </w:r>
      <w:r w:rsidR="000143E9" w:rsidRPr="001447F1">
        <w:rPr>
          <w:rFonts w:ascii="Times New Roman" w:hAnsi="Times New Roman" w:cs="Times New Roman"/>
          <w:sz w:val="24"/>
          <w:szCs w:val="24"/>
        </w:rPr>
        <w:t xml:space="preserve"> The memorandum reads;</w:t>
      </w:r>
    </w:p>
    <w:p w:rsidR="000143E9" w:rsidRPr="001447F1" w:rsidRDefault="000143E9"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“To  </w:t>
      </w:r>
      <w:r w:rsidR="00E76A39" w:rsidRPr="001447F1">
        <w:rPr>
          <w:rFonts w:ascii="Times New Roman" w:hAnsi="Times New Roman" w:cs="Times New Roman"/>
          <w:sz w:val="24"/>
          <w:szCs w:val="24"/>
        </w:rPr>
        <w:tab/>
      </w:r>
      <w:r w:rsidRPr="001447F1">
        <w:rPr>
          <w:rFonts w:ascii="Times New Roman" w:hAnsi="Times New Roman" w:cs="Times New Roman"/>
          <w:sz w:val="24"/>
          <w:szCs w:val="24"/>
        </w:rPr>
        <w:t>Honourable Minister</w:t>
      </w:r>
    </w:p>
    <w:p w:rsidR="000143E9" w:rsidRPr="001447F1" w:rsidRDefault="000143E9"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From  </w:t>
      </w:r>
      <w:r w:rsidR="00E76A39" w:rsidRPr="001447F1">
        <w:rPr>
          <w:rFonts w:ascii="Times New Roman" w:hAnsi="Times New Roman" w:cs="Times New Roman"/>
          <w:sz w:val="24"/>
          <w:szCs w:val="24"/>
        </w:rPr>
        <w:tab/>
      </w:r>
      <w:r w:rsidRPr="001447F1">
        <w:rPr>
          <w:rFonts w:ascii="Times New Roman" w:hAnsi="Times New Roman" w:cs="Times New Roman"/>
          <w:sz w:val="24"/>
          <w:szCs w:val="24"/>
        </w:rPr>
        <w:t>Permanent Secretary</w:t>
      </w:r>
    </w:p>
    <w:p w:rsidR="000143E9" w:rsidRPr="001447F1" w:rsidRDefault="000143E9" w:rsidP="00105B4B">
      <w:pPr>
        <w:spacing w:after="0" w:line="240" w:lineRule="auto"/>
        <w:jc w:val="both"/>
        <w:rPr>
          <w:rFonts w:ascii="Times New Roman" w:hAnsi="Times New Roman" w:cs="Times New Roman"/>
          <w:sz w:val="24"/>
          <w:szCs w:val="24"/>
        </w:rPr>
      </w:pPr>
      <w:r w:rsidRPr="001447F1">
        <w:rPr>
          <w:rFonts w:ascii="Times New Roman" w:hAnsi="Times New Roman" w:cs="Times New Roman"/>
          <w:sz w:val="24"/>
          <w:szCs w:val="24"/>
        </w:rPr>
        <w:t xml:space="preserve">    </w:t>
      </w:r>
      <w:r w:rsidR="00E76A39" w:rsidRPr="001447F1">
        <w:rPr>
          <w:rFonts w:ascii="Times New Roman" w:hAnsi="Times New Roman" w:cs="Times New Roman"/>
          <w:sz w:val="24"/>
          <w:szCs w:val="24"/>
        </w:rPr>
        <w:tab/>
      </w:r>
      <w:r w:rsidRPr="001447F1">
        <w:rPr>
          <w:rFonts w:ascii="Times New Roman" w:hAnsi="Times New Roman" w:cs="Times New Roman"/>
          <w:sz w:val="24"/>
          <w:szCs w:val="24"/>
        </w:rPr>
        <w:t>Date      20 October 2009</w:t>
      </w:r>
    </w:p>
    <w:p w:rsidR="000143E9" w:rsidRPr="001447F1" w:rsidRDefault="000143E9" w:rsidP="00105B4B">
      <w:pPr>
        <w:spacing w:after="0" w:line="240" w:lineRule="auto"/>
        <w:jc w:val="both"/>
        <w:rPr>
          <w:rFonts w:ascii="Times New Roman" w:hAnsi="Times New Roman" w:cs="Times New Roman"/>
          <w:sz w:val="24"/>
          <w:szCs w:val="24"/>
        </w:rPr>
      </w:pPr>
    </w:p>
    <w:p w:rsidR="000143E9" w:rsidRPr="001447F1" w:rsidRDefault="000143E9" w:rsidP="00105B4B">
      <w:pPr>
        <w:spacing w:after="0" w:line="240" w:lineRule="auto"/>
        <w:ind w:left="720"/>
        <w:jc w:val="both"/>
        <w:rPr>
          <w:rFonts w:ascii="Times New Roman" w:hAnsi="Times New Roman" w:cs="Times New Roman"/>
          <w:b/>
          <w:sz w:val="24"/>
          <w:szCs w:val="24"/>
        </w:rPr>
      </w:pPr>
      <w:r w:rsidRPr="001447F1">
        <w:rPr>
          <w:rFonts w:ascii="Times New Roman" w:hAnsi="Times New Roman" w:cs="Times New Roman"/>
          <w:b/>
          <w:sz w:val="24"/>
          <w:szCs w:val="24"/>
        </w:rPr>
        <w:t xml:space="preserve">Appointment of Ministry Officials </w:t>
      </w:r>
      <w:proofErr w:type="gramStart"/>
      <w:r w:rsidRPr="001447F1">
        <w:rPr>
          <w:rFonts w:ascii="Times New Roman" w:hAnsi="Times New Roman" w:cs="Times New Roman"/>
          <w:b/>
          <w:sz w:val="24"/>
          <w:szCs w:val="24"/>
        </w:rPr>
        <w:t>To</w:t>
      </w:r>
      <w:proofErr w:type="gramEnd"/>
      <w:r w:rsidRPr="001447F1">
        <w:rPr>
          <w:rFonts w:ascii="Times New Roman" w:hAnsi="Times New Roman" w:cs="Times New Roman"/>
          <w:b/>
          <w:sz w:val="24"/>
          <w:szCs w:val="24"/>
        </w:rPr>
        <w:t xml:space="preserve"> Run The Affairs Of Zimbabwe Electricity Regulatory Commission (Z</w:t>
      </w:r>
      <w:r w:rsidR="00D206EB" w:rsidRPr="001447F1">
        <w:rPr>
          <w:rFonts w:ascii="Times New Roman" w:hAnsi="Times New Roman" w:cs="Times New Roman"/>
          <w:b/>
          <w:sz w:val="24"/>
          <w:szCs w:val="24"/>
        </w:rPr>
        <w:t>ERC</w:t>
      </w:r>
      <w:r w:rsidRPr="001447F1">
        <w:rPr>
          <w:rFonts w:ascii="Times New Roman" w:hAnsi="Times New Roman" w:cs="Times New Roman"/>
          <w:b/>
          <w:sz w:val="24"/>
          <w:szCs w:val="24"/>
        </w:rPr>
        <w:t>)</w:t>
      </w:r>
    </w:p>
    <w:p w:rsidR="0086605C" w:rsidRPr="001447F1" w:rsidRDefault="0086605C"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   As you may recall ZERC was dissolved in order to pave way for the establishment of an </w:t>
      </w:r>
      <w:r w:rsidR="00BD1CF7" w:rsidRPr="001447F1">
        <w:rPr>
          <w:rFonts w:ascii="Times New Roman" w:hAnsi="Times New Roman" w:cs="Times New Roman"/>
          <w:sz w:val="24"/>
          <w:szCs w:val="24"/>
        </w:rPr>
        <w:t>all-encompassing</w:t>
      </w:r>
      <w:r w:rsidRPr="001447F1">
        <w:rPr>
          <w:rFonts w:ascii="Times New Roman" w:hAnsi="Times New Roman" w:cs="Times New Roman"/>
          <w:sz w:val="24"/>
          <w:szCs w:val="24"/>
        </w:rPr>
        <w:t xml:space="preserve"> Energy Regulatory Commission</w:t>
      </w:r>
      <w:r w:rsidR="00990D4A" w:rsidRPr="001447F1">
        <w:rPr>
          <w:rFonts w:ascii="Times New Roman" w:hAnsi="Times New Roman" w:cs="Times New Roman"/>
          <w:sz w:val="24"/>
          <w:szCs w:val="24"/>
        </w:rPr>
        <w:t xml:space="preserve"> after the passage of the Energy Act by Parliament of Zimbabwe.</w:t>
      </w:r>
    </w:p>
    <w:p w:rsidR="00990D4A" w:rsidRPr="001447F1" w:rsidRDefault="00990D4A"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   As you may also </w:t>
      </w:r>
      <w:r w:rsidRPr="001447F1">
        <w:rPr>
          <w:rFonts w:ascii="Times New Roman" w:hAnsi="Times New Roman" w:cs="Times New Roman"/>
          <w:b/>
          <w:sz w:val="24"/>
          <w:szCs w:val="24"/>
        </w:rPr>
        <w:t xml:space="preserve">recall Eng. M. C </w:t>
      </w:r>
      <w:proofErr w:type="spellStart"/>
      <w:r w:rsidRPr="001447F1">
        <w:rPr>
          <w:rFonts w:ascii="Times New Roman" w:hAnsi="Times New Roman" w:cs="Times New Roman"/>
          <w:b/>
          <w:sz w:val="24"/>
          <w:szCs w:val="24"/>
        </w:rPr>
        <w:t>Munodawafa</w:t>
      </w:r>
      <w:proofErr w:type="spellEnd"/>
      <w:r w:rsidRPr="001447F1">
        <w:rPr>
          <w:rFonts w:ascii="Times New Roman" w:hAnsi="Times New Roman" w:cs="Times New Roman"/>
          <w:b/>
          <w:sz w:val="24"/>
          <w:szCs w:val="24"/>
        </w:rPr>
        <w:t xml:space="preserve"> was appointed to oversee the operations of ZERC.</w:t>
      </w:r>
    </w:p>
    <w:p w:rsidR="00990D4A" w:rsidRPr="001447F1" w:rsidRDefault="00990D4A"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   </w:t>
      </w:r>
      <w:proofErr w:type="spellStart"/>
      <w:r w:rsidRPr="001447F1">
        <w:rPr>
          <w:rFonts w:ascii="Times New Roman" w:hAnsi="Times New Roman" w:cs="Times New Roman"/>
          <w:sz w:val="24"/>
          <w:szCs w:val="24"/>
        </w:rPr>
        <w:t>Eng</w:t>
      </w:r>
      <w:proofErr w:type="spellEnd"/>
      <w:r w:rsidRPr="001447F1">
        <w:rPr>
          <w:rFonts w:ascii="Times New Roman" w:hAnsi="Times New Roman" w:cs="Times New Roman"/>
          <w:sz w:val="24"/>
          <w:szCs w:val="24"/>
        </w:rPr>
        <w:t xml:space="preserve"> M C </w:t>
      </w:r>
      <w:proofErr w:type="spellStart"/>
      <w:r w:rsidRPr="001447F1">
        <w:rPr>
          <w:rFonts w:ascii="Times New Roman" w:hAnsi="Times New Roman" w:cs="Times New Roman"/>
          <w:sz w:val="24"/>
          <w:szCs w:val="24"/>
        </w:rPr>
        <w:t>Munodawafa</w:t>
      </w:r>
      <w:proofErr w:type="spellEnd"/>
      <w:r w:rsidRPr="001447F1">
        <w:rPr>
          <w:rFonts w:ascii="Times New Roman" w:hAnsi="Times New Roman" w:cs="Times New Roman"/>
          <w:sz w:val="24"/>
          <w:szCs w:val="24"/>
        </w:rPr>
        <w:t xml:space="preserve"> has since been appointed Chief Executive Officer of the Zambezi River Authority. </w:t>
      </w:r>
      <w:r w:rsidRPr="001447F1">
        <w:rPr>
          <w:rFonts w:ascii="Times New Roman" w:hAnsi="Times New Roman" w:cs="Times New Roman"/>
          <w:b/>
          <w:sz w:val="24"/>
          <w:szCs w:val="24"/>
        </w:rPr>
        <w:t>Therefore there</w:t>
      </w:r>
      <w:r w:rsidR="00D206EB" w:rsidRPr="001447F1">
        <w:rPr>
          <w:rFonts w:ascii="Times New Roman" w:hAnsi="Times New Roman" w:cs="Times New Roman"/>
          <w:b/>
          <w:sz w:val="24"/>
          <w:szCs w:val="24"/>
        </w:rPr>
        <w:t xml:space="preserve"> is</w:t>
      </w:r>
      <w:r w:rsidRPr="001447F1">
        <w:rPr>
          <w:rFonts w:ascii="Times New Roman" w:hAnsi="Times New Roman" w:cs="Times New Roman"/>
          <w:b/>
          <w:sz w:val="24"/>
          <w:szCs w:val="24"/>
        </w:rPr>
        <w:t xml:space="preserve"> need to appoint persons to execute the functions of ZERC until the establishment of the Energy Regulatory Commission.</w:t>
      </w:r>
    </w:p>
    <w:p w:rsidR="00FE195D" w:rsidRPr="001447F1" w:rsidRDefault="00FE195D"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   I recommend that Mr P </w:t>
      </w:r>
      <w:proofErr w:type="spellStart"/>
      <w:r w:rsidRPr="001447F1">
        <w:rPr>
          <w:rFonts w:ascii="Times New Roman" w:hAnsi="Times New Roman" w:cs="Times New Roman"/>
          <w:sz w:val="24"/>
          <w:szCs w:val="24"/>
        </w:rPr>
        <w:t>Mufunda</w:t>
      </w:r>
      <w:proofErr w:type="spellEnd"/>
      <w:r w:rsidRPr="001447F1">
        <w:rPr>
          <w:rFonts w:ascii="Times New Roman" w:hAnsi="Times New Roman" w:cs="Times New Roman"/>
          <w:sz w:val="24"/>
          <w:szCs w:val="24"/>
        </w:rPr>
        <w:t xml:space="preserve"> and Mrs G </w:t>
      </w:r>
      <w:proofErr w:type="spellStart"/>
      <w:r w:rsidRPr="001447F1">
        <w:rPr>
          <w:rFonts w:ascii="Times New Roman" w:hAnsi="Times New Roman" w:cs="Times New Roman"/>
          <w:sz w:val="24"/>
          <w:szCs w:val="24"/>
        </w:rPr>
        <w:t>Ngoma</w:t>
      </w:r>
      <w:proofErr w:type="spellEnd"/>
      <w:r w:rsidRPr="001447F1">
        <w:rPr>
          <w:rFonts w:ascii="Times New Roman" w:hAnsi="Times New Roman" w:cs="Times New Roman"/>
          <w:sz w:val="24"/>
          <w:szCs w:val="24"/>
        </w:rPr>
        <w:t xml:space="preserve">, Legal Advisor and Deputy Director for Policy and Planning respectively </w:t>
      </w:r>
      <w:r w:rsidRPr="001447F1">
        <w:rPr>
          <w:rFonts w:ascii="Times New Roman" w:hAnsi="Times New Roman" w:cs="Times New Roman"/>
          <w:b/>
          <w:sz w:val="24"/>
          <w:szCs w:val="24"/>
        </w:rPr>
        <w:t>be appointed to administer ZERC.</w:t>
      </w:r>
      <w:r w:rsidRPr="001447F1">
        <w:rPr>
          <w:rFonts w:ascii="Times New Roman" w:hAnsi="Times New Roman" w:cs="Times New Roman"/>
          <w:sz w:val="24"/>
          <w:szCs w:val="24"/>
        </w:rPr>
        <w:t xml:space="preserve"> Mr P </w:t>
      </w:r>
      <w:proofErr w:type="spellStart"/>
      <w:r w:rsidRPr="001447F1">
        <w:rPr>
          <w:rFonts w:ascii="Times New Roman" w:hAnsi="Times New Roman" w:cs="Times New Roman"/>
          <w:sz w:val="24"/>
          <w:szCs w:val="24"/>
        </w:rPr>
        <w:t>Mufunda</w:t>
      </w:r>
      <w:proofErr w:type="spellEnd"/>
      <w:r w:rsidRPr="001447F1">
        <w:rPr>
          <w:rFonts w:ascii="Times New Roman" w:hAnsi="Times New Roman" w:cs="Times New Roman"/>
          <w:sz w:val="24"/>
          <w:szCs w:val="24"/>
        </w:rPr>
        <w:t xml:space="preserve"> shall take the leading role.”</w:t>
      </w:r>
    </w:p>
    <w:p w:rsidR="005D3E61" w:rsidRDefault="005D3E61" w:rsidP="00105B4B">
      <w:pPr>
        <w:spacing w:after="0" w:line="480" w:lineRule="auto"/>
        <w:jc w:val="both"/>
        <w:rPr>
          <w:rFonts w:ascii="Times New Roman" w:hAnsi="Times New Roman" w:cs="Times New Roman"/>
          <w:sz w:val="24"/>
          <w:szCs w:val="24"/>
        </w:rPr>
      </w:pPr>
    </w:p>
    <w:p w:rsidR="001447F1" w:rsidRPr="001447F1" w:rsidRDefault="001447F1" w:rsidP="001447F1">
      <w:pPr>
        <w:spacing w:after="0" w:line="240" w:lineRule="auto"/>
        <w:jc w:val="both"/>
        <w:rPr>
          <w:rFonts w:ascii="Times New Roman" w:hAnsi="Times New Roman" w:cs="Times New Roman"/>
          <w:sz w:val="24"/>
          <w:szCs w:val="24"/>
        </w:rPr>
      </w:pPr>
    </w:p>
    <w:p w:rsidR="005A3B3F" w:rsidRPr="001447F1" w:rsidRDefault="00FE195D"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The Minister through a hand written endorsement to the Perm</w:t>
      </w:r>
      <w:r w:rsidR="00D206EB" w:rsidRPr="001447F1">
        <w:rPr>
          <w:rFonts w:ascii="Times New Roman" w:hAnsi="Times New Roman" w:cs="Times New Roman"/>
          <w:sz w:val="24"/>
          <w:szCs w:val="24"/>
        </w:rPr>
        <w:t>anent</w:t>
      </w:r>
      <w:r w:rsidRPr="001447F1">
        <w:rPr>
          <w:rFonts w:ascii="Times New Roman" w:hAnsi="Times New Roman" w:cs="Times New Roman"/>
          <w:sz w:val="24"/>
          <w:szCs w:val="24"/>
        </w:rPr>
        <w:t xml:space="preserve"> Sec</w:t>
      </w:r>
      <w:r w:rsidR="00D206EB" w:rsidRPr="001447F1">
        <w:rPr>
          <w:rFonts w:ascii="Times New Roman" w:hAnsi="Times New Roman" w:cs="Times New Roman"/>
          <w:sz w:val="24"/>
          <w:szCs w:val="24"/>
        </w:rPr>
        <w:t>retary</w:t>
      </w:r>
      <w:r w:rsidR="005F7933" w:rsidRPr="001447F1">
        <w:rPr>
          <w:rFonts w:ascii="Times New Roman" w:hAnsi="Times New Roman" w:cs="Times New Roman"/>
          <w:sz w:val="24"/>
          <w:szCs w:val="24"/>
        </w:rPr>
        <w:t>’s letter</w:t>
      </w:r>
      <w:r w:rsidRPr="001447F1">
        <w:rPr>
          <w:rFonts w:ascii="Times New Roman" w:hAnsi="Times New Roman" w:cs="Times New Roman"/>
          <w:sz w:val="24"/>
          <w:szCs w:val="24"/>
        </w:rPr>
        <w:t xml:space="preserve"> agreed with the appellant’s appointment. He said</w:t>
      </w:r>
      <w:r w:rsidR="00C11E65" w:rsidRPr="001447F1">
        <w:rPr>
          <w:rFonts w:ascii="Times New Roman" w:hAnsi="Times New Roman" w:cs="Times New Roman"/>
          <w:sz w:val="24"/>
          <w:szCs w:val="24"/>
        </w:rPr>
        <w:t>:</w:t>
      </w:r>
      <w:r w:rsidRPr="001447F1">
        <w:rPr>
          <w:rFonts w:ascii="Times New Roman" w:hAnsi="Times New Roman" w:cs="Times New Roman"/>
          <w:sz w:val="24"/>
          <w:szCs w:val="24"/>
        </w:rPr>
        <w:t xml:space="preserve"> </w:t>
      </w:r>
    </w:p>
    <w:p w:rsidR="005D3E61" w:rsidRPr="001447F1" w:rsidRDefault="005A3B3F" w:rsidP="00105B4B">
      <w:pPr>
        <w:spacing w:after="0" w:line="24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w:t>
      </w:r>
      <w:r w:rsidRPr="001447F1">
        <w:rPr>
          <w:rFonts w:ascii="Times New Roman" w:hAnsi="Times New Roman" w:cs="Times New Roman"/>
          <w:b/>
          <w:sz w:val="24"/>
          <w:szCs w:val="24"/>
        </w:rPr>
        <w:t>T</w:t>
      </w:r>
      <w:r w:rsidR="00FE195D" w:rsidRPr="001447F1">
        <w:rPr>
          <w:rFonts w:ascii="Times New Roman" w:hAnsi="Times New Roman" w:cs="Times New Roman"/>
          <w:b/>
          <w:sz w:val="24"/>
          <w:szCs w:val="24"/>
        </w:rPr>
        <w:t>he Chief Legal Officer may take the proposed role.</w:t>
      </w:r>
      <w:r w:rsidR="00FE195D" w:rsidRPr="001447F1">
        <w:rPr>
          <w:rFonts w:ascii="Times New Roman" w:hAnsi="Times New Roman" w:cs="Times New Roman"/>
          <w:sz w:val="24"/>
          <w:szCs w:val="24"/>
        </w:rPr>
        <w:t xml:space="preserve"> While Mrs </w:t>
      </w:r>
      <w:proofErr w:type="spellStart"/>
      <w:r w:rsidR="00FE195D" w:rsidRPr="001447F1">
        <w:rPr>
          <w:rFonts w:ascii="Times New Roman" w:hAnsi="Times New Roman" w:cs="Times New Roman"/>
          <w:sz w:val="24"/>
          <w:szCs w:val="24"/>
        </w:rPr>
        <w:t>Ngoma</w:t>
      </w:r>
      <w:proofErr w:type="spellEnd"/>
      <w:r w:rsidR="00FE195D" w:rsidRPr="001447F1">
        <w:rPr>
          <w:rFonts w:ascii="Times New Roman" w:hAnsi="Times New Roman" w:cs="Times New Roman"/>
          <w:sz w:val="24"/>
          <w:szCs w:val="24"/>
        </w:rPr>
        <w:t xml:space="preserve"> is a good candidate s</w:t>
      </w:r>
      <w:r w:rsidRPr="001447F1">
        <w:rPr>
          <w:rFonts w:ascii="Times New Roman" w:hAnsi="Times New Roman" w:cs="Times New Roman"/>
          <w:sz w:val="24"/>
          <w:szCs w:val="24"/>
        </w:rPr>
        <w:t>he is a board member of ZESA so please substitute her with another member so that there is no direct conflict in roles”</w:t>
      </w:r>
      <w:r w:rsidR="00FE195D" w:rsidRPr="001447F1">
        <w:rPr>
          <w:rFonts w:ascii="Times New Roman" w:hAnsi="Times New Roman" w:cs="Times New Roman"/>
          <w:sz w:val="24"/>
          <w:szCs w:val="24"/>
        </w:rPr>
        <w:t xml:space="preserve"> </w:t>
      </w:r>
      <w:r w:rsidR="007C0313" w:rsidRPr="001447F1">
        <w:rPr>
          <w:rFonts w:ascii="Times New Roman" w:hAnsi="Times New Roman" w:cs="Times New Roman"/>
          <w:sz w:val="24"/>
          <w:szCs w:val="24"/>
        </w:rPr>
        <w:t>(emphasis added).</w:t>
      </w:r>
    </w:p>
    <w:p w:rsidR="00990D4A" w:rsidRDefault="00990D4A" w:rsidP="00105B4B">
      <w:pPr>
        <w:spacing w:after="0" w:line="480" w:lineRule="auto"/>
        <w:ind w:left="720"/>
        <w:jc w:val="both"/>
        <w:rPr>
          <w:rFonts w:ascii="Times New Roman" w:hAnsi="Times New Roman" w:cs="Times New Roman"/>
          <w:sz w:val="24"/>
          <w:szCs w:val="24"/>
        </w:rPr>
      </w:pPr>
      <w:r w:rsidRPr="001447F1">
        <w:rPr>
          <w:rFonts w:ascii="Times New Roman" w:hAnsi="Times New Roman" w:cs="Times New Roman"/>
          <w:sz w:val="24"/>
          <w:szCs w:val="24"/>
        </w:rPr>
        <w:t xml:space="preserve">   </w:t>
      </w:r>
    </w:p>
    <w:p w:rsidR="00DE3C3B" w:rsidRPr="001447F1" w:rsidRDefault="00DE3C3B" w:rsidP="00DE3C3B">
      <w:pPr>
        <w:spacing w:after="0" w:line="240" w:lineRule="auto"/>
        <w:ind w:left="720"/>
        <w:jc w:val="both"/>
        <w:rPr>
          <w:rFonts w:ascii="Times New Roman" w:hAnsi="Times New Roman" w:cs="Times New Roman"/>
          <w:sz w:val="24"/>
          <w:szCs w:val="24"/>
        </w:rPr>
      </w:pPr>
    </w:p>
    <w:p w:rsidR="00F821B2" w:rsidRPr="001447F1" w:rsidRDefault="000143E9" w:rsidP="00105B4B">
      <w:pPr>
        <w:spacing w:after="0" w:line="480" w:lineRule="auto"/>
        <w:jc w:val="both"/>
        <w:rPr>
          <w:rFonts w:ascii="Times New Roman" w:hAnsi="Times New Roman" w:cs="Times New Roman"/>
          <w:sz w:val="24"/>
          <w:szCs w:val="24"/>
        </w:rPr>
      </w:pPr>
      <w:r w:rsidRPr="001447F1">
        <w:rPr>
          <w:rFonts w:ascii="Times New Roman" w:hAnsi="Times New Roman" w:cs="Times New Roman"/>
          <w:sz w:val="24"/>
          <w:szCs w:val="24"/>
        </w:rPr>
        <w:t xml:space="preserve">        </w:t>
      </w:r>
      <w:r w:rsidR="00097ACF" w:rsidRPr="001447F1">
        <w:rPr>
          <w:rFonts w:ascii="Times New Roman" w:hAnsi="Times New Roman" w:cs="Times New Roman"/>
          <w:sz w:val="24"/>
          <w:szCs w:val="24"/>
        </w:rPr>
        <w:t xml:space="preserve">  </w:t>
      </w:r>
      <w:r w:rsidR="00DE3C3B">
        <w:rPr>
          <w:rFonts w:ascii="Times New Roman" w:hAnsi="Times New Roman" w:cs="Times New Roman"/>
          <w:sz w:val="24"/>
          <w:szCs w:val="24"/>
        </w:rPr>
        <w:tab/>
      </w:r>
      <w:r w:rsidR="00DE3C3B">
        <w:rPr>
          <w:rFonts w:ascii="Times New Roman" w:hAnsi="Times New Roman" w:cs="Times New Roman"/>
          <w:sz w:val="24"/>
          <w:szCs w:val="24"/>
        </w:rPr>
        <w:tab/>
      </w:r>
      <w:r w:rsidR="00DE0B6F" w:rsidRPr="001447F1">
        <w:rPr>
          <w:rFonts w:ascii="Times New Roman" w:hAnsi="Times New Roman" w:cs="Times New Roman"/>
          <w:sz w:val="24"/>
          <w:szCs w:val="24"/>
        </w:rPr>
        <w:t>The Minister’s directive was implemented through a memorandum dated 21 October</w:t>
      </w:r>
      <w:r w:rsidR="005F7933" w:rsidRPr="001447F1">
        <w:rPr>
          <w:rFonts w:ascii="Times New Roman" w:hAnsi="Times New Roman" w:cs="Times New Roman"/>
          <w:sz w:val="24"/>
          <w:szCs w:val="24"/>
        </w:rPr>
        <w:t xml:space="preserve"> 2009</w:t>
      </w:r>
      <w:r w:rsidR="00DE0B6F" w:rsidRPr="001447F1">
        <w:rPr>
          <w:rFonts w:ascii="Times New Roman" w:hAnsi="Times New Roman" w:cs="Times New Roman"/>
          <w:sz w:val="24"/>
          <w:szCs w:val="24"/>
        </w:rPr>
        <w:t xml:space="preserve"> through w</w:t>
      </w:r>
      <w:r w:rsidR="00C11E65" w:rsidRPr="001447F1">
        <w:rPr>
          <w:rFonts w:ascii="Times New Roman" w:hAnsi="Times New Roman" w:cs="Times New Roman"/>
          <w:sz w:val="24"/>
          <w:szCs w:val="24"/>
        </w:rPr>
        <w:t>hich Mr Hugh </w:t>
      </w:r>
      <w:proofErr w:type="spellStart"/>
      <w:r w:rsidR="007004C4" w:rsidRPr="001447F1">
        <w:rPr>
          <w:rFonts w:ascii="Times New Roman" w:hAnsi="Times New Roman" w:cs="Times New Roman"/>
          <w:sz w:val="24"/>
          <w:szCs w:val="24"/>
        </w:rPr>
        <w:t>Sa</w:t>
      </w:r>
      <w:r w:rsidR="00F821B2" w:rsidRPr="001447F1">
        <w:rPr>
          <w:rFonts w:ascii="Times New Roman" w:hAnsi="Times New Roman" w:cs="Times New Roman"/>
          <w:sz w:val="24"/>
          <w:szCs w:val="24"/>
        </w:rPr>
        <w:t>gonda</w:t>
      </w:r>
      <w:proofErr w:type="spellEnd"/>
      <w:r w:rsidR="00F821B2" w:rsidRPr="001447F1">
        <w:rPr>
          <w:rFonts w:ascii="Times New Roman" w:hAnsi="Times New Roman" w:cs="Times New Roman"/>
          <w:sz w:val="24"/>
          <w:szCs w:val="24"/>
        </w:rPr>
        <w:t xml:space="preserve"> was appointed in place of Mrs </w:t>
      </w:r>
      <w:proofErr w:type="spellStart"/>
      <w:r w:rsidR="00F821B2" w:rsidRPr="001447F1">
        <w:rPr>
          <w:rFonts w:ascii="Times New Roman" w:hAnsi="Times New Roman" w:cs="Times New Roman"/>
          <w:sz w:val="24"/>
          <w:szCs w:val="24"/>
        </w:rPr>
        <w:t>Ngoma</w:t>
      </w:r>
      <w:proofErr w:type="spellEnd"/>
      <w:r w:rsidR="00F821B2" w:rsidRPr="001447F1">
        <w:rPr>
          <w:rFonts w:ascii="Times New Roman" w:hAnsi="Times New Roman" w:cs="Times New Roman"/>
          <w:sz w:val="24"/>
          <w:szCs w:val="24"/>
        </w:rPr>
        <w:t>.</w:t>
      </w:r>
    </w:p>
    <w:p w:rsidR="005D3E61" w:rsidRPr="001447F1" w:rsidRDefault="005D3E61" w:rsidP="00105B4B">
      <w:pPr>
        <w:spacing w:after="0" w:line="480" w:lineRule="auto"/>
        <w:jc w:val="both"/>
        <w:rPr>
          <w:rFonts w:ascii="Times New Roman" w:hAnsi="Times New Roman" w:cs="Times New Roman"/>
          <w:sz w:val="24"/>
          <w:szCs w:val="24"/>
        </w:rPr>
      </w:pPr>
    </w:p>
    <w:p w:rsidR="004408BB" w:rsidRPr="001447F1" w:rsidRDefault="00F821B2"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It shou</w:t>
      </w:r>
      <w:r w:rsidR="00105B4B" w:rsidRPr="001447F1">
        <w:rPr>
          <w:rFonts w:ascii="Times New Roman" w:hAnsi="Times New Roman" w:cs="Times New Roman"/>
          <w:sz w:val="24"/>
          <w:szCs w:val="24"/>
        </w:rPr>
        <w:t>ld be noted from these memoranda</w:t>
      </w:r>
      <w:r w:rsidRPr="001447F1">
        <w:rPr>
          <w:rFonts w:ascii="Times New Roman" w:hAnsi="Times New Roman" w:cs="Times New Roman"/>
          <w:sz w:val="24"/>
          <w:szCs w:val="24"/>
        </w:rPr>
        <w:t xml:space="preserve"> that the Ministry appointed its officers to carry out roles at ZERC.</w:t>
      </w:r>
      <w:r w:rsidR="0091303F" w:rsidRPr="001447F1">
        <w:rPr>
          <w:rFonts w:ascii="Times New Roman" w:hAnsi="Times New Roman" w:cs="Times New Roman"/>
          <w:sz w:val="24"/>
          <w:szCs w:val="24"/>
        </w:rPr>
        <w:t xml:space="preserve"> It did not</w:t>
      </w:r>
      <w:r w:rsidR="005F7933" w:rsidRPr="001447F1">
        <w:rPr>
          <w:rFonts w:ascii="Times New Roman" w:hAnsi="Times New Roman" w:cs="Times New Roman"/>
          <w:sz w:val="24"/>
          <w:szCs w:val="24"/>
        </w:rPr>
        <w:t xml:space="preserve"> </w:t>
      </w:r>
      <w:r w:rsidR="0091303F" w:rsidRPr="001447F1">
        <w:rPr>
          <w:rFonts w:ascii="Times New Roman" w:hAnsi="Times New Roman" w:cs="Times New Roman"/>
          <w:sz w:val="24"/>
          <w:szCs w:val="24"/>
        </w:rPr>
        <w:t xml:space="preserve">second them </w:t>
      </w:r>
      <w:r w:rsidR="005F7933" w:rsidRPr="001447F1">
        <w:rPr>
          <w:rFonts w:ascii="Times New Roman" w:hAnsi="Times New Roman" w:cs="Times New Roman"/>
          <w:sz w:val="24"/>
          <w:szCs w:val="24"/>
        </w:rPr>
        <w:t>in ter</w:t>
      </w:r>
      <w:r w:rsidR="0091303F" w:rsidRPr="001447F1">
        <w:rPr>
          <w:rFonts w:ascii="Times New Roman" w:hAnsi="Times New Roman" w:cs="Times New Roman"/>
          <w:sz w:val="24"/>
          <w:szCs w:val="24"/>
        </w:rPr>
        <w:t xml:space="preserve">ms of s 14 (1) and (2) of SI 1/2000. </w:t>
      </w:r>
      <w:r w:rsidRPr="001447F1">
        <w:rPr>
          <w:rFonts w:ascii="Times New Roman" w:hAnsi="Times New Roman" w:cs="Times New Roman"/>
          <w:sz w:val="24"/>
          <w:szCs w:val="24"/>
        </w:rPr>
        <w:t xml:space="preserve"> It </w:t>
      </w:r>
      <w:r w:rsidR="0091303F" w:rsidRPr="001447F1">
        <w:rPr>
          <w:rFonts w:ascii="Times New Roman" w:hAnsi="Times New Roman" w:cs="Times New Roman"/>
          <w:sz w:val="24"/>
          <w:szCs w:val="24"/>
        </w:rPr>
        <w:t>did not</w:t>
      </w:r>
      <w:r w:rsidRPr="001447F1">
        <w:rPr>
          <w:rFonts w:ascii="Times New Roman" w:hAnsi="Times New Roman" w:cs="Times New Roman"/>
          <w:sz w:val="24"/>
          <w:szCs w:val="24"/>
        </w:rPr>
        <w:t xml:space="preserve"> second the</w:t>
      </w:r>
      <w:r w:rsidR="0091303F" w:rsidRPr="001447F1">
        <w:rPr>
          <w:rFonts w:ascii="Times New Roman" w:hAnsi="Times New Roman" w:cs="Times New Roman"/>
          <w:sz w:val="24"/>
          <w:szCs w:val="24"/>
        </w:rPr>
        <w:t>m</w:t>
      </w:r>
      <w:r w:rsidRPr="001447F1">
        <w:rPr>
          <w:rFonts w:ascii="Times New Roman" w:hAnsi="Times New Roman" w:cs="Times New Roman"/>
          <w:sz w:val="24"/>
          <w:szCs w:val="24"/>
        </w:rPr>
        <w:t xml:space="preserve"> to</w:t>
      </w:r>
      <w:r w:rsidR="0091303F" w:rsidRPr="001447F1">
        <w:rPr>
          <w:rFonts w:ascii="Times New Roman" w:hAnsi="Times New Roman" w:cs="Times New Roman"/>
          <w:sz w:val="24"/>
          <w:szCs w:val="24"/>
        </w:rPr>
        <w:t xml:space="preserve"> post</w:t>
      </w:r>
      <w:r w:rsidR="00566DB5" w:rsidRPr="001447F1">
        <w:rPr>
          <w:rFonts w:ascii="Times New Roman" w:hAnsi="Times New Roman" w:cs="Times New Roman"/>
          <w:sz w:val="24"/>
          <w:szCs w:val="24"/>
        </w:rPr>
        <w:t>s</w:t>
      </w:r>
      <w:r w:rsidR="0091303F" w:rsidRPr="001447F1">
        <w:rPr>
          <w:rFonts w:ascii="Times New Roman" w:hAnsi="Times New Roman" w:cs="Times New Roman"/>
          <w:sz w:val="24"/>
          <w:szCs w:val="24"/>
        </w:rPr>
        <w:t xml:space="preserve"> within </w:t>
      </w:r>
      <w:r w:rsidRPr="001447F1">
        <w:rPr>
          <w:rFonts w:ascii="Times New Roman" w:hAnsi="Times New Roman" w:cs="Times New Roman"/>
          <w:sz w:val="24"/>
          <w:szCs w:val="24"/>
        </w:rPr>
        <w:t>ZERC. An appointment</w:t>
      </w:r>
      <w:r w:rsidR="0091303F" w:rsidRPr="001447F1">
        <w:rPr>
          <w:rFonts w:ascii="Times New Roman" w:hAnsi="Times New Roman" w:cs="Times New Roman"/>
          <w:sz w:val="24"/>
          <w:szCs w:val="24"/>
        </w:rPr>
        <w:t xml:space="preserve"> to a role</w:t>
      </w:r>
      <w:r w:rsidR="005F7933" w:rsidRPr="001447F1">
        <w:rPr>
          <w:rFonts w:ascii="Times New Roman" w:hAnsi="Times New Roman" w:cs="Times New Roman"/>
          <w:sz w:val="24"/>
          <w:szCs w:val="24"/>
        </w:rPr>
        <w:t xml:space="preserve"> by one’s own employer</w:t>
      </w:r>
      <w:r w:rsidRPr="001447F1">
        <w:rPr>
          <w:rFonts w:ascii="Times New Roman" w:hAnsi="Times New Roman" w:cs="Times New Roman"/>
          <w:sz w:val="24"/>
          <w:szCs w:val="24"/>
        </w:rPr>
        <w:t xml:space="preserve"> is not a secondment</w:t>
      </w:r>
      <w:r w:rsidR="0091303F" w:rsidRPr="001447F1">
        <w:rPr>
          <w:rFonts w:ascii="Times New Roman" w:hAnsi="Times New Roman" w:cs="Times New Roman"/>
          <w:sz w:val="24"/>
          <w:szCs w:val="24"/>
        </w:rPr>
        <w:t xml:space="preserve"> to a post in the service provider</w:t>
      </w:r>
      <w:r w:rsidRPr="001447F1">
        <w:rPr>
          <w:rFonts w:ascii="Times New Roman" w:hAnsi="Times New Roman" w:cs="Times New Roman"/>
          <w:sz w:val="24"/>
          <w:szCs w:val="24"/>
        </w:rPr>
        <w:t xml:space="preserve">. </w:t>
      </w:r>
      <w:r w:rsidR="005F7933" w:rsidRPr="001447F1">
        <w:rPr>
          <w:rFonts w:ascii="Times New Roman" w:hAnsi="Times New Roman" w:cs="Times New Roman"/>
          <w:sz w:val="24"/>
          <w:szCs w:val="24"/>
        </w:rPr>
        <w:t xml:space="preserve">In terms of s 14 (1) the role of </w:t>
      </w:r>
      <w:r w:rsidR="005F7933" w:rsidRPr="001447F1">
        <w:rPr>
          <w:rFonts w:ascii="Times New Roman" w:hAnsi="Times New Roman" w:cs="Times New Roman"/>
          <w:sz w:val="24"/>
          <w:szCs w:val="24"/>
        </w:rPr>
        <w:lastRenderedPageBreak/>
        <w:t>the employer is to release the employee for appointment into a specified post by the</w:t>
      </w:r>
      <w:r w:rsidR="000841CF" w:rsidRPr="001447F1">
        <w:rPr>
          <w:rFonts w:ascii="Times New Roman" w:hAnsi="Times New Roman" w:cs="Times New Roman"/>
          <w:sz w:val="24"/>
          <w:szCs w:val="24"/>
        </w:rPr>
        <w:t xml:space="preserve"> approved</w:t>
      </w:r>
      <w:r w:rsidR="005F7933" w:rsidRPr="001447F1">
        <w:rPr>
          <w:rFonts w:ascii="Times New Roman" w:hAnsi="Times New Roman" w:cs="Times New Roman"/>
          <w:sz w:val="24"/>
          <w:szCs w:val="24"/>
        </w:rPr>
        <w:t xml:space="preserve"> service</w:t>
      </w:r>
      <w:r w:rsidR="000841CF" w:rsidRPr="001447F1">
        <w:rPr>
          <w:rFonts w:ascii="Times New Roman" w:hAnsi="Times New Roman" w:cs="Times New Roman"/>
          <w:sz w:val="24"/>
          <w:szCs w:val="24"/>
        </w:rPr>
        <w:t>.</w:t>
      </w:r>
    </w:p>
    <w:p w:rsidR="005D3E61" w:rsidRPr="001447F1" w:rsidRDefault="005D3E61" w:rsidP="00105B4B">
      <w:pPr>
        <w:spacing w:after="0" w:line="480" w:lineRule="auto"/>
        <w:jc w:val="both"/>
        <w:rPr>
          <w:rFonts w:ascii="Times New Roman" w:hAnsi="Times New Roman" w:cs="Times New Roman"/>
          <w:sz w:val="24"/>
          <w:szCs w:val="24"/>
        </w:rPr>
      </w:pPr>
    </w:p>
    <w:p w:rsidR="004408BB" w:rsidRPr="001447F1" w:rsidRDefault="00665F67"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The memorandum talks of the appointment of Ministry officials to run the affairs of ZERC. This means the persons being appointed would remain Ministry officials and were to run ZERC’s affairs in that capacity. This is confirmed by reference to M. C. </w:t>
      </w:r>
      <w:proofErr w:type="spellStart"/>
      <w:r w:rsidRPr="001447F1">
        <w:rPr>
          <w:rFonts w:ascii="Times New Roman" w:hAnsi="Times New Roman" w:cs="Times New Roman"/>
          <w:sz w:val="24"/>
          <w:szCs w:val="24"/>
        </w:rPr>
        <w:t>Munodawafa</w:t>
      </w:r>
      <w:proofErr w:type="spellEnd"/>
      <w:r w:rsidRPr="001447F1">
        <w:rPr>
          <w:rFonts w:ascii="Times New Roman" w:hAnsi="Times New Roman" w:cs="Times New Roman"/>
          <w:sz w:val="24"/>
          <w:szCs w:val="24"/>
        </w:rPr>
        <w:t xml:space="preserve"> having previously been appointed to oversee the operations of ZERC and the appellant being appointed to administer ZERC. These terms are not consistent with one being seconded in the capacity of an employee of the</w:t>
      </w:r>
      <w:r w:rsidR="00C7057E" w:rsidRPr="001447F1">
        <w:rPr>
          <w:rFonts w:ascii="Times New Roman" w:hAnsi="Times New Roman" w:cs="Times New Roman"/>
          <w:sz w:val="24"/>
          <w:szCs w:val="24"/>
        </w:rPr>
        <w:t xml:space="preserve"> approved</w:t>
      </w:r>
      <w:r w:rsidRPr="001447F1">
        <w:rPr>
          <w:rFonts w:ascii="Times New Roman" w:hAnsi="Times New Roman" w:cs="Times New Roman"/>
          <w:sz w:val="24"/>
          <w:szCs w:val="24"/>
        </w:rPr>
        <w:t xml:space="preserve"> service. If that was the employer’s intention the post to be occupied in the</w:t>
      </w:r>
      <w:r w:rsidR="00C7057E" w:rsidRPr="001447F1">
        <w:rPr>
          <w:rFonts w:ascii="Times New Roman" w:hAnsi="Times New Roman" w:cs="Times New Roman"/>
          <w:sz w:val="24"/>
          <w:szCs w:val="24"/>
        </w:rPr>
        <w:t xml:space="preserve"> approved</w:t>
      </w:r>
      <w:r w:rsidRPr="001447F1">
        <w:rPr>
          <w:rFonts w:ascii="Times New Roman" w:hAnsi="Times New Roman" w:cs="Times New Roman"/>
          <w:sz w:val="24"/>
          <w:szCs w:val="24"/>
        </w:rPr>
        <w:t xml:space="preserve"> service would have been </w:t>
      </w:r>
      <w:r w:rsidR="00574A32" w:rsidRPr="001447F1">
        <w:rPr>
          <w:rFonts w:ascii="Times New Roman" w:hAnsi="Times New Roman" w:cs="Times New Roman"/>
          <w:sz w:val="24"/>
          <w:szCs w:val="24"/>
        </w:rPr>
        <w:t>specified</w:t>
      </w:r>
      <w:r w:rsidRPr="001447F1">
        <w:rPr>
          <w:rFonts w:ascii="Times New Roman" w:hAnsi="Times New Roman" w:cs="Times New Roman"/>
          <w:sz w:val="24"/>
          <w:szCs w:val="24"/>
        </w:rPr>
        <w:t>.</w:t>
      </w:r>
      <w:r w:rsidR="00EF2A2A" w:rsidRPr="001447F1">
        <w:rPr>
          <w:rFonts w:ascii="Times New Roman" w:hAnsi="Times New Roman" w:cs="Times New Roman"/>
          <w:sz w:val="24"/>
          <w:szCs w:val="24"/>
        </w:rPr>
        <w:t xml:space="preserve"> The employees were therefore not released by the Ministry. In the case of a secondment in terms of s 14 the approved service and not the original employer assigns duties to the employee. In this case it</w:t>
      </w:r>
      <w:r w:rsidR="00105B4B" w:rsidRPr="001447F1">
        <w:rPr>
          <w:rFonts w:ascii="Times New Roman" w:hAnsi="Times New Roman" w:cs="Times New Roman"/>
          <w:sz w:val="24"/>
          <w:szCs w:val="24"/>
        </w:rPr>
        <w:t xml:space="preserve"> i</w:t>
      </w:r>
      <w:r w:rsidR="00EF2A2A" w:rsidRPr="001447F1">
        <w:rPr>
          <w:rFonts w:ascii="Times New Roman" w:hAnsi="Times New Roman" w:cs="Times New Roman"/>
          <w:sz w:val="24"/>
          <w:szCs w:val="24"/>
        </w:rPr>
        <w:t xml:space="preserve">s the Ministry which assigned duties to the appellant. When the original employer assigns duties to be performed for the approved service it will not have released the employee. It will be assigning duties to its employee for the benefit of a third party. </w:t>
      </w:r>
    </w:p>
    <w:p w:rsidR="00C11E65" w:rsidRPr="001447F1" w:rsidRDefault="00C11E65" w:rsidP="00105B4B">
      <w:pPr>
        <w:spacing w:after="0" w:line="480" w:lineRule="auto"/>
        <w:jc w:val="both"/>
        <w:rPr>
          <w:rFonts w:ascii="Times New Roman" w:hAnsi="Times New Roman" w:cs="Times New Roman"/>
          <w:sz w:val="24"/>
          <w:szCs w:val="24"/>
        </w:rPr>
      </w:pPr>
    </w:p>
    <w:p w:rsidR="00FD4B21" w:rsidRPr="001447F1" w:rsidRDefault="00FD4B21"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The determinant facts are that the employer did not release the appellant from his position within it. It did not mention a post to which he was to be appointed within ZERC. It clearly states that Ministry officials were to run the affairs of ZERC. The court </w:t>
      </w:r>
      <w:r w:rsidRPr="001447F1">
        <w:rPr>
          <w:rFonts w:ascii="Times New Roman" w:hAnsi="Times New Roman" w:cs="Times New Roman"/>
          <w:i/>
          <w:sz w:val="24"/>
          <w:szCs w:val="24"/>
        </w:rPr>
        <w:t>a quo</w:t>
      </w:r>
      <w:r w:rsidRPr="001447F1">
        <w:rPr>
          <w:rFonts w:ascii="Times New Roman" w:hAnsi="Times New Roman" w:cs="Times New Roman"/>
          <w:sz w:val="24"/>
          <w:szCs w:val="24"/>
        </w:rPr>
        <w:t xml:space="preserve"> was therefore correct that what happened was an informal secondment because a real secondment can only take place when the employer and employee’s agreement is one in which the employer releases the employee to enable him to  go and take up employment in a specified post for a period not exceeding that stipulated in s 14.</w:t>
      </w:r>
    </w:p>
    <w:p w:rsidR="005D3E61" w:rsidRPr="001447F1" w:rsidRDefault="005D3E61" w:rsidP="00105B4B">
      <w:pPr>
        <w:spacing w:after="0" w:line="480" w:lineRule="auto"/>
        <w:jc w:val="both"/>
        <w:rPr>
          <w:rFonts w:ascii="Times New Roman" w:hAnsi="Times New Roman" w:cs="Times New Roman"/>
          <w:sz w:val="24"/>
          <w:szCs w:val="24"/>
        </w:rPr>
      </w:pPr>
    </w:p>
    <w:p w:rsidR="00936551" w:rsidRPr="001447F1" w:rsidRDefault="00DE6776"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lastRenderedPageBreak/>
        <w:t>This</w:t>
      </w:r>
      <w:r w:rsidR="00F821B2" w:rsidRPr="001447F1">
        <w:rPr>
          <w:rFonts w:ascii="Times New Roman" w:hAnsi="Times New Roman" w:cs="Times New Roman"/>
          <w:sz w:val="24"/>
          <w:szCs w:val="24"/>
        </w:rPr>
        <w:t xml:space="preserve"> explains why the appellant</w:t>
      </w:r>
      <w:r w:rsidR="00A74674" w:rsidRPr="001447F1">
        <w:rPr>
          <w:rFonts w:ascii="Times New Roman" w:hAnsi="Times New Roman" w:cs="Times New Roman"/>
          <w:sz w:val="24"/>
          <w:szCs w:val="24"/>
        </w:rPr>
        <w:t xml:space="preserve"> continued to perform duties for the Ministry and</w:t>
      </w:r>
      <w:r w:rsidR="00F821B2" w:rsidRPr="001447F1">
        <w:rPr>
          <w:rFonts w:ascii="Times New Roman" w:hAnsi="Times New Roman" w:cs="Times New Roman"/>
          <w:sz w:val="24"/>
          <w:szCs w:val="24"/>
        </w:rPr>
        <w:t xml:space="preserve"> receiv</w:t>
      </w:r>
      <w:r w:rsidR="00A74674" w:rsidRPr="001447F1">
        <w:rPr>
          <w:rFonts w:ascii="Times New Roman" w:hAnsi="Times New Roman" w:cs="Times New Roman"/>
          <w:sz w:val="24"/>
          <w:szCs w:val="24"/>
        </w:rPr>
        <w:t>ing</w:t>
      </w:r>
      <w:r w:rsidR="00F821B2" w:rsidRPr="001447F1">
        <w:rPr>
          <w:rFonts w:ascii="Times New Roman" w:hAnsi="Times New Roman" w:cs="Times New Roman"/>
          <w:sz w:val="24"/>
          <w:szCs w:val="24"/>
        </w:rPr>
        <w:t xml:space="preserve"> his salary from the </w:t>
      </w:r>
      <w:r w:rsidR="00A74674" w:rsidRPr="001447F1">
        <w:rPr>
          <w:rFonts w:ascii="Times New Roman" w:hAnsi="Times New Roman" w:cs="Times New Roman"/>
          <w:sz w:val="24"/>
          <w:szCs w:val="24"/>
        </w:rPr>
        <w:t>Public Service Commission.</w:t>
      </w:r>
      <w:r w:rsidR="00F821B2" w:rsidRPr="001447F1">
        <w:rPr>
          <w:rFonts w:ascii="Times New Roman" w:hAnsi="Times New Roman" w:cs="Times New Roman"/>
          <w:sz w:val="24"/>
          <w:szCs w:val="24"/>
        </w:rPr>
        <w:t xml:space="preserve"> </w:t>
      </w:r>
    </w:p>
    <w:p w:rsidR="005D3E61" w:rsidRPr="001447F1" w:rsidRDefault="005D3E61" w:rsidP="00105B4B">
      <w:pPr>
        <w:spacing w:after="0" w:line="480" w:lineRule="auto"/>
        <w:jc w:val="both"/>
        <w:rPr>
          <w:rFonts w:ascii="Times New Roman" w:hAnsi="Times New Roman" w:cs="Times New Roman"/>
          <w:sz w:val="24"/>
          <w:szCs w:val="24"/>
        </w:rPr>
      </w:pPr>
    </w:p>
    <w:p w:rsidR="00DE6776" w:rsidRPr="001447F1" w:rsidRDefault="00DE6776"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 xml:space="preserve">In view of my finding </w:t>
      </w:r>
      <w:r w:rsidR="00105B4B" w:rsidRPr="001447F1">
        <w:rPr>
          <w:rFonts w:ascii="Times New Roman" w:hAnsi="Times New Roman" w:cs="Times New Roman"/>
          <w:sz w:val="24"/>
          <w:szCs w:val="24"/>
        </w:rPr>
        <w:t>that the employer did not intend</w:t>
      </w:r>
      <w:r w:rsidRPr="001447F1">
        <w:rPr>
          <w:rFonts w:ascii="Times New Roman" w:hAnsi="Times New Roman" w:cs="Times New Roman"/>
          <w:sz w:val="24"/>
          <w:szCs w:val="24"/>
        </w:rPr>
        <w:t xml:space="preserve"> to release the appellant to take up a post in (ZERC) or (ZERA), Mr </w:t>
      </w:r>
      <w:proofErr w:type="spellStart"/>
      <w:r w:rsidRPr="001447F1">
        <w:rPr>
          <w:rFonts w:ascii="Times New Roman" w:hAnsi="Times New Roman" w:cs="Times New Roman"/>
          <w:i/>
          <w:sz w:val="24"/>
          <w:szCs w:val="24"/>
        </w:rPr>
        <w:t>Hashiti</w:t>
      </w:r>
      <w:r w:rsidRPr="001447F1">
        <w:rPr>
          <w:rFonts w:ascii="Times New Roman" w:hAnsi="Times New Roman" w:cs="Times New Roman"/>
          <w:sz w:val="24"/>
          <w:szCs w:val="24"/>
        </w:rPr>
        <w:t>’s</w:t>
      </w:r>
      <w:proofErr w:type="spellEnd"/>
      <w:r w:rsidRPr="001447F1">
        <w:rPr>
          <w:rFonts w:ascii="Times New Roman" w:hAnsi="Times New Roman" w:cs="Times New Roman"/>
          <w:sz w:val="24"/>
          <w:szCs w:val="24"/>
        </w:rPr>
        <w:t xml:space="preserve"> submissions on the effect of the conduct of the parties and</w:t>
      </w:r>
      <w:r w:rsidR="00105B4B" w:rsidRPr="001447F1">
        <w:rPr>
          <w:rFonts w:ascii="Times New Roman" w:hAnsi="Times New Roman" w:cs="Times New Roman"/>
          <w:sz w:val="24"/>
          <w:szCs w:val="24"/>
        </w:rPr>
        <w:t xml:space="preserve"> the meaning of</w:t>
      </w:r>
      <w:r w:rsidRPr="001447F1">
        <w:rPr>
          <w:rFonts w:ascii="Times New Roman" w:hAnsi="Times New Roman" w:cs="Times New Roman"/>
          <w:sz w:val="24"/>
          <w:szCs w:val="24"/>
        </w:rPr>
        <w:t xml:space="preserve"> </w:t>
      </w:r>
      <w:proofErr w:type="spellStart"/>
      <w:r w:rsidRPr="001447F1">
        <w:rPr>
          <w:rFonts w:ascii="Times New Roman" w:hAnsi="Times New Roman" w:cs="Times New Roman"/>
          <w:sz w:val="24"/>
          <w:szCs w:val="24"/>
        </w:rPr>
        <w:t>ss</w:t>
      </w:r>
      <w:proofErr w:type="spellEnd"/>
      <w:r w:rsidRPr="001447F1">
        <w:rPr>
          <w:rFonts w:ascii="Times New Roman" w:hAnsi="Times New Roman" w:cs="Times New Roman"/>
          <w:sz w:val="24"/>
          <w:szCs w:val="24"/>
        </w:rPr>
        <w:t xml:space="preserve"> 2 and 12 of the Labour Act does not warrant consideration. The parties’</w:t>
      </w:r>
      <w:r w:rsidR="00196292" w:rsidRPr="001447F1">
        <w:rPr>
          <w:rFonts w:ascii="Times New Roman" w:hAnsi="Times New Roman" w:cs="Times New Roman"/>
          <w:sz w:val="24"/>
          <w:szCs w:val="24"/>
        </w:rPr>
        <w:t xml:space="preserve"> </w:t>
      </w:r>
      <w:r w:rsidRPr="001447F1">
        <w:rPr>
          <w:rFonts w:ascii="Times New Roman" w:hAnsi="Times New Roman" w:cs="Times New Roman"/>
          <w:sz w:val="24"/>
          <w:szCs w:val="24"/>
        </w:rPr>
        <w:t xml:space="preserve">conduct </w:t>
      </w:r>
      <w:r w:rsidR="00196292" w:rsidRPr="001447F1">
        <w:rPr>
          <w:rFonts w:ascii="Times New Roman" w:hAnsi="Times New Roman" w:cs="Times New Roman"/>
          <w:sz w:val="24"/>
          <w:szCs w:val="24"/>
        </w:rPr>
        <w:t>and</w:t>
      </w:r>
      <w:r w:rsidR="00105B4B" w:rsidRPr="001447F1">
        <w:rPr>
          <w:rFonts w:ascii="Times New Roman" w:hAnsi="Times New Roman" w:cs="Times New Roman"/>
          <w:sz w:val="24"/>
          <w:szCs w:val="24"/>
        </w:rPr>
        <w:t xml:space="preserve"> the interpretation of</w:t>
      </w:r>
      <w:r w:rsidR="00196292" w:rsidRPr="001447F1">
        <w:rPr>
          <w:rFonts w:ascii="Times New Roman" w:hAnsi="Times New Roman" w:cs="Times New Roman"/>
          <w:sz w:val="24"/>
          <w:szCs w:val="24"/>
        </w:rPr>
        <w:t xml:space="preserve"> </w:t>
      </w:r>
      <w:proofErr w:type="spellStart"/>
      <w:r w:rsidR="00196292" w:rsidRPr="001447F1">
        <w:rPr>
          <w:rFonts w:ascii="Times New Roman" w:hAnsi="Times New Roman" w:cs="Times New Roman"/>
          <w:sz w:val="24"/>
          <w:szCs w:val="24"/>
        </w:rPr>
        <w:t>ss</w:t>
      </w:r>
      <w:proofErr w:type="spellEnd"/>
      <w:r w:rsidR="00196292" w:rsidRPr="001447F1">
        <w:rPr>
          <w:rFonts w:ascii="Times New Roman" w:hAnsi="Times New Roman" w:cs="Times New Roman"/>
          <w:sz w:val="24"/>
          <w:szCs w:val="24"/>
        </w:rPr>
        <w:t xml:space="preserve"> 2 and 12 of the Labour Act cannot change the clear intention of the employer to assign the appellant a role as opposed to seconding him. They cannot change the appellant’s agreement with his employer from that of an informal secondment to a secondment in terms of s 14 of SI 1/2000.</w:t>
      </w:r>
    </w:p>
    <w:p w:rsidR="005D3E61" w:rsidRPr="001447F1" w:rsidRDefault="005D3E61" w:rsidP="00105B4B">
      <w:pPr>
        <w:spacing w:after="0" w:line="480" w:lineRule="auto"/>
        <w:jc w:val="both"/>
        <w:rPr>
          <w:rFonts w:ascii="Times New Roman" w:hAnsi="Times New Roman" w:cs="Times New Roman"/>
          <w:sz w:val="24"/>
          <w:szCs w:val="24"/>
        </w:rPr>
      </w:pPr>
    </w:p>
    <w:p w:rsidR="005D3E61" w:rsidRPr="001447F1" w:rsidRDefault="00936551"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The appellant’s appeal</w:t>
      </w:r>
      <w:r w:rsidR="00A74674" w:rsidRPr="001447F1">
        <w:rPr>
          <w:rFonts w:ascii="Times New Roman" w:hAnsi="Times New Roman" w:cs="Times New Roman"/>
          <w:sz w:val="24"/>
          <w:szCs w:val="24"/>
        </w:rPr>
        <w:t xml:space="preserve"> </w:t>
      </w:r>
      <w:r w:rsidR="00F6009D" w:rsidRPr="001447F1">
        <w:rPr>
          <w:rFonts w:ascii="Times New Roman" w:hAnsi="Times New Roman" w:cs="Times New Roman"/>
          <w:sz w:val="24"/>
          <w:szCs w:val="24"/>
        </w:rPr>
        <w:t>against</w:t>
      </w:r>
      <w:r w:rsidR="00A74674" w:rsidRPr="001447F1">
        <w:rPr>
          <w:rFonts w:ascii="Times New Roman" w:hAnsi="Times New Roman" w:cs="Times New Roman"/>
          <w:sz w:val="24"/>
          <w:szCs w:val="24"/>
        </w:rPr>
        <w:t xml:space="preserve"> the court </w:t>
      </w:r>
      <w:r w:rsidR="00A74674" w:rsidRPr="001447F1">
        <w:rPr>
          <w:rFonts w:ascii="Times New Roman" w:hAnsi="Times New Roman" w:cs="Times New Roman"/>
          <w:i/>
          <w:sz w:val="24"/>
          <w:szCs w:val="24"/>
        </w:rPr>
        <w:t>a quo</w:t>
      </w:r>
      <w:r w:rsidR="00A74674" w:rsidRPr="001447F1">
        <w:rPr>
          <w:rFonts w:ascii="Times New Roman" w:hAnsi="Times New Roman" w:cs="Times New Roman"/>
          <w:sz w:val="24"/>
          <w:szCs w:val="24"/>
        </w:rPr>
        <w:t>’s</w:t>
      </w:r>
      <w:r w:rsidR="00F6009D" w:rsidRPr="001447F1">
        <w:rPr>
          <w:rFonts w:ascii="Times New Roman" w:hAnsi="Times New Roman" w:cs="Times New Roman"/>
          <w:sz w:val="24"/>
          <w:szCs w:val="24"/>
        </w:rPr>
        <w:t xml:space="preserve"> finding</w:t>
      </w:r>
      <w:r w:rsidR="00A74674" w:rsidRPr="001447F1">
        <w:rPr>
          <w:rFonts w:ascii="Times New Roman" w:hAnsi="Times New Roman" w:cs="Times New Roman"/>
          <w:sz w:val="24"/>
          <w:szCs w:val="24"/>
        </w:rPr>
        <w:t xml:space="preserve"> </w:t>
      </w:r>
      <w:r w:rsidR="00F6009D" w:rsidRPr="001447F1">
        <w:rPr>
          <w:rFonts w:ascii="Times New Roman" w:hAnsi="Times New Roman" w:cs="Times New Roman"/>
          <w:sz w:val="24"/>
          <w:szCs w:val="24"/>
        </w:rPr>
        <w:t>that there was no</w:t>
      </w:r>
      <w:r w:rsidR="00A74674" w:rsidRPr="001447F1">
        <w:rPr>
          <w:rFonts w:ascii="Times New Roman" w:hAnsi="Times New Roman" w:cs="Times New Roman"/>
          <w:sz w:val="24"/>
          <w:szCs w:val="24"/>
        </w:rPr>
        <w:t xml:space="preserve"> secondment</w:t>
      </w:r>
      <w:r w:rsidR="00F6009D" w:rsidRPr="001447F1">
        <w:rPr>
          <w:rFonts w:ascii="Times New Roman" w:hAnsi="Times New Roman" w:cs="Times New Roman"/>
          <w:sz w:val="24"/>
          <w:szCs w:val="24"/>
        </w:rPr>
        <w:t xml:space="preserve"> agreement</w:t>
      </w:r>
      <w:r w:rsidRPr="001447F1">
        <w:rPr>
          <w:rFonts w:ascii="Times New Roman" w:hAnsi="Times New Roman" w:cs="Times New Roman"/>
          <w:sz w:val="24"/>
          <w:szCs w:val="24"/>
        </w:rPr>
        <w:t xml:space="preserve"> must</w:t>
      </w:r>
      <w:r w:rsidR="00105B4B" w:rsidRPr="001447F1">
        <w:rPr>
          <w:rFonts w:ascii="Times New Roman" w:hAnsi="Times New Roman" w:cs="Times New Roman"/>
          <w:sz w:val="24"/>
          <w:szCs w:val="24"/>
        </w:rPr>
        <w:t>, therefore,</w:t>
      </w:r>
      <w:r w:rsidR="00CA5F50" w:rsidRPr="001447F1">
        <w:rPr>
          <w:rFonts w:ascii="Times New Roman" w:hAnsi="Times New Roman" w:cs="Times New Roman"/>
          <w:sz w:val="24"/>
          <w:szCs w:val="24"/>
        </w:rPr>
        <w:t xml:space="preserve"> be</w:t>
      </w:r>
      <w:r w:rsidRPr="001447F1">
        <w:rPr>
          <w:rFonts w:ascii="Times New Roman" w:hAnsi="Times New Roman" w:cs="Times New Roman"/>
          <w:sz w:val="24"/>
          <w:szCs w:val="24"/>
        </w:rPr>
        <w:t xml:space="preserve"> dismissed</w:t>
      </w:r>
      <w:r w:rsidR="00F6009D" w:rsidRPr="001447F1">
        <w:rPr>
          <w:rFonts w:ascii="Times New Roman" w:hAnsi="Times New Roman" w:cs="Times New Roman"/>
          <w:sz w:val="24"/>
          <w:szCs w:val="24"/>
        </w:rPr>
        <w:t>.</w:t>
      </w:r>
    </w:p>
    <w:p w:rsidR="00F6009D" w:rsidRPr="001447F1" w:rsidRDefault="00936551" w:rsidP="00105B4B">
      <w:pPr>
        <w:spacing w:after="0" w:line="480" w:lineRule="auto"/>
        <w:jc w:val="both"/>
        <w:rPr>
          <w:rFonts w:ascii="Times New Roman" w:hAnsi="Times New Roman" w:cs="Times New Roman"/>
          <w:sz w:val="24"/>
          <w:szCs w:val="24"/>
        </w:rPr>
      </w:pPr>
      <w:r w:rsidRPr="001447F1">
        <w:rPr>
          <w:rFonts w:ascii="Times New Roman" w:hAnsi="Times New Roman" w:cs="Times New Roman"/>
          <w:sz w:val="24"/>
          <w:szCs w:val="24"/>
        </w:rPr>
        <w:t xml:space="preserve"> </w:t>
      </w:r>
    </w:p>
    <w:p w:rsidR="00B84B12" w:rsidRPr="001447F1" w:rsidRDefault="00936551"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There is however a</w:t>
      </w:r>
      <w:r w:rsidR="00196292" w:rsidRPr="001447F1">
        <w:rPr>
          <w:rFonts w:ascii="Times New Roman" w:hAnsi="Times New Roman" w:cs="Times New Roman"/>
          <w:sz w:val="24"/>
          <w:szCs w:val="24"/>
        </w:rPr>
        <w:t>n</w:t>
      </w:r>
      <w:r w:rsidRPr="001447F1">
        <w:rPr>
          <w:rFonts w:ascii="Times New Roman" w:hAnsi="Times New Roman" w:cs="Times New Roman"/>
          <w:sz w:val="24"/>
          <w:szCs w:val="24"/>
        </w:rPr>
        <w:t xml:space="preserve"> injustice caused by the Permanent Secretary. He backdated the allowance approved by the Minister to January 2010, when the appellant had been performing duties at ZERC since 20 October 2009. </w:t>
      </w:r>
      <w:r w:rsidR="00F6009D" w:rsidRPr="001447F1">
        <w:rPr>
          <w:rFonts w:ascii="Times New Roman" w:hAnsi="Times New Roman" w:cs="Times New Roman"/>
          <w:sz w:val="24"/>
          <w:szCs w:val="24"/>
        </w:rPr>
        <w:t>The appellant</w:t>
      </w:r>
      <w:r w:rsidRPr="001447F1">
        <w:rPr>
          <w:rFonts w:ascii="Times New Roman" w:hAnsi="Times New Roman" w:cs="Times New Roman"/>
          <w:sz w:val="24"/>
          <w:szCs w:val="24"/>
        </w:rPr>
        <w:t xml:space="preserve"> </w:t>
      </w:r>
      <w:r w:rsidR="00C11E65" w:rsidRPr="001447F1">
        <w:rPr>
          <w:rFonts w:ascii="Times New Roman" w:hAnsi="Times New Roman" w:cs="Times New Roman"/>
          <w:sz w:val="24"/>
          <w:szCs w:val="24"/>
        </w:rPr>
        <w:t>is entitled to the US$500.</w:t>
      </w:r>
      <w:r w:rsidRPr="001447F1">
        <w:rPr>
          <w:rFonts w:ascii="Times New Roman" w:hAnsi="Times New Roman" w:cs="Times New Roman"/>
          <w:sz w:val="24"/>
          <w:szCs w:val="24"/>
        </w:rPr>
        <w:t>00 per month allowance for that period.</w:t>
      </w:r>
      <w:r w:rsidR="00F6009D" w:rsidRPr="001447F1">
        <w:rPr>
          <w:rFonts w:ascii="Times New Roman" w:hAnsi="Times New Roman" w:cs="Times New Roman"/>
          <w:sz w:val="24"/>
          <w:szCs w:val="24"/>
        </w:rPr>
        <w:t xml:space="preserve"> There is no reason why he should not be paid for that period.</w:t>
      </w:r>
      <w:r w:rsidRPr="001447F1">
        <w:rPr>
          <w:rFonts w:ascii="Times New Roman" w:hAnsi="Times New Roman" w:cs="Times New Roman"/>
          <w:sz w:val="24"/>
          <w:szCs w:val="24"/>
        </w:rPr>
        <w:t xml:space="preserve"> The appellant raised this issue</w:t>
      </w:r>
      <w:r w:rsidR="00F6009D" w:rsidRPr="001447F1">
        <w:rPr>
          <w:rFonts w:ascii="Times New Roman" w:hAnsi="Times New Roman" w:cs="Times New Roman"/>
          <w:sz w:val="24"/>
          <w:szCs w:val="24"/>
        </w:rPr>
        <w:t xml:space="preserve"> in the court </w:t>
      </w:r>
      <w:r w:rsidR="00F6009D" w:rsidRPr="001447F1">
        <w:rPr>
          <w:rFonts w:ascii="Times New Roman" w:hAnsi="Times New Roman" w:cs="Times New Roman"/>
          <w:i/>
          <w:sz w:val="24"/>
          <w:szCs w:val="24"/>
        </w:rPr>
        <w:t>a quo</w:t>
      </w:r>
      <w:r w:rsidR="00F6009D" w:rsidRPr="001447F1">
        <w:rPr>
          <w:rFonts w:ascii="Times New Roman" w:hAnsi="Times New Roman" w:cs="Times New Roman"/>
          <w:sz w:val="24"/>
          <w:szCs w:val="24"/>
        </w:rPr>
        <w:t xml:space="preserve"> and in this </w:t>
      </w:r>
      <w:r w:rsidR="00C11E65" w:rsidRPr="001447F1">
        <w:rPr>
          <w:rFonts w:ascii="Times New Roman" w:hAnsi="Times New Roman" w:cs="Times New Roman"/>
          <w:sz w:val="24"/>
          <w:szCs w:val="24"/>
        </w:rPr>
        <w:t>C</w:t>
      </w:r>
      <w:r w:rsidR="00F6009D" w:rsidRPr="001447F1">
        <w:rPr>
          <w:rFonts w:ascii="Times New Roman" w:hAnsi="Times New Roman" w:cs="Times New Roman"/>
          <w:sz w:val="24"/>
          <w:szCs w:val="24"/>
        </w:rPr>
        <w:t>ourt. The respondent did not give any reasonable explanation for excluding that period from the authorised payment of allowances.</w:t>
      </w:r>
      <w:r w:rsidRPr="001447F1">
        <w:rPr>
          <w:rFonts w:ascii="Times New Roman" w:hAnsi="Times New Roman" w:cs="Times New Roman"/>
          <w:sz w:val="24"/>
          <w:szCs w:val="24"/>
        </w:rPr>
        <w:t xml:space="preserve"> </w:t>
      </w:r>
      <w:r w:rsidR="00F6009D" w:rsidRPr="001447F1">
        <w:rPr>
          <w:rFonts w:ascii="Times New Roman" w:hAnsi="Times New Roman" w:cs="Times New Roman"/>
          <w:sz w:val="24"/>
          <w:szCs w:val="24"/>
        </w:rPr>
        <w:t xml:space="preserve">The court </w:t>
      </w:r>
      <w:r w:rsidR="00F6009D" w:rsidRPr="001447F1">
        <w:rPr>
          <w:rFonts w:ascii="Times New Roman" w:hAnsi="Times New Roman" w:cs="Times New Roman"/>
          <w:i/>
          <w:sz w:val="24"/>
          <w:szCs w:val="24"/>
        </w:rPr>
        <w:t>a quo</w:t>
      </w:r>
      <w:r w:rsidR="00F6009D" w:rsidRPr="001447F1">
        <w:rPr>
          <w:rFonts w:ascii="Times New Roman" w:hAnsi="Times New Roman" w:cs="Times New Roman"/>
          <w:sz w:val="24"/>
          <w:szCs w:val="24"/>
        </w:rPr>
        <w:t xml:space="preserve"> did not address its mind to this issue. Its decision</w:t>
      </w:r>
      <w:r w:rsidR="00105B4B" w:rsidRPr="001447F1">
        <w:rPr>
          <w:rFonts w:ascii="Times New Roman" w:hAnsi="Times New Roman" w:cs="Times New Roman"/>
          <w:sz w:val="24"/>
          <w:szCs w:val="24"/>
        </w:rPr>
        <w:t xml:space="preserve"> in this regard</w:t>
      </w:r>
      <w:r w:rsidR="00F6009D" w:rsidRPr="001447F1">
        <w:rPr>
          <w:rFonts w:ascii="Times New Roman" w:hAnsi="Times New Roman" w:cs="Times New Roman"/>
          <w:sz w:val="24"/>
          <w:szCs w:val="24"/>
        </w:rPr>
        <w:t xml:space="preserve"> must therefore be set aside.</w:t>
      </w:r>
    </w:p>
    <w:p w:rsidR="005D3E61" w:rsidRPr="001447F1" w:rsidRDefault="005D3E61" w:rsidP="00105B4B">
      <w:pPr>
        <w:spacing w:after="0" w:line="480" w:lineRule="auto"/>
        <w:jc w:val="both"/>
        <w:rPr>
          <w:rFonts w:ascii="Times New Roman" w:hAnsi="Times New Roman" w:cs="Times New Roman"/>
          <w:sz w:val="24"/>
          <w:szCs w:val="24"/>
        </w:rPr>
      </w:pPr>
    </w:p>
    <w:p w:rsidR="00506EAD" w:rsidRPr="001447F1" w:rsidRDefault="00506EAD"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Both parties succeeded in part. Each party will therefore bear its own costs.</w:t>
      </w:r>
    </w:p>
    <w:p w:rsidR="005D3E61" w:rsidRPr="001447F1" w:rsidRDefault="005D3E61" w:rsidP="00105B4B">
      <w:pPr>
        <w:spacing w:after="0" w:line="480" w:lineRule="auto"/>
        <w:jc w:val="both"/>
        <w:rPr>
          <w:rFonts w:ascii="Times New Roman" w:hAnsi="Times New Roman" w:cs="Times New Roman"/>
          <w:sz w:val="24"/>
          <w:szCs w:val="24"/>
        </w:rPr>
      </w:pPr>
    </w:p>
    <w:p w:rsidR="007E17E6" w:rsidRPr="001447F1" w:rsidRDefault="00B84B12"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lastRenderedPageBreak/>
        <w:t>In the result</w:t>
      </w:r>
      <w:r w:rsidR="00F6009D" w:rsidRPr="001447F1">
        <w:rPr>
          <w:rFonts w:ascii="Times New Roman" w:hAnsi="Times New Roman" w:cs="Times New Roman"/>
          <w:sz w:val="24"/>
          <w:szCs w:val="24"/>
        </w:rPr>
        <w:t xml:space="preserve"> the decision of the court </w:t>
      </w:r>
      <w:r w:rsidR="00F6009D" w:rsidRPr="001447F1">
        <w:rPr>
          <w:rFonts w:ascii="Times New Roman" w:hAnsi="Times New Roman" w:cs="Times New Roman"/>
          <w:i/>
          <w:sz w:val="24"/>
          <w:szCs w:val="24"/>
        </w:rPr>
        <w:t>a quo</w:t>
      </w:r>
      <w:r w:rsidR="00F6009D" w:rsidRPr="001447F1">
        <w:rPr>
          <w:rFonts w:ascii="Times New Roman" w:hAnsi="Times New Roman" w:cs="Times New Roman"/>
          <w:sz w:val="24"/>
          <w:szCs w:val="24"/>
        </w:rPr>
        <w:t xml:space="preserve"> is set aside and is substituted by the following</w:t>
      </w:r>
      <w:r w:rsidR="00105B4B" w:rsidRPr="001447F1">
        <w:rPr>
          <w:rFonts w:ascii="Times New Roman" w:hAnsi="Times New Roman" w:cs="Times New Roman"/>
          <w:sz w:val="24"/>
          <w:szCs w:val="24"/>
        </w:rPr>
        <w:t>:</w:t>
      </w:r>
      <w:r w:rsidRPr="001447F1">
        <w:rPr>
          <w:rFonts w:ascii="Times New Roman" w:hAnsi="Times New Roman" w:cs="Times New Roman"/>
          <w:sz w:val="24"/>
          <w:szCs w:val="24"/>
        </w:rPr>
        <w:t xml:space="preserve"> </w:t>
      </w:r>
    </w:p>
    <w:p w:rsidR="00B84B12" w:rsidRPr="001447F1" w:rsidRDefault="007E17E6" w:rsidP="00105B4B">
      <w:pPr>
        <w:spacing w:after="0" w:line="480" w:lineRule="auto"/>
        <w:ind w:firstLine="1440"/>
        <w:jc w:val="both"/>
        <w:rPr>
          <w:rFonts w:ascii="Times New Roman" w:hAnsi="Times New Roman" w:cs="Times New Roman"/>
          <w:sz w:val="24"/>
          <w:szCs w:val="24"/>
        </w:rPr>
      </w:pPr>
      <w:r w:rsidRPr="001447F1">
        <w:rPr>
          <w:rFonts w:ascii="Times New Roman" w:hAnsi="Times New Roman" w:cs="Times New Roman"/>
          <w:sz w:val="24"/>
          <w:szCs w:val="24"/>
        </w:rPr>
        <w:t>I</w:t>
      </w:r>
      <w:r w:rsidR="00105B4B" w:rsidRPr="001447F1">
        <w:rPr>
          <w:rFonts w:ascii="Times New Roman" w:hAnsi="Times New Roman" w:cs="Times New Roman"/>
          <w:sz w:val="24"/>
          <w:szCs w:val="24"/>
        </w:rPr>
        <w:t>t is ordered that:</w:t>
      </w:r>
    </w:p>
    <w:p w:rsidR="00B84B12" w:rsidRPr="001447F1" w:rsidRDefault="00B84B12" w:rsidP="00105B4B">
      <w:pPr>
        <w:pStyle w:val="ListParagraph"/>
        <w:numPr>
          <w:ilvl w:val="0"/>
          <w:numId w:val="1"/>
        </w:numPr>
        <w:spacing w:after="0" w:line="480" w:lineRule="auto"/>
        <w:ind w:left="1440" w:hanging="720"/>
        <w:jc w:val="both"/>
        <w:rPr>
          <w:rFonts w:ascii="Times New Roman" w:hAnsi="Times New Roman" w:cs="Times New Roman"/>
          <w:sz w:val="24"/>
          <w:szCs w:val="24"/>
        </w:rPr>
      </w:pPr>
      <w:r w:rsidRPr="001447F1">
        <w:rPr>
          <w:rFonts w:ascii="Times New Roman" w:hAnsi="Times New Roman" w:cs="Times New Roman"/>
          <w:sz w:val="24"/>
          <w:szCs w:val="24"/>
        </w:rPr>
        <w:t>The appellant’s</w:t>
      </w:r>
      <w:r w:rsidR="00714D70" w:rsidRPr="001447F1">
        <w:rPr>
          <w:rFonts w:ascii="Times New Roman" w:hAnsi="Times New Roman" w:cs="Times New Roman"/>
          <w:sz w:val="24"/>
          <w:szCs w:val="24"/>
        </w:rPr>
        <w:t xml:space="preserve"> appeal</w:t>
      </w:r>
      <w:r w:rsidRPr="001447F1">
        <w:rPr>
          <w:rFonts w:ascii="Times New Roman" w:hAnsi="Times New Roman" w:cs="Times New Roman"/>
          <w:sz w:val="24"/>
          <w:szCs w:val="24"/>
        </w:rPr>
        <w:t xml:space="preserve"> against the court </w:t>
      </w:r>
      <w:r w:rsidRPr="001447F1">
        <w:rPr>
          <w:rFonts w:ascii="Times New Roman" w:hAnsi="Times New Roman" w:cs="Times New Roman"/>
          <w:i/>
          <w:sz w:val="24"/>
          <w:szCs w:val="24"/>
        </w:rPr>
        <w:t>a quo</w:t>
      </w:r>
      <w:r w:rsidR="00714D70" w:rsidRPr="001447F1">
        <w:rPr>
          <w:rFonts w:ascii="Times New Roman" w:hAnsi="Times New Roman" w:cs="Times New Roman"/>
          <w:sz w:val="24"/>
          <w:szCs w:val="24"/>
        </w:rPr>
        <w:t>’s</w:t>
      </w:r>
      <w:r w:rsidRPr="001447F1">
        <w:rPr>
          <w:rFonts w:ascii="Times New Roman" w:hAnsi="Times New Roman" w:cs="Times New Roman"/>
          <w:sz w:val="24"/>
          <w:szCs w:val="24"/>
        </w:rPr>
        <w:t xml:space="preserve"> finding that there was no secondment agreement between him and the respondent</w:t>
      </w:r>
      <w:r w:rsidR="007E17E6" w:rsidRPr="001447F1">
        <w:rPr>
          <w:rFonts w:ascii="Times New Roman" w:hAnsi="Times New Roman" w:cs="Times New Roman"/>
          <w:sz w:val="24"/>
          <w:szCs w:val="24"/>
        </w:rPr>
        <w:t xml:space="preserve"> be and is hereby</w:t>
      </w:r>
      <w:r w:rsidRPr="001447F1">
        <w:rPr>
          <w:rFonts w:ascii="Times New Roman" w:hAnsi="Times New Roman" w:cs="Times New Roman"/>
          <w:sz w:val="24"/>
          <w:szCs w:val="24"/>
        </w:rPr>
        <w:t xml:space="preserve"> dismissed.</w:t>
      </w:r>
    </w:p>
    <w:p w:rsidR="001D52F9" w:rsidRPr="001447F1" w:rsidRDefault="001D52F9" w:rsidP="00105B4B">
      <w:pPr>
        <w:pStyle w:val="ListParagraph"/>
        <w:spacing w:after="0" w:line="480" w:lineRule="auto"/>
        <w:ind w:left="1440"/>
        <w:jc w:val="both"/>
        <w:rPr>
          <w:rFonts w:ascii="Times New Roman" w:hAnsi="Times New Roman" w:cs="Times New Roman"/>
          <w:sz w:val="24"/>
          <w:szCs w:val="24"/>
        </w:rPr>
      </w:pPr>
    </w:p>
    <w:p w:rsidR="00B84B12" w:rsidRPr="001447F1" w:rsidRDefault="00B84B12" w:rsidP="00105B4B">
      <w:pPr>
        <w:pStyle w:val="ListParagraph"/>
        <w:numPr>
          <w:ilvl w:val="0"/>
          <w:numId w:val="1"/>
        </w:numPr>
        <w:spacing w:after="0" w:line="480" w:lineRule="auto"/>
        <w:ind w:left="1440" w:hanging="720"/>
        <w:jc w:val="both"/>
        <w:rPr>
          <w:rFonts w:ascii="Times New Roman" w:hAnsi="Times New Roman" w:cs="Times New Roman"/>
          <w:sz w:val="24"/>
          <w:szCs w:val="24"/>
        </w:rPr>
      </w:pPr>
      <w:r w:rsidRPr="001447F1">
        <w:rPr>
          <w:rFonts w:ascii="Times New Roman" w:hAnsi="Times New Roman" w:cs="Times New Roman"/>
          <w:sz w:val="24"/>
          <w:szCs w:val="24"/>
        </w:rPr>
        <w:t>The appellant’s appeal aga</w:t>
      </w:r>
      <w:r w:rsidR="00C11E65" w:rsidRPr="001447F1">
        <w:rPr>
          <w:rFonts w:ascii="Times New Roman" w:hAnsi="Times New Roman" w:cs="Times New Roman"/>
          <w:sz w:val="24"/>
          <w:szCs w:val="24"/>
        </w:rPr>
        <w:t>inst none payment of the US$500.</w:t>
      </w:r>
      <w:r w:rsidRPr="001447F1">
        <w:rPr>
          <w:rFonts w:ascii="Times New Roman" w:hAnsi="Times New Roman" w:cs="Times New Roman"/>
          <w:sz w:val="24"/>
          <w:szCs w:val="24"/>
        </w:rPr>
        <w:t>00 per month allowance for the period 20 October to 31 December 2009 succeeds.</w:t>
      </w:r>
    </w:p>
    <w:p w:rsidR="001D52F9" w:rsidRPr="001447F1" w:rsidRDefault="001D52F9" w:rsidP="00105B4B">
      <w:pPr>
        <w:pStyle w:val="ListParagraph"/>
        <w:spacing w:after="0" w:line="480" w:lineRule="auto"/>
        <w:ind w:left="1440"/>
        <w:jc w:val="both"/>
        <w:rPr>
          <w:rFonts w:ascii="Times New Roman" w:hAnsi="Times New Roman" w:cs="Times New Roman"/>
          <w:sz w:val="24"/>
          <w:szCs w:val="24"/>
        </w:rPr>
      </w:pPr>
    </w:p>
    <w:p w:rsidR="00B84B12" w:rsidRPr="001447F1" w:rsidRDefault="00B84B12" w:rsidP="00105B4B">
      <w:pPr>
        <w:pStyle w:val="ListParagraph"/>
        <w:numPr>
          <w:ilvl w:val="0"/>
          <w:numId w:val="1"/>
        </w:numPr>
        <w:spacing w:after="0" w:line="480" w:lineRule="auto"/>
        <w:ind w:left="1440" w:hanging="720"/>
        <w:jc w:val="both"/>
        <w:rPr>
          <w:rFonts w:ascii="Times New Roman" w:hAnsi="Times New Roman" w:cs="Times New Roman"/>
          <w:sz w:val="24"/>
          <w:szCs w:val="24"/>
        </w:rPr>
      </w:pPr>
      <w:r w:rsidRPr="001447F1">
        <w:rPr>
          <w:rFonts w:ascii="Times New Roman" w:hAnsi="Times New Roman" w:cs="Times New Roman"/>
          <w:sz w:val="24"/>
          <w:szCs w:val="24"/>
        </w:rPr>
        <w:t xml:space="preserve">The respondent is ordered </w:t>
      </w:r>
      <w:r w:rsidR="00C11E65" w:rsidRPr="001447F1">
        <w:rPr>
          <w:rFonts w:ascii="Times New Roman" w:hAnsi="Times New Roman" w:cs="Times New Roman"/>
          <w:sz w:val="24"/>
          <w:szCs w:val="24"/>
        </w:rPr>
        <w:t>to pay the appellant the US$500.</w:t>
      </w:r>
      <w:r w:rsidRPr="001447F1">
        <w:rPr>
          <w:rFonts w:ascii="Times New Roman" w:hAnsi="Times New Roman" w:cs="Times New Roman"/>
          <w:sz w:val="24"/>
          <w:szCs w:val="24"/>
        </w:rPr>
        <w:t>00 per month allowance for the period 20 October 2009 to 31 December 2009.</w:t>
      </w:r>
    </w:p>
    <w:p w:rsidR="001D52F9" w:rsidRPr="001447F1" w:rsidRDefault="001D52F9" w:rsidP="00105B4B">
      <w:pPr>
        <w:pStyle w:val="ListParagraph"/>
        <w:spacing w:after="0" w:line="480" w:lineRule="auto"/>
        <w:ind w:left="1440"/>
        <w:jc w:val="both"/>
        <w:rPr>
          <w:rFonts w:ascii="Times New Roman" w:hAnsi="Times New Roman" w:cs="Times New Roman"/>
          <w:sz w:val="24"/>
          <w:szCs w:val="24"/>
        </w:rPr>
      </w:pPr>
    </w:p>
    <w:p w:rsidR="00B84B12" w:rsidRPr="001447F1" w:rsidRDefault="00B84B12" w:rsidP="00105B4B">
      <w:pPr>
        <w:pStyle w:val="ListParagraph"/>
        <w:numPr>
          <w:ilvl w:val="0"/>
          <w:numId w:val="1"/>
        </w:numPr>
        <w:spacing w:after="0" w:line="480" w:lineRule="auto"/>
        <w:ind w:firstLine="0"/>
        <w:jc w:val="both"/>
        <w:rPr>
          <w:rFonts w:ascii="Times New Roman" w:hAnsi="Times New Roman" w:cs="Times New Roman"/>
          <w:sz w:val="24"/>
          <w:szCs w:val="24"/>
        </w:rPr>
      </w:pPr>
      <w:r w:rsidRPr="001447F1">
        <w:rPr>
          <w:rFonts w:ascii="Times New Roman" w:hAnsi="Times New Roman" w:cs="Times New Roman"/>
          <w:sz w:val="24"/>
          <w:szCs w:val="24"/>
        </w:rPr>
        <w:t>Each party shall bear its own costs.</w:t>
      </w:r>
    </w:p>
    <w:p w:rsidR="00731834" w:rsidRPr="001447F1" w:rsidRDefault="00731834" w:rsidP="00105B4B">
      <w:pPr>
        <w:pStyle w:val="ListParagraph"/>
        <w:spacing w:after="0" w:line="480" w:lineRule="auto"/>
        <w:jc w:val="both"/>
        <w:rPr>
          <w:rFonts w:ascii="Times New Roman" w:hAnsi="Times New Roman" w:cs="Times New Roman"/>
          <w:sz w:val="24"/>
          <w:szCs w:val="24"/>
        </w:rPr>
      </w:pPr>
    </w:p>
    <w:p w:rsidR="009A6ED3" w:rsidRPr="001447F1" w:rsidRDefault="009A6ED3" w:rsidP="00105B4B">
      <w:pPr>
        <w:pStyle w:val="ListParagraph"/>
        <w:spacing w:after="0" w:line="480" w:lineRule="auto"/>
        <w:jc w:val="both"/>
        <w:rPr>
          <w:rFonts w:ascii="Times New Roman" w:hAnsi="Times New Roman" w:cs="Times New Roman"/>
          <w:sz w:val="24"/>
          <w:szCs w:val="24"/>
        </w:rPr>
      </w:pPr>
    </w:p>
    <w:p w:rsidR="005D3E61" w:rsidRPr="001447F1" w:rsidRDefault="00C11E65" w:rsidP="00105B4B">
      <w:pPr>
        <w:spacing w:after="0" w:line="480" w:lineRule="auto"/>
        <w:ind w:left="720" w:firstLine="720"/>
        <w:jc w:val="both"/>
        <w:rPr>
          <w:rFonts w:ascii="Times New Roman" w:hAnsi="Times New Roman" w:cs="Times New Roman"/>
          <w:sz w:val="24"/>
          <w:szCs w:val="24"/>
        </w:rPr>
      </w:pPr>
      <w:r w:rsidRPr="001447F1">
        <w:rPr>
          <w:rFonts w:ascii="Times New Roman" w:hAnsi="Times New Roman" w:cs="Times New Roman"/>
          <w:b/>
          <w:sz w:val="24"/>
          <w:szCs w:val="24"/>
        </w:rPr>
        <w:t>HLATS</w:t>
      </w:r>
      <w:r w:rsidR="007004C4" w:rsidRPr="001447F1">
        <w:rPr>
          <w:rFonts w:ascii="Times New Roman" w:hAnsi="Times New Roman" w:cs="Times New Roman"/>
          <w:b/>
          <w:sz w:val="24"/>
          <w:szCs w:val="24"/>
        </w:rPr>
        <w:t>H</w:t>
      </w:r>
      <w:r w:rsidRPr="001447F1">
        <w:rPr>
          <w:rFonts w:ascii="Times New Roman" w:hAnsi="Times New Roman" w:cs="Times New Roman"/>
          <w:b/>
          <w:sz w:val="24"/>
          <w:szCs w:val="24"/>
        </w:rPr>
        <w:t>WAYO</w:t>
      </w:r>
      <w:r w:rsidR="00B84B12" w:rsidRPr="001447F1">
        <w:rPr>
          <w:rFonts w:ascii="Times New Roman" w:hAnsi="Times New Roman" w:cs="Times New Roman"/>
          <w:b/>
          <w:sz w:val="24"/>
          <w:szCs w:val="24"/>
        </w:rPr>
        <w:t xml:space="preserve"> JA</w:t>
      </w:r>
      <w:r w:rsidR="00B84B12" w:rsidRPr="001447F1">
        <w:rPr>
          <w:rFonts w:ascii="Times New Roman" w:hAnsi="Times New Roman" w:cs="Times New Roman"/>
          <w:sz w:val="24"/>
          <w:szCs w:val="24"/>
        </w:rPr>
        <w:t xml:space="preserve"> </w:t>
      </w:r>
      <w:r w:rsidRPr="001447F1">
        <w:rPr>
          <w:rFonts w:ascii="Times New Roman" w:hAnsi="Times New Roman" w:cs="Times New Roman"/>
          <w:sz w:val="24"/>
          <w:szCs w:val="24"/>
        </w:rPr>
        <w:tab/>
      </w:r>
      <w:r w:rsidR="007004C4" w:rsidRPr="001447F1">
        <w:rPr>
          <w:rFonts w:ascii="Times New Roman" w:hAnsi="Times New Roman" w:cs="Times New Roman"/>
          <w:sz w:val="24"/>
          <w:szCs w:val="24"/>
        </w:rPr>
        <w:tab/>
      </w:r>
      <w:r w:rsidR="00B84B12" w:rsidRPr="001447F1">
        <w:rPr>
          <w:rFonts w:ascii="Times New Roman" w:hAnsi="Times New Roman" w:cs="Times New Roman"/>
          <w:sz w:val="24"/>
          <w:szCs w:val="24"/>
        </w:rPr>
        <w:t>I agree</w:t>
      </w:r>
    </w:p>
    <w:p w:rsidR="00C11E65" w:rsidRPr="001447F1" w:rsidRDefault="00C11E65" w:rsidP="00105B4B">
      <w:pPr>
        <w:spacing w:after="0" w:line="480" w:lineRule="auto"/>
        <w:ind w:left="720" w:firstLine="720"/>
        <w:jc w:val="both"/>
        <w:rPr>
          <w:rFonts w:ascii="Times New Roman" w:hAnsi="Times New Roman" w:cs="Times New Roman"/>
          <w:sz w:val="24"/>
          <w:szCs w:val="24"/>
        </w:rPr>
      </w:pPr>
    </w:p>
    <w:p w:rsidR="009A6ED3" w:rsidRPr="001447F1" w:rsidRDefault="009A6ED3" w:rsidP="00105B4B">
      <w:pPr>
        <w:spacing w:after="0" w:line="480" w:lineRule="auto"/>
        <w:ind w:left="720" w:firstLine="720"/>
        <w:jc w:val="both"/>
        <w:rPr>
          <w:rFonts w:ascii="Times New Roman" w:hAnsi="Times New Roman" w:cs="Times New Roman"/>
          <w:sz w:val="24"/>
          <w:szCs w:val="24"/>
        </w:rPr>
      </w:pPr>
    </w:p>
    <w:p w:rsidR="00B84B12" w:rsidRPr="001447F1" w:rsidRDefault="00C11E65" w:rsidP="00105B4B">
      <w:pPr>
        <w:spacing w:after="0" w:line="480" w:lineRule="auto"/>
        <w:ind w:left="720" w:firstLine="720"/>
        <w:jc w:val="both"/>
        <w:rPr>
          <w:rFonts w:ascii="Times New Roman" w:hAnsi="Times New Roman" w:cs="Times New Roman"/>
          <w:sz w:val="24"/>
          <w:szCs w:val="24"/>
        </w:rPr>
      </w:pPr>
      <w:r w:rsidRPr="001447F1">
        <w:rPr>
          <w:rFonts w:ascii="Times New Roman" w:hAnsi="Times New Roman" w:cs="Times New Roman"/>
          <w:b/>
          <w:sz w:val="24"/>
          <w:szCs w:val="24"/>
        </w:rPr>
        <w:t>MAVANGIRA</w:t>
      </w:r>
      <w:r w:rsidR="00B84B12" w:rsidRPr="001447F1">
        <w:rPr>
          <w:rFonts w:ascii="Times New Roman" w:hAnsi="Times New Roman" w:cs="Times New Roman"/>
          <w:b/>
          <w:sz w:val="24"/>
          <w:szCs w:val="24"/>
        </w:rPr>
        <w:t xml:space="preserve"> JA</w:t>
      </w:r>
      <w:r w:rsidR="00B84B12" w:rsidRPr="001447F1">
        <w:rPr>
          <w:rFonts w:ascii="Times New Roman" w:hAnsi="Times New Roman" w:cs="Times New Roman"/>
          <w:sz w:val="24"/>
          <w:szCs w:val="24"/>
        </w:rPr>
        <w:t xml:space="preserve"> </w:t>
      </w:r>
      <w:r w:rsidRPr="001447F1">
        <w:rPr>
          <w:rFonts w:ascii="Times New Roman" w:hAnsi="Times New Roman" w:cs="Times New Roman"/>
          <w:sz w:val="24"/>
          <w:szCs w:val="24"/>
        </w:rPr>
        <w:tab/>
      </w:r>
      <w:r w:rsidR="007004C4" w:rsidRPr="001447F1">
        <w:rPr>
          <w:rFonts w:ascii="Times New Roman" w:hAnsi="Times New Roman" w:cs="Times New Roman"/>
          <w:sz w:val="24"/>
          <w:szCs w:val="24"/>
        </w:rPr>
        <w:tab/>
      </w:r>
      <w:r w:rsidR="00B84B12" w:rsidRPr="001447F1">
        <w:rPr>
          <w:rFonts w:ascii="Times New Roman" w:hAnsi="Times New Roman" w:cs="Times New Roman"/>
          <w:sz w:val="24"/>
          <w:szCs w:val="24"/>
        </w:rPr>
        <w:t>I agree</w:t>
      </w:r>
    </w:p>
    <w:p w:rsidR="005D3E61" w:rsidRPr="001447F1" w:rsidRDefault="005D3E61" w:rsidP="00105B4B">
      <w:pPr>
        <w:spacing w:after="0" w:line="480" w:lineRule="auto"/>
        <w:jc w:val="both"/>
        <w:rPr>
          <w:rFonts w:ascii="Times New Roman" w:hAnsi="Times New Roman" w:cs="Times New Roman"/>
          <w:sz w:val="24"/>
          <w:szCs w:val="24"/>
        </w:rPr>
      </w:pPr>
    </w:p>
    <w:p w:rsidR="009A6ED3" w:rsidRPr="001447F1" w:rsidRDefault="009A6ED3" w:rsidP="00105B4B">
      <w:pPr>
        <w:spacing w:after="0" w:line="480" w:lineRule="auto"/>
        <w:jc w:val="both"/>
        <w:rPr>
          <w:rFonts w:ascii="Times New Roman" w:hAnsi="Times New Roman" w:cs="Times New Roman"/>
          <w:sz w:val="24"/>
          <w:szCs w:val="24"/>
        </w:rPr>
      </w:pPr>
    </w:p>
    <w:p w:rsidR="00364892" w:rsidRPr="001447F1" w:rsidRDefault="00B84B12" w:rsidP="00105B4B">
      <w:pPr>
        <w:spacing w:after="0" w:line="240" w:lineRule="auto"/>
        <w:jc w:val="both"/>
        <w:rPr>
          <w:rFonts w:ascii="Times New Roman" w:hAnsi="Times New Roman" w:cs="Times New Roman"/>
          <w:sz w:val="24"/>
          <w:szCs w:val="24"/>
        </w:rPr>
      </w:pPr>
      <w:proofErr w:type="gramStart"/>
      <w:r w:rsidRPr="001447F1">
        <w:rPr>
          <w:rFonts w:ascii="Times New Roman" w:hAnsi="Times New Roman" w:cs="Times New Roman"/>
          <w:i/>
          <w:sz w:val="24"/>
          <w:szCs w:val="24"/>
        </w:rPr>
        <w:t xml:space="preserve">Messrs </w:t>
      </w:r>
      <w:proofErr w:type="spellStart"/>
      <w:r w:rsidRPr="001447F1">
        <w:rPr>
          <w:rFonts w:ascii="Times New Roman" w:hAnsi="Times New Roman" w:cs="Times New Roman"/>
          <w:i/>
          <w:sz w:val="24"/>
          <w:szCs w:val="24"/>
        </w:rPr>
        <w:t>Mtombeni</w:t>
      </w:r>
      <w:proofErr w:type="spellEnd"/>
      <w:r w:rsidRPr="001447F1">
        <w:rPr>
          <w:rFonts w:ascii="Times New Roman" w:hAnsi="Times New Roman" w:cs="Times New Roman"/>
          <w:i/>
          <w:sz w:val="24"/>
          <w:szCs w:val="24"/>
        </w:rPr>
        <w:t xml:space="preserve"> </w:t>
      </w:r>
      <w:proofErr w:type="spellStart"/>
      <w:r w:rsidRPr="001447F1">
        <w:rPr>
          <w:rFonts w:ascii="Times New Roman" w:hAnsi="Times New Roman" w:cs="Times New Roman"/>
          <w:i/>
          <w:sz w:val="24"/>
          <w:szCs w:val="24"/>
        </w:rPr>
        <w:t>Mukwesha</w:t>
      </w:r>
      <w:proofErr w:type="spellEnd"/>
      <w:r w:rsidRPr="001447F1">
        <w:rPr>
          <w:rFonts w:ascii="Times New Roman" w:hAnsi="Times New Roman" w:cs="Times New Roman"/>
          <w:i/>
          <w:sz w:val="24"/>
          <w:szCs w:val="24"/>
        </w:rPr>
        <w:t xml:space="preserve"> &amp; </w:t>
      </w:r>
      <w:proofErr w:type="spellStart"/>
      <w:r w:rsidRPr="001447F1">
        <w:rPr>
          <w:rFonts w:ascii="Times New Roman" w:hAnsi="Times New Roman" w:cs="Times New Roman"/>
          <w:i/>
          <w:sz w:val="24"/>
          <w:szCs w:val="24"/>
        </w:rPr>
        <w:t>Muzavazi</w:t>
      </w:r>
      <w:proofErr w:type="spellEnd"/>
      <w:r w:rsidR="00C11E65" w:rsidRPr="001447F1">
        <w:rPr>
          <w:rFonts w:ascii="Times New Roman" w:hAnsi="Times New Roman" w:cs="Times New Roman"/>
          <w:i/>
          <w:sz w:val="24"/>
          <w:szCs w:val="24"/>
        </w:rPr>
        <w:t>,</w:t>
      </w:r>
      <w:r w:rsidRPr="001447F1">
        <w:rPr>
          <w:rFonts w:ascii="Times New Roman" w:hAnsi="Times New Roman" w:cs="Times New Roman"/>
          <w:sz w:val="24"/>
          <w:szCs w:val="24"/>
        </w:rPr>
        <w:t xml:space="preserve"> Appellant’s Legal Practitioners.</w:t>
      </w:r>
      <w:proofErr w:type="gramEnd"/>
    </w:p>
    <w:p w:rsidR="00C11E65" w:rsidRPr="001447F1" w:rsidRDefault="00C11E65" w:rsidP="00105B4B">
      <w:pPr>
        <w:spacing w:after="0" w:line="240" w:lineRule="auto"/>
        <w:jc w:val="both"/>
        <w:rPr>
          <w:rFonts w:ascii="Times New Roman" w:hAnsi="Times New Roman" w:cs="Times New Roman"/>
          <w:sz w:val="24"/>
          <w:szCs w:val="24"/>
        </w:rPr>
      </w:pPr>
    </w:p>
    <w:p w:rsidR="00133FE1" w:rsidRPr="001447F1" w:rsidRDefault="00C11E65" w:rsidP="00105B4B">
      <w:pPr>
        <w:spacing w:after="0" w:line="480" w:lineRule="auto"/>
        <w:jc w:val="both"/>
        <w:rPr>
          <w:rFonts w:ascii="Times New Roman" w:hAnsi="Times New Roman" w:cs="Times New Roman"/>
          <w:sz w:val="24"/>
          <w:szCs w:val="24"/>
        </w:rPr>
      </w:pPr>
      <w:proofErr w:type="gramStart"/>
      <w:r w:rsidRPr="001447F1">
        <w:rPr>
          <w:rFonts w:ascii="Times New Roman" w:hAnsi="Times New Roman" w:cs="Times New Roman"/>
          <w:i/>
          <w:sz w:val="24"/>
          <w:szCs w:val="24"/>
        </w:rPr>
        <w:t xml:space="preserve">Messrs Kantor &amp; </w:t>
      </w:r>
      <w:proofErr w:type="spellStart"/>
      <w:r w:rsidRPr="001447F1">
        <w:rPr>
          <w:rFonts w:ascii="Times New Roman" w:hAnsi="Times New Roman" w:cs="Times New Roman"/>
          <w:i/>
          <w:sz w:val="24"/>
          <w:szCs w:val="24"/>
        </w:rPr>
        <w:t>Immerman</w:t>
      </w:r>
      <w:proofErr w:type="spellEnd"/>
      <w:r w:rsidRPr="001447F1">
        <w:rPr>
          <w:rFonts w:ascii="Times New Roman" w:hAnsi="Times New Roman" w:cs="Times New Roman"/>
          <w:i/>
          <w:sz w:val="24"/>
          <w:szCs w:val="24"/>
        </w:rPr>
        <w:t>,</w:t>
      </w:r>
      <w:r w:rsidRPr="001447F1">
        <w:rPr>
          <w:rFonts w:ascii="Times New Roman" w:hAnsi="Times New Roman" w:cs="Times New Roman"/>
          <w:sz w:val="24"/>
          <w:szCs w:val="24"/>
        </w:rPr>
        <w:t xml:space="preserve"> Res</w:t>
      </w:r>
      <w:r w:rsidR="00364892" w:rsidRPr="001447F1">
        <w:rPr>
          <w:rFonts w:ascii="Times New Roman" w:hAnsi="Times New Roman" w:cs="Times New Roman"/>
          <w:sz w:val="24"/>
          <w:szCs w:val="24"/>
        </w:rPr>
        <w:t>pondents Legal Practitioners.</w:t>
      </w:r>
      <w:proofErr w:type="gramEnd"/>
      <w:r w:rsidR="00936551" w:rsidRPr="001447F1">
        <w:rPr>
          <w:rFonts w:ascii="Times New Roman" w:hAnsi="Times New Roman" w:cs="Times New Roman"/>
          <w:sz w:val="24"/>
          <w:szCs w:val="24"/>
        </w:rPr>
        <w:t xml:space="preserve">  </w:t>
      </w:r>
      <w:r w:rsidR="00DE0B6F" w:rsidRPr="001447F1">
        <w:rPr>
          <w:rFonts w:ascii="Times New Roman" w:hAnsi="Times New Roman" w:cs="Times New Roman"/>
          <w:sz w:val="24"/>
          <w:szCs w:val="24"/>
        </w:rPr>
        <w:t xml:space="preserve"> </w:t>
      </w:r>
    </w:p>
    <w:p w:rsidR="00133FE1" w:rsidRPr="001447F1" w:rsidRDefault="00133FE1" w:rsidP="00105B4B">
      <w:pPr>
        <w:spacing w:after="0" w:line="480" w:lineRule="auto"/>
        <w:jc w:val="both"/>
        <w:rPr>
          <w:rFonts w:ascii="Times New Roman" w:hAnsi="Times New Roman" w:cs="Times New Roman"/>
          <w:sz w:val="24"/>
          <w:szCs w:val="24"/>
        </w:rPr>
      </w:pPr>
    </w:p>
    <w:sectPr w:rsidR="00133FE1" w:rsidRPr="001447F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B4" w:rsidRDefault="002F1DB4" w:rsidP="005D3E61">
      <w:pPr>
        <w:spacing w:after="0" w:line="240" w:lineRule="auto"/>
      </w:pPr>
      <w:r>
        <w:separator/>
      </w:r>
    </w:p>
  </w:endnote>
  <w:endnote w:type="continuationSeparator" w:id="0">
    <w:p w:rsidR="002F1DB4" w:rsidRDefault="002F1DB4" w:rsidP="005D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B4" w:rsidRDefault="002F1DB4" w:rsidP="005D3E61">
      <w:pPr>
        <w:spacing w:after="0" w:line="240" w:lineRule="auto"/>
      </w:pPr>
      <w:r>
        <w:separator/>
      </w:r>
    </w:p>
  </w:footnote>
  <w:footnote w:type="continuationSeparator" w:id="0">
    <w:p w:rsidR="002F1DB4" w:rsidRDefault="002F1DB4" w:rsidP="005D3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5D3E61">
      <w:tc>
        <w:tcPr>
          <w:tcW w:w="0" w:type="auto"/>
          <w:tcBorders>
            <w:right w:val="single" w:sz="6" w:space="0" w:color="000000" w:themeColor="text1"/>
          </w:tcBorders>
        </w:tcPr>
        <w:sdt>
          <w:sdtPr>
            <w:rPr>
              <w:rFonts w:ascii="Times New Roman" w:hAnsi="Times New Roman" w:cs="Times New Roman"/>
            </w:rPr>
            <w:alias w:val="Company"/>
            <w:id w:val="78735422"/>
            <w:placeholder>
              <w:docPart w:val="F0D1471EC73746B483FB89FC427661FA"/>
            </w:placeholder>
            <w:dataBinding w:prefixMappings="xmlns:ns0='http://schemas.openxmlformats.org/officeDocument/2006/extended-properties'" w:xpath="/ns0:Properties[1]/ns0:Company[1]" w:storeItemID="{6668398D-A668-4E3E-A5EB-62B293D839F1}"/>
            <w:text/>
          </w:sdtPr>
          <w:sdtEndPr/>
          <w:sdtContent>
            <w:p w:rsidR="005D3E61" w:rsidRPr="00001510" w:rsidRDefault="001447F1">
              <w:pPr>
                <w:pStyle w:val="Header"/>
                <w:jc w:val="right"/>
                <w:rPr>
                  <w:rFonts w:ascii="Times New Roman" w:hAnsi="Times New Roman" w:cs="Times New Roman"/>
                </w:rPr>
              </w:pPr>
              <w:r w:rsidRPr="00001510">
                <w:rPr>
                  <w:rFonts w:ascii="Times New Roman" w:hAnsi="Times New Roman" w:cs="Times New Roman"/>
                </w:rPr>
                <w:t>Judgment No. SC 9/16</w:t>
              </w:r>
            </w:p>
          </w:sdtContent>
        </w:sdt>
        <w:sdt>
          <w:sdtPr>
            <w:rPr>
              <w:rFonts w:ascii="Times New Roman" w:hAnsi="Times New Roman" w:cs="Times New Roman"/>
              <w:b/>
              <w:bCs/>
            </w:rPr>
            <w:alias w:val="Title"/>
            <w:id w:val="78735415"/>
            <w:placeholder>
              <w:docPart w:val="7D69107569004997866D441E0B88516E"/>
            </w:placeholder>
            <w:dataBinding w:prefixMappings="xmlns:ns0='http://schemas.openxmlformats.org/package/2006/metadata/core-properties' xmlns:ns1='http://purl.org/dc/elements/1.1/'" w:xpath="/ns0:coreProperties[1]/ns1:title[1]" w:storeItemID="{6C3C8BC8-F283-45AE-878A-BAB7291924A1}"/>
            <w:text/>
          </w:sdtPr>
          <w:sdtEndPr/>
          <w:sdtContent>
            <w:p w:rsidR="005D3E61" w:rsidRDefault="005D3E61" w:rsidP="005D3E61">
              <w:pPr>
                <w:pStyle w:val="Header"/>
                <w:jc w:val="right"/>
                <w:rPr>
                  <w:b/>
                  <w:bCs/>
                </w:rPr>
              </w:pPr>
              <w:r w:rsidRPr="00001510">
                <w:rPr>
                  <w:rFonts w:ascii="Times New Roman" w:hAnsi="Times New Roman" w:cs="Times New Roman"/>
                  <w:b/>
                  <w:bCs/>
                </w:rPr>
                <w:t>Civil Appeal No. SC 134/15</w:t>
              </w:r>
            </w:p>
          </w:sdtContent>
        </w:sdt>
      </w:tc>
      <w:tc>
        <w:tcPr>
          <w:tcW w:w="1152" w:type="dxa"/>
          <w:tcBorders>
            <w:left w:val="single" w:sz="6" w:space="0" w:color="000000" w:themeColor="text1"/>
          </w:tcBorders>
        </w:tcPr>
        <w:p w:rsidR="005D3E61" w:rsidRDefault="005D3E61">
          <w:pPr>
            <w:pStyle w:val="Header"/>
            <w:rPr>
              <w:b/>
              <w:bCs/>
            </w:rPr>
          </w:pPr>
          <w:r>
            <w:fldChar w:fldCharType="begin"/>
          </w:r>
          <w:r>
            <w:instrText xml:space="preserve"> PAGE   \* MERGEFORMAT </w:instrText>
          </w:r>
          <w:r>
            <w:fldChar w:fldCharType="separate"/>
          </w:r>
          <w:r w:rsidR="007E00CD">
            <w:rPr>
              <w:noProof/>
            </w:rPr>
            <w:t>3</w:t>
          </w:r>
          <w:r>
            <w:rPr>
              <w:noProof/>
            </w:rPr>
            <w:fldChar w:fldCharType="end"/>
          </w:r>
        </w:p>
      </w:tc>
    </w:tr>
  </w:tbl>
  <w:p w:rsidR="005D3E61" w:rsidRDefault="005D3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5F6"/>
    <w:multiLevelType w:val="hybridMultilevel"/>
    <w:tmpl w:val="09E0464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FBA5D1B"/>
    <w:multiLevelType w:val="hybridMultilevel"/>
    <w:tmpl w:val="ADEEFC06"/>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09"/>
    <w:rsid w:val="00001510"/>
    <w:rsid w:val="000143E9"/>
    <w:rsid w:val="0003162D"/>
    <w:rsid w:val="000656B7"/>
    <w:rsid w:val="00083D1A"/>
    <w:rsid w:val="000841CF"/>
    <w:rsid w:val="00093EE8"/>
    <w:rsid w:val="00097ACF"/>
    <w:rsid w:val="000C3FC6"/>
    <w:rsid w:val="000F722E"/>
    <w:rsid w:val="001059BF"/>
    <w:rsid w:val="00105B4B"/>
    <w:rsid w:val="00120F1D"/>
    <w:rsid w:val="00133FE1"/>
    <w:rsid w:val="001447F1"/>
    <w:rsid w:val="00196292"/>
    <w:rsid w:val="001D45DC"/>
    <w:rsid w:val="001D52F9"/>
    <w:rsid w:val="001D6B45"/>
    <w:rsid w:val="002209F1"/>
    <w:rsid w:val="002655F6"/>
    <w:rsid w:val="00293239"/>
    <w:rsid w:val="002A04FB"/>
    <w:rsid w:val="002A64BC"/>
    <w:rsid w:val="002F1DB4"/>
    <w:rsid w:val="00364892"/>
    <w:rsid w:val="00382517"/>
    <w:rsid w:val="003858B2"/>
    <w:rsid w:val="003E72E3"/>
    <w:rsid w:val="003F2388"/>
    <w:rsid w:val="003F3265"/>
    <w:rsid w:val="00432D09"/>
    <w:rsid w:val="004408BB"/>
    <w:rsid w:val="00445D46"/>
    <w:rsid w:val="004A56DB"/>
    <w:rsid w:val="004C6183"/>
    <w:rsid w:val="004D0A82"/>
    <w:rsid w:val="00506EAD"/>
    <w:rsid w:val="00566DB5"/>
    <w:rsid w:val="00574A32"/>
    <w:rsid w:val="00595CB4"/>
    <w:rsid w:val="005A0C0F"/>
    <w:rsid w:val="005A3B3F"/>
    <w:rsid w:val="005D3E61"/>
    <w:rsid w:val="005E01BF"/>
    <w:rsid w:val="005F4768"/>
    <w:rsid w:val="005F7933"/>
    <w:rsid w:val="006127DF"/>
    <w:rsid w:val="00665F67"/>
    <w:rsid w:val="006F3715"/>
    <w:rsid w:val="007004C4"/>
    <w:rsid w:val="00714D70"/>
    <w:rsid w:val="00731834"/>
    <w:rsid w:val="007649F6"/>
    <w:rsid w:val="00771DDD"/>
    <w:rsid w:val="00782873"/>
    <w:rsid w:val="007C0313"/>
    <w:rsid w:val="007E00CD"/>
    <w:rsid w:val="007E17E6"/>
    <w:rsid w:val="00823520"/>
    <w:rsid w:val="00851D28"/>
    <w:rsid w:val="00856657"/>
    <w:rsid w:val="0086605C"/>
    <w:rsid w:val="00886226"/>
    <w:rsid w:val="00890D43"/>
    <w:rsid w:val="0089636D"/>
    <w:rsid w:val="008A0E0D"/>
    <w:rsid w:val="008D092A"/>
    <w:rsid w:val="0091303F"/>
    <w:rsid w:val="00916B97"/>
    <w:rsid w:val="00936551"/>
    <w:rsid w:val="0094467C"/>
    <w:rsid w:val="00972114"/>
    <w:rsid w:val="00990D4A"/>
    <w:rsid w:val="009A6ED3"/>
    <w:rsid w:val="009F5538"/>
    <w:rsid w:val="00A035FD"/>
    <w:rsid w:val="00A74674"/>
    <w:rsid w:val="00AC1148"/>
    <w:rsid w:val="00B103C2"/>
    <w:rsid w:val="00B33681"/>
    <w:rsid w:val="00B35F8C"/>
    <w:rsid w:val="00B72B31"/>
    <w:rsid w:val="00B84B12"/>
    <w:rsid w:val="00BB0C8C"/>
    <w:rsid w:val="00BC7378"/>
    <w:rsid w:val="00BD1CF7"/>
    <w:rsid w:val="00BD2469"/>
    <w:rsid w:val="00C11E65"/>
    <w:rsid w:val="00C350B9"/>
    <w:rsid w:val="00C7057E"/>
    <w:rsid w:val="00C9175D"/>
    <w:rsid w:val="00CA5F50"/>
    <w:rsid w:val="00CB456D"/>
    <w:rsid w:val="00D02CC0"/>
    <w:rsid w:val="00D206EB"/>
    <w:rsid w:val="00D5386A"/>
    <w:rsid w:val="00D64EEF"/>
    <w:rsid w:val="00D80F3A"/>
    <w:rsid w:val="00D820F2"/>
    <w:rsid w:val="00DB1FAD"/>
    <w:rsid w:val="00DE0B6F"/>
    <w:rsid w:val="00DE3C3B"/>
    <w:rsid w:val="00DE6776"/>
    <w:rsid w:val="00E1793C"/>
    <w:rsid w:val="00E76A39"/>
    <w:rsid w:val="00EF2A2A"/>
    <w:rsid w:val="00EF6376"/>
    <w:rsid w:val="00F045C9"/>
    <w:rsid w:val="00F6009D"/>
    <w:rsid w:val="00F81035"/>
    <w:rsid w:val="00F821B2"/>
    <w:rsid w:val="00F95550"/>
    <w:rsid w:val="00FC0746"/>
    <w:rsid w:val="00FC2450"/>
    <w:rsid w:val="00FD34A0"/>
    <w:rsid w:val="00FD4B21"/>
    <w:rsid w:val="00FE19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09"/>
  </w:style>
  <w:style w:type="paragraph" w:styleId="Heading1">
    <w:name w:val="heading 1"/>
    <w:basedOn w:val="Normal"/>
    <w:next w:val="Normal"/>
    <w:link w:val="Heading1Char"/>
    <w:uiPriority w:val="9"/>
    <w:qFormat/>
    <w:rsid w:val="003F3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4B12"/>
    <w:pPr>
      <w:ind w:left="720"/>
      <w:contextualSpacing/>
    </w:pPr>
  </w:style>
  <w:style w:type="paragraph" w:styleId="BalloonText">
    <w:name w:val="Balloon Text"/>
    <w:basedOn w:val="Normal"/>
    <w:link w:val="BalloonTextChar"/>
    <w:uiPriority w:val="99"/>
    <w:semiHidden/>
    <w:unhideWhenUsed/>
    <w:rsid w:val="005D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61"/>
    <w:rPr>
      <w:rFonts w:ascii="Tahoma" w:hAnsi="Tahoma" w:cs="Tahoma"/>
      <w:sz w:val="16"/>
      <w:szCs w:val="16"/>
    </w:rPr>
  </w:style>
  <w:style w:type="paragraph" w:styleId="Header">
    <w:name w:val="header"/>
    <w:basedOn w:val="Normal"/>
    <w:link w:val="HeaderChar"/>
    <w:uiPriority w:val="99"/>
    <w:unhideWhenUsed/>
    <w:rsid w:val="005D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61"/>
  </w:style>
  <w:style w:type="paragraph" w:styleId="Footer">
    <w:name w:val="footer"/>
    <w:basedOn w:val="Normal"/>
    <w:link w:val="FooterChar"/>
    <w:uiPriority w:val="99"/>
    <w:unhideWhenUsed/>
    <w:rsid w:val="005D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09"/>
  </w:style>
  <w:style w:type="paragraph" w:styleId="Heading1">
    <w:name w:val="heading 1"/>
    <w:basedOn w:val="Normal"/>
    <w:next w:val="Normal"/>
    <w:link w:val="Heading1Char"/>
    <w:uiPriority w:val="9"/>
    <w:qFormat/>
    <w:rsid w:val="003F3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4B12"/>
    <w:pPr>
      <w:ind w:left="720"/>
      <w:contextualSpacing/>
    </w:pPr>
  </w:style>
  <w:style w:type="paragraph" w:styleId="BalloonText">
    <w:name w:val="Balloon Text"/>
    <w:basedOn w:val="Normal"/>
    <w:link w:val="BalloonTextChar"/>
    <w:uiPriority w:val="99"/>
    <w:semiHidden/>
    <w:unhideWhenUsed/>
    <w:rsid w:val="005D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61"/>
    <w:rPr>
      <w:rFonts w:ascii="Tahoma" w:hAnsi="Tahoma" w:cs="Tahoma"/>
      <w:sz w:val="16"/>
      <w:szCs w:val="16"/>
    </w:rPr>
  </w:style>
  <w:style w:type="paragraph" w:styleId="Header">
    <w:name w:val="header"/>
    <w:basedOn w:val="Normal"/>
    <w:link w:val="HeaderChar"/>
    <w:uiPriority w:val="99"/>
    <w:unhideWhenUsed/>
    <w:rsid w:val="005D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61"/>
  </w:style>
  <w:style w:type="paragraph" w:styleId="Footer">
    <w:name w:val="footer"/>
    <w:basedOn w:val="Normal"/>
    <w:link w:val="FooterChar"/>
    <w:uiPriority w:val="99"/>
    <w:unhideWhenUsed/>
    <w:rsid w:val="005D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D1471EC73746B483FB89FC427661FA"/>
        <w:category>
          <w:name w:val="General"/>
          <w:gallery w:val="placeholder"/>
        </w:category>
        <w:types>
          <w:type w:val="bbPlcHdr"/>
        </w:types>
        <w:behaviors>
          <w:behavior w:val="content"/>
        </w:behaviors>
        <w:guid w:val="{057D5786-AAC4-4289-851B-9CCD796106E7}"/>
      </w:docPartPr>
      <w:docPartBody>
        <w:p w:rsidR="00D879A4" w:rsidRDefault="00975FA8" w:rsidP="00975FA8">
          <w:pPr>
            <w:pStyle w:val="F0D1471EC73746B483FB89FC427661FA"/>
          </w:pPr>
          <w:r>
            <w:t>[Type the company name]</w:t>
          </w:r>
        </w:p>
      </w:docPartBody>
    </w:docPart>
    <w:docPart>
      <w:docPartPr>
        <w:name w:val="7D69107569004997866D441E0B88516E"/>
        <w:category>
          <w:name w:val="General"/>
          <w:gallery w:val="placeholder"/>
        </w:category>
        <w:types>
          <w:type w:val="bbPlcHdr"/>
        </w:types>
        <w:behaviors>
          <w:behavior w:val="content"/>
        </w:behaviors>
        <w:guid w:val="{A48F0D24-6982-4D55-AC6B-A70CD7EF0735}"/>
      </w:docPartPr>
      <w:docPartBody>
        <w:p w:rsidR="00D879A4" w:rsidRDefault="00975FA8" w:rsidP="00975FA8">
          <w:pPr>
            <w:pStyle w:val="7D69107569004997866D441E0B88516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2B3D48"/>
    <w:rsid w:val="00336102"/>
    <w:rsid w:val="00467934"/>
    <w:rsid w:val="0062022F"/>
    <w:rsid w:val="006C0A68"/>
    <w:rsid w:val="00975FA8"/>
    <w:rsid w:val="00A754B3"/>
    <w:rsid w:val="00C40320"/>
    <w:rsid w:val="00D856AC"/>
    <w:rsid w:val="00D879A4"/>
    <w:rsid w:val="00F53EEE"/>
    <w:rsid w:val="00FE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1471EC73746B483FB89FC427661FA">
    <w:name w:val="F0D1471EC73746B483FB89FC427661FA"/>
    <w:rsid w:val="00975FA8"/>
  </w:style>
  <w:style w:type="paragraph" w:customStyle="1" w:styleId="7D69107569004997866D441E0B88516E">
    <w:name w:val="7D69107569004997866D441E0B88516E"/>
    <w:rsid w:val="00975F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1471EC73746B483FB89FC427661FA">
    <w:name w:val="F0D1471EC73746B483FB89FC427661FA"/>
    <w:rsid w:val="00975FA8"/>
  </w:style>
  <w:style w:type="paragraph" w:customStyle="1" w:styleId="7D69107569004997866D441E0B88516E">
    <w:name w:val="7D69107569004997866D441E0B88516E"/>
    <w:rsid w:val="0097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Civil Appeal No. SC 134/15</vt:lpstr>
    </vt:vector>
  </TitlesOfParts>
  <Company>Judgment No. SC 9/16</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134/15</dc:title>
  <dc:creator>usetr</dc:creator>
  <cp:lastModifiedBy>jomic</cp:lastModifiedBy>
  <cp:revision>11</cp:revision>
  <cp:lastPrinted>2016-02-17T13:30:00Z</cp:lastPrinted>
  <dcterms:created xsi:type="dcterms:W3CDTF">2016-02-23T06:46:00Z</dcterms:created>
  <dcterms:modified xsi:type="dcterms:W3CDTF">2016-03-07T08:59:00Z</dcterms:modified>
</cp:coreProperties>
</file>