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14D" w:rsidRPr="009C75CC" w:rsidRDefault="00206F72" w:rsidP="00BA4F30">
      <w:pPr>
        <w:tabs>
          <w:tab w:val="left" w:pos="567"/>
        </w:tabs>
        <w:spacing w:line="240" w:lineRule="auto"/>
        <w:jc w:val="both"/>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REPORTABLE (19</w:t>
      </w:r>
      <w:r w:rsidR="00545921" w:rsidRPr="00C30431">
        <w:rPr>
          <w:rFonts w:ascii="Times New Roman" w:hAnsi="Times New Roman" w:cs="Times New Roman"/>
          <w:b/>
          <w:sz w:val="24"/>
          <w:szCs w:val="24"/>
          <w:u w:val="single"/>
        </w:rPr>
        <w:t>)</w:t>
      </w:r>
    </w:p>
    <w:p w:rsidR="00C30431" w:rsidRDefault="00C30431" w:rsidP="0012554E">
      <w:pPr>
        <w:spacing w:line="240" w:lineRule="auto"/>
        <w:jc w:val="both"/>
        <w:rPr>
          <w:rFonts w:ascii="Times New Roman" w:hAnsi="Times New Roman" w:cs="Times New Roman"/>
          <w:sz w:val="24"/>
          <w:szCs w:val="24"/>
        </w:rPr>
      </w:pPr>
    </w:p>
    <w:p w:rsidR="003A06F4" w:rsidRPr="00AF61C5" w:rsidRDefault="00221442" w:rsidP="005A144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w:t>
      </w:r>
      <w:r w:rsidR="005A1445">
        <w:rPr>
          <w:rFonts w:ascii="Times New Roman" w:hAnsi="Times New Roman" w:cs="Times New Roman"/>
          <w:sz w:val="24"/>
          <w:szCs w:val="24"/>
        </w:rPr>
        <w:t xml:space="preserve">                                              </w:t>
      </w:r>
      <w:r w:rsidR="003A06F4" w:rsidRPr="00AF61C5">
        <w:rPr>
          <w:rFonts w:ascii="Times New Roman" w:hAnsi="Times New Roman" w:cs="Times New Roman"/>
          <w:b/>
          <w:sz w:val="24"/>
          <w:szCs w:val="24"/>
        </w:rPr>
        <w:t xml:space="preserve">PROSECUTOR     GENERAL     </w:t>
      </w:r>
    </w:p>
    <w:p w:rsidR="003A06F4" w:rsidRPr="00AF61C5" w:rsidRDefault="0059403B" w:rsidP="000A2C33">
      <w:pPr>
        <w:spacing w:after="0" w:line="240" w:lineRule="auto"/>
        <w:jc w:val="center"/>
        <w:rPr>
          <w:rFonts w:ascii="Times New Roman" w:hAnsi="Times New Roman" w:cs="Times New Roman"/>
          <w:b/>
          <w:sz w:val="24"/>
          <w:szCs w:val="24"/>
        </w:rPr>
      </w:pPr>
      <w:r w:rsidRPr="00AF61C5">
        <w:rPr>
          <w:rFonts w:ascii="Times New Roman" w:hAnsi="Times New Roman" w:cs="Times New Roman"/>
          <w:b/>
          <w:sz w:val="24"/>
          <w:szCs w:val="24"/>
        </w:rPr>
        <w:t xml:space="preserve">v </w:t>
      </w:r>
    </w:p>
    <w:p w:rsidR="005A7D6A" w:rsidRPr="00AF61C5" w:rsidRDefault="003A06F4" w:rsidP="000A2C33">
      <w:pPr>
        <w:spacing w:after="0" w:line="240" w:lineRule="auto"/>
        <w:jc w:val="center"/>
        <w:rPr>
          <w:rFonts w:ascii="Times New Roman" w:hAnsi="Times New Roman" w:cs="Times New Roman"/>
          <w:b/>
          <w:sz w:val="24"/>
          <w:szCs w:val="24"/>
        </w:rPr>
      </w:pPr>
      <w:r w:rsidRPr="00AF61C5">
        <w:rPr>
          <w:rFonts w:ascii="Times New Roman" w:hAnsi="Times New Roman" w:cs="Times New Roman"/>
          <w:b/>
          <w:sz w:val="24"/>
          <w:szCs w:val="24"/>
        </w:rPr>
        <w:t xml:space="preserve">MIRIAM     </w:t>
      </w:r>
      <w:r w:rsidR="00881E69" w:rsidRPr="00AF61C5">
        <w:rPr>
          <w:rFonts w:ascii="Times New Roman" w:hAnsi="Times New Roman" w:cs="Times New Roman"/>
          <w:b/>
          <w:sz w:val="24"/>
          <w:szCs w:val="24"/>
        </w:rPr>
        <w:t>CHIBA</w:t>
      </w:r>
    </w:p>
    <w:p w:rsidR="00950362" w:rsidRDefault="00950362" w:rsidP="008B0912">
      <w:pPr>
        <w:spacing w:after="0" w:line="240" w:lineRule="auto"/>
        <w:rPr>
          <w:rFonts w:ascii="Times New Roman" w:hAnsi="Times New Roman" w:cs="Times New Roman"/>
          <w:b/>
          <w:sz w:val="24"/>
          <w:szCs w:val="24"/>
        </w:rPr>
      </w:pPr>
    </w:p>
    <w:p w:rsidR="003A06F4" w:rsidRPr="00AF61C5" w:rsidRDefault="00221442" w:rsidP="008B0912">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5A1445">
        <w:rPr>
          <w:rFonts w:ascii="Times New Roman" w:hAnsi="Times New Roman" w:cs="Times New Roman"/>
          <w:b/>
          <w:sz w:val="24"/>
          <w:szCs w:val="24"/>
        </w:rPr>
        <w:t xml:space="preserve">                                             </w:t>
      </w:r>
      <w:r w:rsidR="008B0912">
        <w:rPr>
          <w:rFonts w:ascii="Times New Roman" w:hAnsi="Times New Roman" w:cs="Times New Roman"/>
          <w:b/>
          <w:sz w:val="24"/>
          <w:szCs w:val="24"/>
        </w:rPr>
        <w:t xml:space="preserve">        </w:t>
      </w:r>
      <w:r w:rsidR="003A06F4" w:rsidRPr="00AF61C5">
        <w:rPr>
          <w:rFonts w:ascii="Times New Roman" w:hAnsi="Times New Roman" w:cs="Times New Roman"/>
          <w:b/>
          <w:sz w:val="24"/>
          <w:szCs w:val="24"/>
        </w:rPr>
        <w:t xml:space="preserve">LOCADIA     </w:t>
      </w:r>
      <w:r w:rsidR="00881E69" w:rsidRPr="00AF61C5">
        <w:rPr>
          <w:rFonts w:ascii="Times New Roman" w:hAnsi="Times New Roman" w:cs="Times New Roman"/>
          <w:b/>
          <w:sz w:val="24"/>
          <w:szCs w:val="24"/>
        </w:rPr>
        <w:t>SIKW</w:t>
      </w:r>
      <w:r w:rsidR="002E4B97">
        <w:rPr>
          <w:rFonts w:ascii="Times New Roman" w:hAnsi="Times New Roman" w:cs="Times New Roman"/>
          <w:b/>
          <w:sz w:val="24"/>
          <w:szCs w:val="24"/>
        </w:rPr>
        <w:t>I</w:t>
      </w:r>
      <w:r w:rsidR="00881E69" w:rsidRPr="00AF61C5">
        <w:rPr>
          <w:rFonts w:ascii="Times New Roman" w:hAnsi="Times New Roman" w:cs="Times New Roman"/>
          <w:b/>
          <w:sz w:val="24"/>
          <w:szCs w:val="24"/>
        </w:rPr>
        <w:t>LA</w:t>
      </w:r>
    </w:p>
    <w:p w:rsidR="003A06F4" w:rsidRPr="00AF61C5" w:rsidRDefault="00881E69" w:rsidP="000A2C33">
      <w:pPr>
        <w:spacing w:after="0" w:line="240" w:lineRule="auto"/>
        <w:jc w:val="center"/>
        <w:rPr>
          <w:rFonts w:ascii="Times New Roman" w:hAnsi="Times New Roman" w:cs="Times New Roman"/>
          <w:b/>
          <w:sz w:val="24"/>
          <w:szCs w:val="24"/>
        </w:rPr>
      </w:pPr>
      <w:r w:rsidRPr="00AF61C5">
        <w:rPr>
          <w:rFonts w:ascii="Times New Roman" w:hAnsi="Times New Roman" w:cs="Times New Roman"/>
          <w:b/>
          <w:sz w:val="24"/>
          <w:szCs w:val="24"/>
        </w:rPr>
        <w:t xml:space="preserve">v </w:t>
      </w:r>
    </w:p>
    <w:p w:rsidR="00881E69" w:rsidRPr="00AF61C5" w:rsidRDefault="003A06F4" w:rsidP="000A2C33">
      <w:pPr>
        <w:spacing w:after="0" w:line="240" w:lineRule="auto"/>
        <w:jc w:val="center"/>
        <w:rPr>
          <w:rFonts w:ascii="Times New Roman" w:hAnsi="Times New Roman" w:cs="Times New Roman"/>
          <w:b/>
          <w:sz w:val="24"/>
          <w:szCs w:val="24"/>
        </w:rPr>
      </w:pPr>
      <w:r w:rsidRPr="00AF61C5">
        <w:rPr>
          <w:rFonts w:ascii="Times New Roman" w:hAnsi="Times New Roman" w:cs="Times New Roman"/>
          <w:b/>
          <w:sz w:val="24"/>
          <w:szCs w:val="24"/>
        </w:rPr>
        <w:t xml:space="preserve">THE   </w:t>
      </w:r>
      <w:r w:rsidR="00221442">
        <w:rPr>
          <w:rFonts w:ascii="Times New Roman" w:hAnsi="Times New Roman" w:cs="Times New Roman"/>
          <w:b/>
          <w:sz w:val="24"/>
          <w:szCs w:val="24"/>
        </w:rPr>
        <w:t xml:space="preserve">  PROSECUTOR     GENERAL     &amp;</w:t>
      </w:r>
      <w:r w:rsidRPr="00AF61C5">
        <w:rPr>
          <w:rFonts w:ascii="Times New Roman" w:hAnsi="Times New Roman" w:cs="Times New Roman"/>
          <w:b/>
          <w:sz w:val="24"/>
          <w:szCs w:val="24"/>
        </w:rPr>
        <w:t xml:space="preserve">     </w:t>
      </w:r>
      <w:r w:rsidR="00881E69" w:rsidRPr="00AF61C5">
        <w:rPr>
          <w:rFonts w:ascii="Times New Roman" w:hAnsi="Times New Roman" w:cs="Times New Roman"/>
          <w:b/>
          <w:sz w:val="24"/>
          <w:szCs w:val="24"/>
        </w:rPr>
        <w:t>ORS</w:t>
      </w:r>
    </w:p>
    <w:p w:rsidR="00950362" w:rsidRDefault="00950362" w:rsidP="005A1445">
      <w:pPr>
        <w:spacing w:after="0" w:line="240" w:lineRule="auto"/>
        <w:rPr>
          <w:rFonts w:ascii="Times New Roman" w:hAnsi="Times New Roman" w:cs="Times New Roman"/>
          <w:b/>
          <w:sz w:val="24"/>
          <w:szCs w:val="24"/>
        </w:rPr>
      </w:pPr>
    </w:p>
    <w:p w:rsidR="00950362" w:rsidRDefault="00950362" w:rsidP="005A1445">
      <w:pPr>
        <w:spacing w:after="0" w:line="240" w:lineRule="auto"/>
        <w:rPr>
          <w:rFonts w:ascii="Times New Roman" w:hAnsi="Times New Roman" w:cs="Times New Roman"/>
          <w:b/>
          <w:sz w:val="24"/>
          <w:szCs w:val="24"/>
        </w:rPr>
      </w:pPr>
    </w:p>
    <w:p w:rsidR="00221442" w:rsidRDefault="00221442" w:rsidP="005A144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005A1445">
        <w:rPr>
          <w:rFonts w:ascii="Times New Roman" w:hAnsi="Times New Roman" w:cs="Times New Roman"/>
          <w:b/>
          <w:sz w:val="24"/>
          <w:szCs w:val="24"/>
        </w:rPr>
        <w:t xml:space="preserve">                           </w:t>
      </w:r>
      <w:r w:rsidR="00950362">
        <w:rPr>
          <w:rFonts w:ascii="Times New Roman" w:hAnsi="Times New Roman" w:cs="Times New Roman"/>
          <w:b/>
          <w:sz w:val="24"/>
          <w:szCs w:val="24"/>
        </w:rPr>
        <w:t xml:space="preserve">          </w:t>
      </w:r>
      <w:r w:rsidR="005A1445">
        <w:rPr>
          <w:rFonts w:ascii="Times New Roman" w:hAnsi="Times New Roman" w:cs="Times New Roman"/>
          <w:b/>
          <w:sz w:val="24"/>
          <w:szCs w:val="24"/>
        </w:rPr>
        <w:t xml:space="preserve"> </w:t>
      </w:r>
      <w:r>
        <w:rPr>
          <w:rFonts w:ascii="Times New Roman" w:hAnsi="Times New Roman" w:cs="Times New Roman"/>
          <w:b/>
          <w:sz w:val="24"/>
          <w:szCs w:val="24"/>
        </w:rPr>
        <w:t xml:space="preserve">ISAACK     MANITHO     &amp;     </w:t>
      </w:r>
      <w:r w:rsidR="00881E69" w:rsidRPr="00AF61C5">
        <w:rPr>
          <w:rFonts w:ascii="Times New Roman" w:hAnsi="Times New Roman" w:cs="Times New Roman"/>
          <w:b/>
          <w:sz w:val="24"/>
          <w:szCs w:val="24"/>
        </w:rPr>
        <w:t xml:space="preserve">ANOR </w:t>
      </w:r>
    </w:p>
    <w:p w:rsidR="00221442" w:rsidRDefault="00221442" w:rsidP="000A2C33">
      <w:pPr>
        <w:spacing w:after="0" w:line="240" w:lineRule="auto"/>
        <w:jc w:val="center"/>
        <w:rPr>
          <w:rFonts w:ascii="Times New Roman" w:hAnsi="Times New Roman" w:cs="Times New Roman"/>
          <w:b/>
          <w:sz w:val="24"/>
          <w:szCs w:val="24"/>
        </w:rPr>
      </w:pPr>
      <w:r w:rsidRPr="00AF61C5">
        <w:rPr>
          <w:rFonts w:ascii="Times New Roman" w:hAnsi="Times New Roman" w:cs="Times New Roman"/>
          <w:b/>
          <w:sz w:val="24"/>
          <w:szCs w:val="24"/>
        </w:rPr>
        <w:t>v</w:t>
      </w:r>
    </w:p>
    <w:p w:rsidR="00881E69" w:rsidRDefault="00221442" w:rsidP="000A2C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THE     PROSECUTOR     GENERAL     &amp;     </w:t>
      </w:r>
      <w:r w:rsidR="00881E69" w:rsidRPr="00AF61C5">
        <w:rPr>
          <w:rFonts w:ascii="Times New Roman" w:hAnsi="Times New Roman" w:cs="Times New Roman"/>
          <w:b/>
          <w:sz w:val="24"/>
          <w:szCs w:val="24"/>
        </w:rPr>
        <w:t>ORS</w:t>
      </w:r>
    </w:p>
    <w:p w:rsidR="00950362" w:rsidRDefault="00950362" w:rsidP="005A1445">
      <w:pPr>
        <w:spacing w:after="0" w:line="240" w:lineRule="auto"/>
        <w:rPr>
          <w:rFonts w:ascii="Times New Roman" w:hAnsi="Times New Roman" w:cs="Times New Roman"/>
          <w:b/>
          <w:sz w:val="24"/>
          <w:szCs w:val="24"/>
        </w:rPr>
      </w:pPr>
    </w:p>
    <w:p w:rsidR="00221442" w:rsidRDefault="00221442" w:rsidP="005A1445">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5A1445">
        <w:rPr>
          <w:rFonts w:ascii="Times New Roman" w:hAnsi="Times New Roman" w:cs="Times New Roman"/>
          <w:b/>
          <w:sz w:val="24"/>
          <w:szCs w:val="24"/>
        </w:rPr>
        <w:t xml:space="preserve">                              </w:t>
      </w:r>
      <w:r w:rsidR="00950362">
        <w:rPr>
          <w:rFonts w:ascii="Times New Roman" w:hAnsi="Times New Roman" w:cs="Times New Roman"/>
          <w:b/>
          <w:sz w:val="24"/>
          <w:szCs w:val="24"/>
        </w:rPr>
        <w:t xml:space="preserve">            </w:t>
      </w:r>
      <w:r>
        <w:rPr>
          <w:rFonts w:ascii="Times New Roman" w:hAnsi="Times New Roman" w:cs="Times New Roman"/>
          <w:b/>
          <w:sz w:val="24"/>
          <w:szCs w:val="24"/>
        </w:rPr>
        <w:t xml:space="preserve">MTU     FAMILY     </w:t>
      </w:r>
      <w:r w:rsidR="00881E69" w:rsidRPr="00AF61C5">
        <w:rPr>
          <w:rFonts w:ascii="Times New Roman" w:hAnsi="Times New Roman" w:cs="Times New Roman"/>
          <w:b/>
          <w:sz w:val="24"/>
          <w:szCs w:val="24"/>
        </w:rPr>
        <w:t xml:space="preserve">TRUST </w:t>
      </w:r>
    </w:p>
    <w:p w:rsidR="00221442" w:rsidRDefault="00881E69" w:rsidP="000A2C33">
      <w:pPr>
        <w:spacing w:after="0" w:line="240" w:lineRule="auto"/>
        <w:jc w:val="center"/>
        <w:rPr>
          <w:rFonts w:ascii="Times New Roman" w:hAnsi="Times New Roman" w:cs="Times New Roman"/>
          <w:b/>
          <w:sz w:val="24"/>
          <w:szCs w:val="24"/>
        </w:rPr>
      </w:pPr>
      <w:r w:rsidRPr="00AF61C5">
        <w:rPr>
          <w:rFonts w:ascii="Times New Roman" w:hAnsi="Times New Roman" w:cs="Times New Roman"/>
          <w:b/>
          <w:sz w:val="24"/>
          <w:szCs w:val="24"/>
        </w:rPr>
        <w:t xml:space="preserve">v </w:t>
      </w:r>
    </w:p>
    <w:p w:rsidR="00881E69" w:rsidRDefault="00221442" w:rsidP="000A2C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PROSECUTOR     GENERAL     </w:t>
      </w:r>
      <w:r w:rsidR="00881E69" w:rsidRPr="00AF61C5">
        <w:rPr>
          <w:rFonts w:ascii="Times New Roman" w:hAnsi="Times New Roman" w:cs="Times New Roman"/>
          <w:b/>
          <w:sz w:val="24"/>
          <w:szCs w:val="24"/>
        </w:rPr>
        <w:t>&amp;</w:t>
      </w:r>
      <w:r>
        <w:rPr>
          <w:rFonts w:ascii="Times New Roman" w:hAnsi="Times New Roman" w:cs="Times New Roman"/>
          <w:b/>
          <w:sz w:val="24"/>
          <w:szCs w:val="24"/>
        </w:rPr>
        <w:t xml:space="preserve">     </w:t>
      </w:r>
      <w:r w:rsidR="0012554E" w:rsidRPr="00AF61C5">
        <w:rPr>
          <w:rFonts w:ascii="Times New Roman" w:hAnsi="Times New Roman" w:cs="Times New Roman"/>
          <w:b/>
          <w:sz w:val="24"/>
          <w:szCs w:val="24"/>
        </w:rPr>
        <w:t>ORS</w:t>
      </w:r>
    </w:p>
    <w:p w:rsidR="00950362" w:rsidRDefault="00950362" w:rsidP="005A1445">
      <w:pPr>
        <w:spacing w:after="0" w:line="240" w:lineRule="auto"/>
        <w:rPr>
          <w:rFonts w:ascii="Times New Roman" w:hAnsi="Times New Roman" w:cs="Times New Roman"/>
          <w:b/>
          <w:sz w:val="24"/>
          <w:szCs w:val="24"/>
        </w:rPr>
      </w:pPr>
    </w:p>
    <w:p w:rsidR="00221442" w:rsidRDefault="00221442" w:rsidP="005A144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w:t>
      </w:r>
      <w:r w:rsidR="005A1445">
        <w:rPr>
          <w:rFonts w:ascii="Times New Roman" w:hAnsi="Times New Roman" w:cs="Times New Roman"/>
          <w:b/>
          <w:sz w:val="24"/>
          <w:szCs w:val="24"/>
        </w:rPr>
        <w:t xml:space="preserve">                           </w:t>
      </w:r>
      <w:r w:rsidR="00950362">
        <w:rPr>
          <w:rFonts w:ascii="Times New Roman" w:hAnsi="Times New Roman" w:cs="Times New Roman"/>
          <w:b/>
          <w:sz w:val="24"/>
          <w:szCs w:val="24"/>
        </w:rPr>
        <w:t xml:space="preserve">               </w:t>
      </w:r>
      <w:r w:rsidR="005A1445">
        <w:rPr>
          <w:rFonts w:ascii="Times New Roman" w:hAnsi="Times New Roman" w:cs="Times New Roman"/>
          <w:b/>
          <w:sz w:val="24"/>
          <w:szCs w:val="24"/>
        </w:rPr>
        <w:t xml:space="preserve"> </w:t>
      </w:r>
      <w:r>
        <w:rPr>
          <w:rFonts w:ascii="Times New Roman" w:hAnsi="Times New Roman" w:cs="Times New Roman"/>
          <w:b/>
          <w:sz w:val="24"/>
          <w:szCs w:val="24"/>
        </w:rPr>
        <w:t xml:space="preserve">TAPUWA     </w:t>
      </w:r>
      <w:r w:rsidR="00881E69" w:rsidRPr="00AF61C5">
        <w:rPr>
          <w:rFonts w:ascii="Times New Roman" w:hAnsi="Times New Roman" w:cs="Times New Roman"/>
          <w:b/>
          <w:sz w:val="24"/>
          <w:szCs w:val="24"/>
        </w:rPr>
        <w:t xml:space="preserve">CHIDEMO </w:t>
      </w:r>
    </w:p>
    <w:p w:rsidR="00221442" w:rsidRDefault="00881E69" w:rsidP="000A2C33">
      <w:pPr>
        <w:spacing w:after="0" w:line="240" w:lineRule="auto"/>
        <w:jc w:val="center"/>
        <w:rPr>
          <w:rFonts w:ascii="Times New Roman" w:hAnsi="Times New Roman" w:cs="Times New Roman"/>
          <w:b/>
          <w:sz w:val="24"/>
          <w:szCs w:val="24"/>
        </w:rPr>
      </w:pPr>
      <w:r w:rsidRPr="00AF61C5">
        <w:rPr>
          <w:rFonts w:ascii="Times New Roman" w:hAnsi="Times New Roman" w:cs="Times New Roman"/>
          <w:b/>
          <w:sz w:val="24"/>
          <w:szCs w:val="24"/>
        </w:rPr>
        <w:t xml:space="preserve">v </w:t>
      </w:r>
    </w:p>
    <w:p w:rsidR="00862053" w:rsidRDefault="00221442" w:rsidP="000A2C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881E69" w:rsidRPr="00AF61C5">
        <w:rPr>
          <w:rFonts w:ascii="Times New Roman" w:hAnsi="Times New Roman" w:cs="Times New Roman"/>
          <w:b/>
          <w:sz w:val="24"/>
          <w:szCs w:val="24"/>
        </w:rPr>
        <w:t>PROS</w:t>
      </w:r>
      <w:r>
        <w:rPr>
          <w:rFonts w:ascii="Times New Roman" w:hAnsi="Times New Roman" w:cs="Times New Roman"/>
          <w:b/>
          <w:sz w:val="24"/>
          <w:szCs w:val="24"/>
        </w:rPr>
        <w:t xml:space="preserve">ECUTOR    </w:t>
      </w:r>
      <w:r w:rsidR="00881E69" w:rsidRPr="00AF61C5">
        <w:rPr>
          <w:rFonts w:ascii="Times New Roman" w:hAnsi="Times New Roman" w:cs="Times New Roman"/>
          <w:b/>
          <w:sz w:val="24"/>
          <w:szCs w:val="24"/>
        </w:rPr>
        <w:t>GENERAL</w:t>
      </w:r>
    </w:p>
    <w:p w:rsidR="008B0912" w:rsidRPr="00AF61C5" w:rsidRDefault="008B0912" w:rsidP="000A2C33">
      <w:pPr>
        <w:spacing w:after="0" w:line="240" w:lineRule="auto"/>
        <w:jc w:val="center"/>
        <w:rPr>
          <w:rFonts w:ascii="Times New Roman" w:hAnsi="Times New Roman" w:cs="Times New Roman"/>
          <w:b/>
          <w:sz w:val="24"/>
          <w:szCs w:val="24"/>
        </w:rPr>
      </w:pPr>
    </w:p>
    <w:p w:rsidR="00862053" w:rsidRPr="00AF61C5" w:rsidRDefault="00862053" w:rsidP="00943B86">
      <w:pPr>
        <w:spacing w:line="480" w:lineRule="auto"/>
        <w:jc w:val="both"/>
        <w:rPr>
          <w:rFonts w:ascii="Times New Roman" w:hAnsi="Times New Roman" w:cs="Times New Roman"/>
          <w:b/>
          <w:sz w:val="24"/>
          <w:szCs w:val="24"/>
        </w:rPr>
      </w:pPr>
    </w:p>
    <w:p w:rsidR="00862053" w:rsidRPr="00AF61C5" w:rsidRDefault="00862053" w:rsidP="000C3922">
      <w:pPr>
        <w:spacing w:after="0" w:line="240" w:lineRule="auto"/>
        <w:jc w:val="both"/>
        <w:rPr>
          <w:rFonts w:ascii="Times New Roman" w:hAnsi="Times New Roman" w:cs="Times New Roman"/>
          <w:b/>
          <w:sz w:val="24"/>
          <w:szCs w:val="24"/>
        </w:rPr>
      </w:pPr>
      <w:r w:rsidRPr="00AF61C5">
        <w:rPr>
          <w:rFonts w:ascii="Times New Roman" w:hAnsi="Times New Roman" w:cs="Times New Roman"/>
          <w:b/>
          <w:sz w:val="24"/>
          <w:szCs w:val="24"/>
        </w:rPr>
        <w:t>SUPREME COURT OF ZIMBABWE</w:t>
      </w:r>
    </w:p>
    <w:p w:rsidR="00862053" w:rsidRPr="00AF61C5" w:rsidRDefault="00862053" w:rsidP="000C3922">
      <w:pPr>
        <w:spacing w:after="0" w:line="240" w:lineRule="auto"/>
        <w:jc w:val="both"/>
        <w:rPr>
          <w:rFonts w:ascii="Times New Roman" w:hAnsi="Times New Roman" w:cs="Times New Roman"/>
          <w:b/>
          <w:sz w:val="24"/>
          <w:szCs w:val="24"/>
        </w:rPr>
      </w:pPr>
      <w:r w:rsidRPr="00AF61C5">
        <w:rPr>
          <w:rFonts w:ascii="Times New Roman" w:hAnsi="Times New Roman" w:cs="Times New Roman"/>
          <w:b/>
          <w:sz w:val="24"/>
          <w:szCs w:val="24"/>
        </w:rPr>
        <w:t>UCHENA JA, MATHONSI JA &amp; CHITAKUNYE JA</w:t>
      </w:r>
    </w:p>
    <w:p w:rsidR="00862053" w:rsidRDefault="00862053" w:rsidP="000C3922">
      <w:pPr>
        <w:spacing w:line="240" w:lineRule="auto"/>
        <w:jc w:val="both"/>
        <w:rPr>
          <w:rFonts w:ascii="Times New Roman" w:hAnsi="Times New Roman" w:cs="Times New Roman"/>
          <w:b/>
          <w:sz w:val="24"/>
          <w:szCs w:val="24"/>
        </w:rPr>
      </w:pPr>
      <w:r w:rsidRPr="00AF61C5">
        <w:rPr>
          <w:rFonts w:ascii="Times New Roman" w:hAnsi="Times New Roman" w:cs="Times New Roman"/>
          <w:b/>
          <w:sz w:val="24"/>
          <w:szCs w:val="24"/>
        </w:rPr>
        <w:t xml:space="preserve">HARARE: 24 FEBRUARY 2023 &amp; </w:t>
      </w:r>
      <w:r w:rsidR="00343AE3">
        <w:rPr>
          <w:rFonts w:ascii="Times New Roman" w:hAnsi="Times New Roman" w:cs="Times New Roman"/>
          <w:b/>
          <w:sz w:val="24"/>
          <w:szCs w:val="24"/>
        </w:rPr>
        <w:t>2</w:t>
      </w:r>
      <w:r w:rsidR="006E0ADA">
        <w:rPr>
          <w:rFonts w:ascii="Times New Roman" w:hAnsi="Times New Roman" w:cs="Times New Roman"/>
          <w:b/>
          <w:sz w:val="24"/>
          <w:szCs w:val="24"/>
        </w:rPr>
        <w:t>9</w:t>
      </w:r>
      <w:r w:rsidR="00265E06" w:rsidRPr="00AF61C5">
        <w:rPr>
          <w:rFonts w:ascii="Times New Roman" w:hAnsi="Times New Roman" w:cs="Times New Roman"/>
          <w:b/>
          <w:sz w:val="24"/>
          <w:szCs w:val="24"/>
        </w:rPr>
        <w:t xml:space="preserve"> FEBRUARY 2024</w:t>
      </w:r>
    </w:p>
    <w:p w:rsidR="000C3922" w:rsidRDefault="000C3922" w:rsidP="000C3922">
      <w:pPr>
        <w:spacing w:line="240" w:lineRule="auto"/>
        <w:jc w:val="both"/>
        <w:rPr>
          <w:rFonts w:ascii="Times New Roman" w:hAnsi="Times New Roman" w:cs="Times New Roman"/>
          <w:b/>
          <w:sz w:val="24"/>
          <w:szCs w:val="24"/>
        </w:rPr>
      </w:pPr>
    </w:p>
    <w:p w:rsidR="00A46647" w:rsidRPr="00AF61C5" w:rsidRDefault="00A46647" w:rsidP="000C3922">
      <w:pPr>
        <w:spacing w:line="240" w:lineRule="auto"/>
        <w:jc w:val="both"/>
        <w:rPr>
          <w:rFonts w:ascii="Times New Roman" w:hAnsi="Times New Roman" w:cs="Times New Roman"/>
          <w:b/>
          <w:sz w:val="24"/>
          <w:szCs w:val="24"/>
        </w:rPr>
      </w:pPr>
    </w:p>
    <w:p w:rsidR="00862053" w:rsidRPr="00AF61C5" w:rsidRDefault="00881E69" w:rsidP="000C3922">
      <w:pPr>
        <w:spacing w:line="240" w:lineRule="auto"/>
        <w:jc w:val="both"/>
        <w:rPr>
          <w:rFonts w:ascii="Times New Roman" w:hAnsi="Times New Roman" w:cs="Times New Roman"/>
          <w:sz w:val="24"/>
          <w:szCs w:val="24"/>
        </w:rPr>
      </w:pPr>
      <w:r w:rsidRPr="00AF61C5">
        <w:rPr>
          <w:rFonts w:ascii="Times New Roman" w:hAnsi="Times New Roman" w:cs="Times New Roman"/>
          <w:sz w:val="24"/>
          <w:szCs w:val="24"/>
        </w:rPr>
        <w:t>SC 326/22</w:t>
      </w:r>
      <w:r w:rsidRPr="00AF61C5">
        <w:rPr>
          <w:rFonts w:ascii="Times New Roman" w:hAnsi="Times New Roman" w:cs="Times New Roman"/>
          <w:i/>
          <w:sz w:val="24"/>
          <w:szCs w:val="24"/>
        </w:rPr>
        <w:t xml:space="preserve">, M Mutangadura </w:t>
      </w:r>
      <w:r w:rsidRPr="00AF61C5">
        <w:rPr>
          <w:rFonts w:ascii="Times New Roman" w:hAnsi="Times New Roman" w:cs="Times New Roman"/>
          <w:sz w:val="24"/>
          <w:szCs w:val="24"/>
        </w:rPr>
        <w:t xml:space="preserve">for the appellant </w:t>
      </w:r>
      <w:r w:rsidR="00265E06" w:rsidRPr="00AF61C5">
        <w:rPr>
          <w:rFonts w:ascii="Times New Roman" w:hAnsi="Times New Roman" w:cs="Times New Roman"/>
          <w:sz w:val="24"/>
          <w:szCs w:val="24"/>
        </w:rPr>
        <w:t xml:space="preserve">and </w:t>
      </w:r>
      <w:r w:rsidRPr="00AF61C5">
        <w:rPr>
          <w:rFonts w:ascii="Times New Roman" w:hAnsi="Times New Roman" w:cs="Times New Roman"/>
          <w:i/>
          <w:sz w:val="24"/>
          <w:szCs w:val="24"/>
        </w:rPr>
        <w:t xml:space="preserve">C Kwaramba </w:t>
      </w:r>
      <w:r w:rsidRPr="00AF61C5">
        <w:rPr>
          <w:rFonts w:ascii="Times New Roman" w:hAnsi="Times New Roman" w:cs="Times New Roman"/>
          <w:sz w:val="24"/>
          <w:szCs w:val="24"/>
        </w:rPr>
        <w:t>for the respondent</w:t>
      </w:r>
    </w:p>
    <w:p w:rsidR="00881E69" w:rsidRPr="00AF61C5" w:rsidRDefault="00881E69" w:rsidP="000C3922">
      <w:pPr>
        <w:spacing w:line="240" w:lineRule="auto"/>
        <w:jc w:val="both"/>
        <w:rPr>
          <w:rFonts w:ascii="Times New Roman" w:hAnsi="Times New Roman" w:cs="Times New Roman"/>
          <w:i/>
          <w:sz w:val="24"/>
          <w:szCs w:val="24"/>
        </w:rPr>
      </w:pPr>
      <w:r w:rsidRPr="00AF61C5">
        <w:rPr>
          <w:rFonts w:ascii="Times New Roman" w:hAnsi="Times New Roman" w:cs="Times New Roman"/>
          <w:sz w:val="24"/>
          <w:szCs w:val="24"/>
        </w:rPr>
        <w:t>SC 344/22</w:t>
      </w:r>
      <w:r w:rsidRPr="00AF61C5">
        <w:rPr>
          <w:rFonts w:ascii="Times New Roman" w:hAnsi="Times New Roman" w:cs="Times New Roman"/>
          <w:i/>
          <w:sz w:val="24"/>
          <w:szCs w:val="24"/>
        </w:rPr>
        <w:t xml:space="preserve">, G.R.J Sithole </w:t>
      </w:r>
      <w:r w:rsidRPr="00AF61C5">
        <w:rPr>
          <w:rFonts w:ascii="Times New Roman" w:hAnsi="Times New Roman" w:cs="Times New Roman"/>
          <w:sz w:val="24"/>
          <w:szCs w:val="24"/>
        </w:rPr>
        <w:t>for the appellant and</w:t>
      </w:r>
      <w:r w:rsidRPr="00AF61C5">
        <w:rPr>
          <w:rFonts w:ascii="Times New Roman" w:hAnsi="Times New Roman" w:cs="Times New Roman"/>
          <w:i/>
          <w:sz w:val="24"/>
          <w:szCs w:val="24"/>
        </w:rPr>
        <w:t xml:space="preserve"> C Mutangadura </w:t>
      </w:r>
      <w:r w:rsidR="003A06F4" w:rsidRPr="00AF61C5">
        <w:rPr>
          <w:rFonts w:ascii="Times New Roman" w:hAnsi="Times New Roman" w:cs="Times New Roman"/>
          <w:sz w:val="24"/>
          <w:szCs w:val="24"/>
        </w:rPr>
        <w:t>for the first</w:t>
      </w:r>
      <w:r w:rsidRPr="00AF61C5">
        <w:rPr>
          <w:rFonts w:ascii="Times New Roman" w:hAnsi="Times New Roman" w:cs="Times New Roman"/>
          <w:sz w:val="24"/>
          <w:szCs w:val="24"/>
        </w:rPr>
        <w:t xml:space="preserve"> respondent</w:t>
      </w:r>
    </w:p>
    <w:p w:rsidR="00B919F5" w:rsidRPr="00AF61C5" w:rsidRDefault="00B919F5" w:rsidP="00B919F5">
      <w:pPr>
        <w:spacing w:line="240" w:lineRule="auto"/>
        <w:jc w:val="both"/>
        <w:rPr>
          <w:rFonts w:ascii="Times New Roman" w:hAnsi="Times New Roman" w:cs="Times New Roman"/>
          <w:i/>
          <w:sz w:val="24"/>
          <w:szCs w:val="24"/>
        </w:rPr>
      </w:pPr>
      <w:r w:rsidRPr="00AF61C5">
        <w:rPr>
          <w:rFonts w:ascii="Times New Roman" w:hAnsi="Times New Roman" w:cs="Times New Roman"/>
          <w:sz w:val="24"/>
          <w:szCs w:val="24"/>
        </w:rPr>
        <w:t>SC 313/22</w:t>
      </w:r>
      <w:r w:rsidRPr="00AF61C5">
        <w:rPr>
          <w:rFonts w:ascii="Times New Roman" w:hAnsi="Times New Roman" w:cs="Times New Roman"/>
          <w:i/>
          <w:sz w:val="24"/>
          <w:szCs w:val="24"/>
        </w:rPr>
        <w:t xml:space="preserve">, T.W. Nyamakura </w:t>
      </w:r>
      <w:r w:rsidRPr="00AF61C5">
        <w:rPr>
          <w:rFonts w:ascii="Times New Roman" w:hAnsi="Times New Roman" w:cs="Times New Roman"/>
          <w:sz w:val="24"/>
          <w:szCs w:val="24"/>
        </w:rPr>
        <w:t>for the appellants</w:t>
      </w:r>
      <w:r w:rsidRPr="00AF61C5">
        <w:rPr>
          <w:rFonts w:ascii="Times New Roman" w:hAnsi="Times New Roman" w:cs="Times New Roman"/>
          <w:i/>
          <w:sz w:val="24"/>
          <w:szCs w:val="24"/>
        </w:rPr>
        <w:t xml:space="preserve"> </w:t>
      </w:r>
      <w:r w:rsidRPr="00AF61C5">
        <w:rPr>
          <w:rFonts w:ascii="Times New Roman" w:hAnsi="Times New Roman" w:cs="Times New Roman"/>
          <w:sz w:val="24"/>
          <w:szCs w:val="24"/>
        </w:rPr>
        <w:t>and</w:t>
      </w:r>
      <w:r w:rsidRPr="00AF61C5">
        <w:rPr>
          <w:rFonts w:ascii="Times New Roman" w:hAnsi="Times New Roman" w:cs="Times New Roman"/>
          <w:i/>
          <w:sz w:val="24"/>
          <w:szCs w:val="24"/>
        </w:rPr>
        <w:t xml:space="preserve"> C Mutangadura </w:t>
      </w:r>
      <w:r w:rsidRPr="00AF61C5">
        <w:rPr>
          <w:rFonts w:ascii="Times New Roman" w:hAnsi="Times New Roman" w:cs="Times New Roman"/>
          <w:sz w:val="24"/>
          <w:szCs w:val="24"/>
        </w:rPr>
        <w:t>for the respondent</w:t>
      </w:r>
    </w:p>
    <w:p w:rsidR="00881E69" w:rsidRPr="00AF61C5" w:rsidRDefault="00881E69" w:rsidP="000C3922">
      <w:pPr>
        <w:spacing w:line="240" w:lineRule="auto"/>
        <w:jc w:val="both"/>
        <w:rPr>
          <w:rFonts w:ascii="Times New Roman" w:hAnsi="Times New Roman" w:cs="Times New Roman"/>
          <w:i/>
          <w:sz w:val="24"/>
          <w:szCs w:val="24"/>
        </w:rPr>
      </w:pPr>
      <w:r w:rsidRPr="00AF61C5">
        <w:rPr>
          <w:rFonts w:ascii="Times New Roman" w:hAnsi="Times New Roman" w:cs="Times New Roman"/>
          <w:sz w:val="24"/>
          <w:szCs w:val="24"/>
        </w:rPr>
        <w:t>SC 321/22</w:t>
      </w:r>
      <w:r w:rsidRPr="00AF61C5">
        <w:rPr>
          <w:rFonts w:ascii="Times New Roman" w:hAnsi="Times New Roman" w:cs="Times New Roman"/>
          <w:i/>
          <w:sz w:val="24"/>
          <w:szCs w:val="24"/>
        </w:rPr>
        <w:t xml:space="preserve">, T. Zhuwarara </w:t>
      </w:r>
      <w:r w:rsidRPr="00AF61C5">
        <w:rPr>
          <w:rFonts w:ascii="Times New Roman" w:hAnsi="Times New Roman" w:cs="Times New Roman"/>
          <w:sz w:val="24"/>
          <w:szCs w:val="24"/>
        </w:rPr>
        <w:t>for the appellant</w:t>
      </w:r>
      <w:r w:rsidRPr="00AF61C5">
        <w:rPr>
          <w:rFonts w:ascii="Times New Roman" w:hAnsi="Times New Roman" w:cs="Times New Roman"/>
          <w:i/>
          <w:sz w:val="24"/>
          <w:szCs w:val="24"/>
        </w:rPr>
        <w:t xml:space="preserve"> </w:t>
      </w:r>
      <w:r w:rsidRPr="00AF61C5">
        <w:rPr>
          <w:rFonts w:ascii="Times New Roman" w:hAnsi="Times New Roman" w:cs="Times New Roman"/>
          <w:sz w:val="24"/>
          <w:szCs w:val="24"/>
        </w:rPr>
        <w:t>and</w:t>
      </w:r>
      <w:r w:rsidRPr="00AF61C5">
        <w:rPr>
          <w:rFonts w:ascii="Times New Roman" w:hAnsi="Times New Roman" w:cs="Times New Roman"/>
          <w:i/>
          <w:sz w:val="24"/>
          <w:szCs w:val="24"/>
        </w:rPr>
        <w:t xml:space="preserve"> C Mutangadura </w:t>
      </w:r>
      <w:r w:rsidR="003A06F4" w:rsidRPr="00AF61C5">
        <w:rPr>
          <w:rFonts w:ascii="Times New Roman" w:hAnsi="Times New Roman" w:cs="Times New Roman"/>
          <w:sz w:val="24"/>
          <w:szCs w:val="24"/>
        </w:rPr>
        <w:t>for the first</w:t>
      </w:r>
      <w:r w:rsidRPr="00AF61C5">
        <w:rPr>
          <w:rFonts w:ascii="Times New Roman" w:hAnsi="Times New Roman" w:cs="Times New Roman"/>
          <w:sz w:val="24"/>
          <w:szCs w:val="24"/>
        </w:rPr>
        <w:t xml:space="preserve"> respondent</w:t>
      </w:r>
    </w:p>
    <w:p w:rsidR="00EF1197" w:rsidRPr="00AF61C5" w:rsidRDefault="00EF1197" w:rsidP="00B919F5">
      <w:pPr>
        <w:tabs>
          <w:tab w:val="left" w:pos="8520"/>
        </w:tabs>
        <w:spacing w:line="240" w:lineRule="auto"/>
        <w:jc w:val="both"/>
        <w:rPr>
          <w:rFonts w:ascii="Times New Roman" w:hAnsi="Times New Roman" w:cs="Times New Roman"/>
          <w:sz w:val="24"/>
          <w:szCs w:val="24"/>
        </w:rPr>
      </w:pPr>
      <w:r w:rsidRPr="00AF61C5">
        <w:rPr>
          <w:rFonts w:ascii="Times New Roman" w:hAnsi="Times New Roman" w:cs="Times New Roman"/>
          <w:sz w:val="24"/>
          <w:szCs w:val="24"/>
        </w:rPr>
        <w:t xml:space="preserve">SC </w:t>
      </w:r>
      <w:r w:rsidR="00DC5837">
        <w:rPr>
          <w:rFonts w:ascii="Times New Roman" w:hAnsi="Times New Roman" w:cs="Times New Roman"/>
          <w:sz w:val="24"/>
          <w:szCs w:val="24"/>
        </w:rPr>
        <w:t>341</w:t>
      </w:r>
      <w:r w:rsidRPr="00AF61C5">
        <w:rPr>
          <w:rFonts w:ascii="Times New Roman" w:hAnsi="Times New Roman" w:cs="Times New Roman"/>
          <w:sz w:val="24"/>
          <w:szCs w:val="24"/>
        </w:rPr>
        <w:t>/22</w:t>
      </w:r>
      <w:r w:rsidRPr="00AF61C5">
        <w:rPr>
          <w:rFonts w:ascii="Times New Roman" w:hAnsi="Times New Roman" w:cs="Times New Roman"/>
          <w:i/>
          <w:sz w:val="24"/>
          <w:szCs w:val="24"/>
        </w:rPr>
        <w:t xml:space="preserve">, T.L Mapuranga </w:t>
      </w:r>
      <w:r w:rsidRPr="00AF61C5">
        <w:rPr>
          <w:rFonts w:ascii="Times New Roman" w:hAnsi="Times New Roman" w:cs="Times New Roman"/>
          <w:sz w:val="24"/>
          <w:szCs w:val="24"/>
        </w:rPr>
        <w:t>for the appellants</w:t>
      </w:r>
      <w:r w:rsidRPr="00AF61C5">
        <w:rPr>
          <w:rFonts w:ascii="Times New Roman" w:hAnsi="Times New Roman" w:cs="Times New Roman"/>
          <w:i/>
          <w:sz w:val="24"/>
          <w:szCs w:val="24"/>
        </w:rPr>
        <w:t xml:space="preserve"> </w:t>
      </w:r>
      <w:r w:rsidRPr="00AF61C5">
        <w:rPr>
          <w:rFonts w:ascii="Times New Roman" w:hAnsi="Times New Roman" w:cs="Times New Roman"/>
          <w:sz w:val="24"/>
          <w:szCs w:val="24"/>
        </w:rPr>
        <w:t>and</w:t>
      </w:r>
      <w:r w:rsidRPr="00AF61C5">
        <w:rPr>
          <w:rFonts w:ascii="Times New Roman" w:hAnsi="Times New Roman" w:cs="Times New Roman"/>
          <w:i/>
          <w:sz w:val="24"/>
          <w:szCs w:val="24"/>
        </w:rPr>
        <w:t xml:space="preserve"> </w:t>
      </w:r>
      <w:r w:rsidR="00570AE7">
        <w:rPr>
          <w:rFonts w:ascii="Times New Roman" w:hAnsi="Times New Roman" w:cs="Times New Roman"/>
          <w:i/>
          <w:sz w:val="24"/>
          <w:szCs w:val="24"/>
        </w:rPr>
        <w:t>C</w:t>
      </w:r>
      <w:r w:rsidRPr="00AF61C5">
        <w:rPr>
          <w:rFonts w:ascii="Times New Roman" w:hAnsi="Times New Roman" w:cs="Times New Roman"/>
          <w:i/>
          <w:sz w:val="24"/>
          <w:szCs w:val="24"/>
        </w:rPr>
        <w:t xml:space="preserve"> Mutangadura </w:t>
      </w:r>
      <w:r w:rsidR="003A06F4" w:rsidRPr="00AF61C5">
        <w:rPr>
          <w:rFonts w:ascii="Times New Roman" w:hAnsi="Times New Roman" w:cs="Times New Roman"/>
          <w:sz w:val="24"/>
          <w:szCs w:val="24"/>
        </w:rPr>
        <w:t>for the second- fifth</w:t>
      </w:r>
      <w:r w:rsidRPr="00AF61C5">
        <w:rPr>
          <w:rFonts w:ascii="Times New Roman" w:hAnsi="Times New Roman" w:cs="Times New Roman"/>
          <w:sz w:val="24"/>
          <w:szCs w:val="24"/>
        </w:rPr>
        <w:t xml:space="preserve"> respondent.</w:t>
      </w:r>
    </w:p>
    <w:p w:rsidR="00846E78" w:rsidRDefault="00846E78" w:rsidP="003A010B">
      <w:pPr>
        <w:tabs>
          <w:tab w:val="right" w:pos="9360"/>
        </w:tabs>
        <w:spacing w:line="480" w:lineRule="auto"/>
        <w:jc w:val="both"/>
        <w:rPr>
          <w:rFonts w:ascii="Times New Roman" w:hAnsi="Times New Roman" w:cs="Times New Roman"/>
          <w:b/>
          <w:sz w:val="24"/>
          <w:szCs w:val="24"/>
        </w:rPr>
      </w:pPr>
    </w:p>
    <w:p w:rsidR="002837EC" w:rsidRDefault="00C30431" w:rsidP="00C30431">
      <w:pPr>
        <w:tabs>
          <w:tab w:val="right" w:pos="9360"/>
        </w:tabs>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  </w:t>
      </w:r>
    </w:p>
    <w:p w:rsidR="00862053" w:rsidRPr="00AF61C5" w:rsidRDefault="00862053" w:rsidP="00C30431">
      <w:pPr>
        <w:tabs>
          <w:tab w:val="right" w:pos="9360"/>
        </w:tabs>
        <w:spacing w:line="480" w:lineRule="auto"/>
        <w:ind w:left="-284"/>
        <w:jc w:val="both"/>
        <w:rPr>
          <w:rFonts w:ascii="Times New Roman" w:hAnsi="Times New Roman" w:cs="Times New Roman"/>
          <w:b/>
          <w:sz w:val="24"/>
          <w:szCs w:val="24"/>
        </w:rPr>
      </w:pPr>
      <w:r w:rsidRPr="00AF61C5">
        <w:rPr>
          <w:rFonts w:ascii="Times New Roman" w:hAnsi="Times New Roman" w:cs="Times New Roman"/>
          <w:b/>
          <w:sz w:val="24"/>
          <w:szCs w:val="24"/>
        </w:rPr>
        <w:lastRenderedPageBreak/>
        <w:t>UCHENA JA</w:t>
      </w:r>
      <w:r w:rsidR="003A010B" w:rsidRPr="00AF61C5">
        <w:rPr>
          <w:rFonts w:ascii="Times New Roman" w:hAnsi="Times New Roman" w:cs="Times New Roman"/>
          <w:b/>
          <w:sz w:val="24"/>
          <w:szCs w:val="24"/>
        </w:rPr>
        <w:tab/>
      </w:r>
    </w:p>
    <w:p w:rsidR="008D7983" w:rsidRPr="00AF61C5" w:rsidRDefault="00836AAF" w:rsidP="00250BF5">
      <w:pPr>
        <w:spacing w:line="480" w:lineRule="auto"/>
        <w:ind w:left="567" w:hanging="720"/>
        <w:jc w:val="both"/>
        <w:rPr>
          <w:rFonts w:ascii="Times New Roman" w:hAnsi="Times New Roman" w:cs="Times New Roman"/>
          <w:sz w:val="24"/>
          <w:szCs w:val="24"/>
        </w:rPr>
      </w:pPr>
      <w:r w:rsidRPr="00AF61C5">
        <w:rPr>
          <w:rFonts w:ascii="Times New Roman" w:hAnsi="Times New Roman" w:cs="Times New Roman"/>
          <w:sz w:val="24"/>
          <w:szCs w:val="24"/>
        </w:rPr>
        <w:t>[1]</w:t>
      </w:r>
      <w:r w:rsidRPr="00AF61C5">
        <w:rPr>
          <w:rFonts w:ascii="Times New Roman" w:hAnsi="Times New Roman" w:cs="Times New Roman"/>
          <w:sz w:val="24"/>
          <w:szCs w:val="24"/>
        </w:rPr>
        <w:tab/>
        <w:t>The appellants appealed against</w:t>
      </w:r>
      <w:r w:rsidR="003A010B" w:rsidRPr="00AF61C5">
        <w:rPr>
          <w:rFonts w:ascii="Times New Roman" w:hAnsi="Times New Roman" w:cs="Times New Roman"/>
          <w:sz w:val="24"/>
          <w:szCs w:val="24"/>
        </w:rPr>
        <w:t xml:space="preserve"> parts of</w:t>
      </w:r>
      <w:r w:rsidRPr="00AF61C5">
        <w:rPr>
          <w:rFonts w:ascii="Times New Roman" w:hAnsi="Times New Roman" w:cs="Times New Roman"/>
          <w:sz w:val="24"/>
          <w:szCs w:val="24"/>
        </w:rPr>
        <w:t xml:space="preserve"> the judgment of the </w:t>
      </w:r>
      <w:r w:rsidR="003A010B" w:rsidRPr="00AF61C5">
        <w:rPr>
          <w:rFonts w:ascii="Times New Roman" w:hAnsi="Times New Roman" w:cs="Times New Roman"/>
          <w:sz w:val="24"/>
          <w:szCs w:val="24"/>
        </w:rPr>
        <w:t>H</w:t>
      </w:r>
      <w:r w:rsidRPr="00AF61C5">
        <w:rPr>
          <w:rFonts w:ascii="Times New Roman" w:hAnsi="Times New Roman" w:cs="Times New Roman"/>
          <w:sz w:val="24"/>
          <w:szCs w:val="24"/>
        </w:rPr>
        <w:t xml:space="preserve">igh </w:t>
      </w:r>
      <w:r w:rsidR="003A010B" w:rsidRPr="00AF61C5">
        <w:rPr>
          <w:rFonts w:ascii="Times New Roman" w:hAnsi="Times New Roman" w:cs="Times New Roman"/>
          <w:sz w:val="24"/>
          <w:szCs w:val="24"/>
        </w:rPr>
        <w:t>C</w:t>
      </w:r>
      <w:r w:rsidRPr="00AF61C5">
        <w:rPr>
          <w:rFonts w:ascii="Times New Roman" w:hAnsi="Times New Roman" w:cs="Times New Roman"/>
          <w:sz w:val="24"/>
          <w:szCs w:val="24"/>
        </w:rPr>
        <w:t>ourt dated 29 June 2022 wherein</w:t>
      </w:r>
      <w:r w:rsidR="003A010B" w:rsidRPr="00AF61C5">
        <w:rPr>
          <w:rFonts w:ascii="Times New Roman" w:hAnsi="Times New Roman" w:cs="Times New Roman"/>
          <w:sz w:val="24"/>
          <w:szCs w:val="24"/>
        </w:rPr>
        <w:t xml:space="preserve"> it di</w:t>
      </w:r>
      <w:r w:rsidR="0067495F">
        <w:rPr>
          <w:rFonts w:ascii="Times New Roman" w:hAnsi="Times New Roman" w:cs="Times New Roman"/>
          <w:sz w:val="24"/>
          <w:szCs w:val="24"/>
        </w:rPr>
        <w:t>smissed the Prosecutor General’s</w:t>
      </w:r>
      <w:r w:rsidR="00A11913" w:rsidRPr="00AF61C5">
        <w:rPr>
          <w:rFonts w:ascii="Times New Roman" w:hAnsi="Times New Roman" w:cs="Times New Roman"/>
          <w:sz w:val="24"/>
          <w:szCs w:val="24"/>
        </w:rPr>
        <w:t xml:space="preserve"> </w:t>
      </w:r>
      <w:r w:rsidR="003A010B" w:rsidRPr="00AF61C5">
        <w:rPr>
          <w:rFonts w:ascii="Times New Roman" w:hAnsi="Times New Roman" w:cs="Times New Roman"/>
          <w:sz w:val="24"/>
          <w:szCs w:val="24"/>
        </w:rPr>
        <w:t xml:space="preserve">application for civil </w:t>
      </w:r>
      <w:r w:rsidR="00A11913" w:rsidRPr="00AF61C5">
        <w:rPr>
          <w:rFonts w:ascii="Times New Roman" w:hAnsi="Times New Roman" w:cs="Times New Roman"/>
          <w:sz w:val="24"/>
          <w:szCs w:val="24"/>
        </w:rPr>
        <w:t>forfeiture</w:t>
      </w:r>
      <w:r w:rsidR="00B919F5" w:rsidRPr="00AF61C5">
        <w:rPr>
          <w:rFonts w:ascii="Times New Roman" w:hAnsi="Times New Roman" w:cs="Times New Roman"/>
          <w:sz w:val="24"/>
          <w:szCs w:val="24"/>
        </w:rPr>
        <w:t xml:space="preserve"> leading to his appeal</w:t>
      </w:r>
      <w:r w:rsidR="003A010B" w:rsidRPr="00AF61C5">
        <w:rPr>
          <w:rFonts w:ascii="Times New Roman" w:hAnsi="Times New Roman" w:cs="Times New Roman"/>
          <w:sz w:val="24"/>
          <w:szCs w:val="24"/>
        </w:rPr>
        <w:t xml:space="preserve"> in SC</w:t>
      </w:r>
      <w:r w:rsidR="00E130A1" w:rsidRPr="00AF61C5">
        <w:rPr>
          <w:rFonts w:ascii="Times New Roman" w:hAnsi="Times New Roman" w:cs="Times New Roman"/>
          <w:sz w:val="24"/>
          <w:szCs w:val="24"/>
        </w:rPr>
        <w:t xml:space="preserve"> 326 </w:t>
      </w:r>
      <w:r w:rsidR="003A010B" w:rsidRPr="00AF61C5">
        <w:rPr>
          <w:rFonts w:ascii="Times New Roman" w:hAnsi="Times New Roman" w:cs="Times New Roman"/>
          <w:sz w:val="24"/>
          <w:szCs w:val="24"/>
        </w:rPr>
        <w:t>/22 and</w:t>
      </w:r>
      <w:r w:rsidRPr="00AF61C5">
        <w:rPr>
          <w:rFonts w:ascii="Times New Roman" w:hAnsi="Times New Roman" w:cs="Times New Roman"/>
          <w:sz w:val="24"/>
          <w:szCs w:val="24"/>
        </w:rPr>
        <w:t xml:space="preserve"> upheld the Prosecutor Generals application</w:t>
      </w:r>
      <w:r w:rsidR="003A010B" w:rsidRPr="00AF61C5">
        <w:rPr>
          <w:rFonts w:ascii="Times New Roman" w:hAnsi="Times New Roman" w:cs="Times New Roman"/>
          <w:sz w:val="24"/>
          <w:szCs w:val="24"/>
        </w:rPr>
        <w:t>s</w:t>
      </w:r>
      <w:r w:rsidRPr="00AF61C5">
        <w:rPr>
          <w:rFonts w:ascii="Times New Roman" w:hAnsi="Times New Roman" w:cs="Times New Roman"/>
          <w:sz w:val="24"/>
          <w:szCs w:val="24"/>
        </w:rPr>
        <w:t xml:space="preserve"> for civil forfeiture</w:t>
      </w:r>
      <w:r w:rsidR="00A11913" w:rsidRPr="00AF61C5">
        <w:rPr>
          <w:rFonts w:ascii="Times New Roman" w:hAnsi="Times New Roman" w:cs="Times New Roman"/>
          <w:sz w:val="24"/>
          <w:szCs w:val="24"/>
        </w:rPr>
        <w:t xml:space="preserve"> against the appellants in</w:t>
      </w:r>
      <w:r w:rsidR="00E130A1" w:rsidRPr="00AF61C5">
        <w:rPr>
          <w:rFonts w:ascii="Times New Roman" w:hAnsi="Times New Roman" w:cs="Times New Roman"/>
          <w:sz w:val="24"/>
          <w:szCs w:val="24"/>
        </w:rPr>
        <w:t xml:space="preserve"> </w:t>
      </w:r>
      <w:r w:rsidR="00A11913" w:rsidRPr="00AF61C5">
        <w:rPr>
          <w:rFonts w:ascii="Times New Roman" w:hAnsi="Times New Roman" w:cs="Times New Roman"/>
          <w:sz w:val="24"/>
          <w:szCs w:val="24"/>
        </w:rPr>
        <w:t>SC</w:t>
      </w:r>
      <w:r w:rsidR="00A7433D" w:rsidRPr="00AF61C5">
        <w:rPr>
          <w:rFonts w:ascii="Times New Roman" w:hAnsi="Times New Roman" w:cs="Times New Roman"/>
          <w:sz w:val="24"/>
          <w:szCs w:val="24"/>
        </w:rPr>
        <w:t xml:space="preserve"> 344</w:t>
      </w:r>
      <w:r w:rsidR="00A11913" w:rsidRPr="00AF61C5">
        <w:rPr>
          <w:rFonts w:ascii="Times New Roman" w:hAnsi="Times New Roman" w:cs="Times New Roman"/>
          <w:sz w:val="24"/>
          <w:szCs w:val="24"/>
        </w:rPr>
        <w:t>/</w:t>
      </w:r>
      <w:r w:rsidR="00AF61C5" w:rsidRPr="00AF61C5">
        <w:rPr>
          <w:rFonts w:ascii="Times New Roman" w:hAnsi="Times New Roman" w:cs="Times New Roman"/>
          <w:sz w:val="24"/>
          <w:szCs w:val="24"/>
        </w:rPr>
        <w:t>22,</w:t>
      </w:r>
      <w:r w:rsidR="00A11913" w:rsidRPr="00AF61C5">
        <w:rPr>
          <w:rFonts w:ascii="Times New Roman" w:hAnsi="Times New Roman" w:cs="Times New Roman"/>
          <w:sz w:val="24"/>
          <w:szCs w:val="24"/>
        </w:rPr>
        <w:t xml:space="preserve"> S</w:t>
      </w:r>
      <w:r w:rsidR="0027230F" w:rsidRPr="00AF61C5">
        <w:rPr>
          <w:rFonts w:ascii="Times New Roman" w:hAnsi="Times New Roman" w:cs="Times New Roman"/>
          <w:sz w:val="24"/>
          <w:szCs w:val="24"/>
        </w:rPr>
        <w:t>C</w:t>
      </w:r>
      <w:r w:rsidR="00E130A1" w:rsidRPr="00AF61C5">
        <w:rPr>
          <w:rFonts w:ascii="Times New Roman" w:hAnsi="Times New Roman" w:cs="Times New Roman"/>
          <w:sz w:val="24"/>
          <w:szCs w:val="24"/>
        </w:rPr>
        <w:t xml:space="preserve"> 313</w:t>
      </w:r>
      <w:r w:rsidR="00A11913" w:rsidRPr="00AF61C5">
        <w:rPr>
          <w:rFonts w:ascii="Times New Roman" w:hAnsi="Times New Roman" w:cs="Times New Roman"/>
          <w:sz w:val="24"/>
          <w:szCs w:val="24"/>
        </w:rPr>
        <w:t>/22, S</w:t>
      </w:r>
      <w:r w:rsidR="0027230F" w:rsidRPr="00AF61C5">
        <w:rPr>
          <w:rFonts w:ascii="Times New Roman" w:hAnsi="Times New Roman" w:cs="Times New Roman"/>
          <w:sz w:val="24"/>
          <w:szCs w:val="24"/>
        </w:rPr>
        <w:t>C</w:t>
      </w:r>
      <w:r w:rsidR="00E130A1" w:rsidRPr="00AF61C5">
        <w:rPr>
          <w:rFonts w:ascii="Times New Roman" w:hAnsi="Times New Roman" w:cs="Times New Roman"/>
          <w:sz w:val="24"/>
          <w:szCs w:val="24"/>
        </w:rPr>
        <w:t xml:space="preserve"> 321</w:t>
      </w:r>
      <w:r w:rsidR="00A11913" w:rsidRPr="00AF61C5">
        <w:rPr>
          <w:rFonts w:ascii="Times New Roman" w:hAnsi="Times New Roman" w:cs="Times New Roman"/>
          <w:sz w:val="24"/>
          <w:szCs w:val="24"/>
        </w:rPr>
        <w:t>/22 and SC</w:t>
      </w:r>
      <w:r w:rsidR="00E130A1" w:rsidRPr="00AF61C5">
        <w:rPr>
          <w:rFonts w:ascii="Times New Roman" w:hAnsi="Times New Roman" w:cs="Times New Roman"/>
          <w:sz w:val="24"/>
          <w:szCs w:val="24"/>
        </w:rPr>
        <w:t xml:space="preserve"> 341</w:t>
      </w:r>
      <w:r w:rsidR="00A11913" w:rsidRPr="00AF61C5">
        <w:rPr>
          <w:rFonts w:ascii="Times New Roman" w:hAnsi="Times New Roman" w:cs="Times New Roman"/>
          <w:sz w:val="24"/>
          <w:szCs w:val="24"/>
        </w:rPr>
        <w:t>/22</w:t>
      </w:r>
      <w:r w:rsidR="00AF61C5" w:rsidRPr="00AF61C5">
        <w:rPr>
          <w:rFonts w:ascii="Times New Roman" w:hAnsi="Times New Roman" w:cs="Times New Roman"/>
          <w:sz w:val="24"/>
          <w:szCs w:val="24"/>
        </w:rPr>
        <w:t>, made</w:t>
      </w:r>
      <w:r w:rsidRPr="00AF61C5">
        <w:rPr>
          <w:rFonts w:ascii="Times New Roman" w:hAnsi="Times New Roman" w:cs="Times New Roman"/>
          <w:sz w:val="24"/>
          <w:szCs w:val="24"/>
        </w:rPr>
        <w:t xml:space="preserve"> in terms of s 79 as read with s 80 of the Money Laundering and Proceeds of Crime Act </w:t>
      </w:r>
    </w:p>
    <w:p w:rsidR="00336209" w:rsidRDefault="00836AAF" w:rsidP="00AF61C5">
      <w:pPr>
        <w:tabs>
          <w:tab w:val="left" w:pos="567"/>
        </w:tabs>
        <w:spacing w:line="480" w:lineRule="auto"/>
        <w:ind w:left="567"/>
        <w:jc w:val="both"/>
        <w:rPr>
          <w:rFonts w:ascii="Times New Roman" w:hAnsi="Times New Roman" w:cs="Times New Roman"/>
          <w:sz w:val="24"/>
          <w:szCs w:val="24"/>
        </w:rPr>
      </w:pPr>
      <w:r w:rsidRPr="00AF61C5">
        <w:rPr>
          <w:rFonts w:ascii="Times New Roman" w:hAnsi="Times New Roman" w:cs="Times New Roman"/>
          <w:sz w:val="24"/>
          <w:szCs w:val="24"/>
        </w:rPr>
        <w:t>[</w:t>
      </w:r>
      <w:r w:rsidRPr="00AF61C5">
        <w:rPr>
          <w:rFonts w:ascii="Times New Roman" w:hAnsi="Times New Roman" w:cs="Times New Roman"/>
          <w:i/>
          <w:sz w:val="24"/>
          <w:szCs w:val="24"/>
        </w:rPr>
        <w:t>Chapter 9:24</w:t>
      </w:r>
      <w:r w:rsidRPr="00AF61C5">
        <w:rPr>
          <w:rFonts w:ascii="Times New Roman" w:hAnsi="Times New Roman" w:cs="Times New Roman"/>
          <w:sz w:val="24"/>
          <w:szCs w:val="24"/>
        </w:rPr>
        <w:t>]</w:t>
      </w:r>
      <w:r w:rsidR="003558BB" w:rsidRPr="00AF61C5">
        <w:rPr>
          <w:rFonts w:ascii="Times New Roman" w:hAnsi="Times New Roman" w:cs="Times New Roman"/>
          <w:sz w:val="24"/>
          <w:szCs w:val="24"/>
        </w:rPr>
        <w:t xml:space="preserve"> (the Act)</w:t>
      </w:r>
      <w:r w:rsidR="0027230F" w:rsidRPr="00AF61C5">
        <w:rPr>
          <w:rFonts w:ascii="Times New Roman" w:hAnsi="Times New Roman" w:cs="Times New Roman"/>
          <w:sz w:val="24"/>
          <w:szCs w:val="24"/>
        </w:rPr>
        <w:t>.</w:t>
      </w:r>
    </w:p>
    <w:p w:rsidR="00301ECB" w:rsidRPr="00AF61C5" w:rsidRDefault="0027230F" w:rsidP="00336209">
      <w:pPr>
        <w:tabs>
          <w:tab w:val="left" w:pos="567"/>
        </w:tabs>
        <w:spacing w:after="0" w:line="240" w:lineRule="auto"/>
        <w:ind w:left="567"/>
        <w:jc w:val="both"/>
        <w:rPr>
          <w:rFonts w:ascii="Times New Roman" w:hAnsi="Times New Roman" w:cs="Times New Roman"/>
          <w:b/>
          <w:sz w:val="24"/>
          <w:szCs w:val="24"/>
        </w:rPr>
      </w:pPr>
      <w:r w:rsidRPr="00AF61C5">
        <w:rPr>
          <w:rFonts w:ascii="Times New Roman" w:hAnsi="Times New Roman" w:cs="Times New Roman"/>
          <w:sz w:val="24"/>
          <w:szCs w:val="24"/>
        </w:rPr>
        <w:t xml:space="preserve"> </w:t>
      </w:r>
    </w:p>
    <w:p w:rsidR="00435982" w:rsidRPr="00AF61C5" w:rsidRDefault="00435982" w:rsidP="003A06F4">
      <w:pPr>
        <w:spacing w:after="0" w:line="480" w:lineRule="auto"/>
        <w:ind w:left="720" w:hanging="720"/>
        <w:jc w:val="both"/>
        <w:rPr>
          <w:rFonts w:ascii="Times New Roman" w:hAnsi="Times New Roman" w:cs="Times New Roman"/>
          <w:b/>
          <w:sz w:val="24"/>
          <w:szCs w:val="24"/>
          <w:u w:val="single"/>
        </w:rPr>
      </w:pPr>
      <w:r w:rsidRPr="00AF61C5">
        <w:rPr>
          <w:rFonts w:ascii="Times New Roman" w:hAnsi="Times New Roman" w:cs="Times New Roman"/>
          <w:b/>
          <w:sz w:val="24"/>
          <w:szCs w:val="24"/>
          <w:u w:val="single"/>
        </w:rPr>
        <w:t>THE FACTS</w:t>
      </w:r>
    </w:p>
    <w:p w:rsidR="000C3922" w:rsidRPr="00AF61C5" w:rsidRDefault="00784B55" w:rsidP="00250BF5">
      <w:pPr>
        <w:spacing w:after="0" w:line="480" w:lineRule="auto"/>
        <w:ind w:left="567" w:hanging="567"/>
        <w:jc w:val="both"/>
        <w:rPr>
          <w:rFonts w:ascii="Times New Roman" w:hAnsi="Times New Roman" w:cs="Times New Roman"/>
          <w:sz w:val="24"/>
          <w:szCs w:val="24"/>
        </w:rPr>
      </w:pPr>
      <w:r w:rsidRPr="00AF61C5">
        <w:rPr>
          <w:rFonts w:ascii="Times New Roman" w:hAnsi="Times New Roman" w:cs="Times New Roman"/>
          <w:sz w:val="24"/>
          <w:szCs w:val="24"/>
        </w:rPr>
        <w:t>[2]</w:t>
      </w:r>
      <w:r w:rsidRPr="00AF61C5">
        <w:rPr>
          <w:rFonts w:ascii="Times New Roman" w:hAnsi="Times New Roman" w:cs="Times New Roman"/>
          <w:sz w:val="24"/>
          <w:szCs w:val="24"/>
        </w:rPr>
        <w:tab/>
      </w:r>
      <w:r w:rsidR="00133BC6" w:rsidRPr="00AF61C5">
        <w:rPr>
          <w:rFonts w:ascii="Times New Roman" w:hAnsi="Times New Roman" w:cs="Times New Roman"/>
          <w:sz w:val="24"/>
          <w:szCs w:val="24"/>
        </w:rPr>
        <w:t>Tap</w:t>
      </w:r>
      <w:r w:rsidR="0067495F">
        <w:rPr>
          <w:rFonts w:ascii="Times New Roman" w:hAnsi="Times New Roman" w:cs="Times New Roman"/>
          <w:sz w:val="24"/>
          <w:szCs w:val="24"/>
        </w:rPr>
        <w:t>u</w:t>
      </w:r>
      <w:r w:rsidR="00133BC6" w:rsidRPr="00AF61C5">
        <w:rPr>
          <w:rFonts w:ascii="Times New Roman" w:hAnsi="Times New Roman" w:cs="Times New Roman"/>
          <w:sz w:val="24"/>
          <w:szCs w:val="24"/>
        </w:rPr>
        <w:t>wa Chidemo</w:t>
      </w:r>
      <w:r w:rsidR="00B871EC">
        <w:rPr>
          <w:rFonts w:ascii="Times New Roman" w:hAnsi="Times New Roman" w:cs="Times New Roman"/>
          <w:sz w:val="24"/>
          <w:szCs w:val="24"/>
        </w:rPr>
        <w:t>,</w:t>
      </w:r>
      <w:r w:rsidR="00133BC6" w:rsidRPr="00AF61C5">
        <w:rPr>
          <w:rFonts w:ascii="Times New Roman" w:hAnsi="Times New Roman" w:cs="Times New Roman"/>
          <w:sz w:val="24"/>
          <w:szCs w:val="24"/>
        </w:rPr>
        <w:t xml:space="preserve"> who will be referred to</w:t>
      </w:r>
      <w:r w:rsidR="00263A5A" w:rsidRPr="00AF61C5">
        <w:rPr>
          <w:rFonts w:ascii="Times New Roman" w:hAnsi="Times New Roman" w:cs="Times New Roman"/>
          <w:sz w:val="24"/>
          <w:szCs w:val="24"/>
        </w:rPr>
        <w:t xml:space="preserve"> as Chidemo in this </w:t>
      </w:r>
      <w:r w:rsidR="00133BC6" w:rsidRPr="00AF61C5">
        <w:rPr>
          <w:rFonts w:ascii="Times New Roman" w:hAnsi="Times New Roman" w:cs="Times New Roman"/>
          <w:sz w:val="24"/>
          <w:szCs w:val="24"/>
        </w:rPr>
        <w:t>judgment is the main charac</w:t>
      </w:r>
      <w:r w:rsidR="009C0478" w:rsidRPr="00AF61C5">
        <w:rPr>
          <w:rFonts w:ascii="Times New Roman" w:hAnsi="Times New Roman" w:cs="Times New Roman"/>
          <w:sz w:val="24"/>
          <w:szCs w:val="24"/>
        </w:rPr>
        <w:t xml:space="preserve">ter whose conduct led to the Prosecutor General’s applications to the court </w:t>
      </w:r>
      <w:r w:rsidR="009C0478" w:rsidRPr="00AF61C5">
        <w:rPr>
          <w:rFonts w:ascii="Times New Roman" w:hAnsi="Times New Roman" w:cs="Times New Roman"/>
          <w:i/>
          <w:sz w:val="24"/>
          <w:szCs w:val="24"/>
        </w:rPr>
        <w:t>a quo</w:t>
      </w:r>
      <w:r w:rsidR="009C0478" w:rsidRPr="00AF61C5">
        <w:rPr>
          <w:rFonts w:ascii="Times New Roman" w:hAnsi="Times New Roman" w:cs="Times New Roman"/>
          <w:sz w:val="24"/>
          <w:szCs w:val="24"/>
        </w:rPr>
        <w:t xml:space="preserve"> for the forfeiture of properties</w:t>
      </w:r>
      <w:r w:rsidRPr="00AF61C5">
        <w:rPr>
          <w:rFonts w:ascii="Times New Roman" w:hAnsi="Times New Roman" w:cs="Times New Roman"/>
          <w:sz w:val="24"/>
          <w:szCs w:val="24"/>
        </w:rPr>
        <w:t xml:space="preserve"> </w:t>
      </w:r>
      <w:r w:rsidR="009C0478" w:rsidRPr="00AF61C5">
        <w:rPr>
          <w:rFonts w:ascii="Times New Roman" w:hAnsi="Times New Roman" w:cs="Times New Roman"/>
          <w:sz w:val="24"/>
          <w:szCs w:val="24"/>
        </w:rPr>
        <w:t>which are the subject of the disputes in these appeals.</w:t>
      </w:r>
    </w:p>
    <w:p w:rsidR="008D7983" w:rsidRPr="00AF61C5" w:rsidRDefault="008D7983" w:rsidP="00FA1C6E">
      <w:pPr>
        <w:spacing w:after="0" w:line="360" w:lineRule="auto"/>
        <w:ind w:left="720" w:hanging="720"/>
        <w:jc w:val="both"/>
        <w:rPr>
          <w:rFonts w:ascii="Times New Roman" w:hAnsi="Times New Roman" w:cs="Times New Roman"/>
          <w:sz w:val="24"/>
          <w:szCs w:val="24"/>
        </w:rPr>
      </w:pPr>
    </w:p>
    <w:p w:rsidR="00784B55" w:rsidRDefault="00301ECB" w:rsidP="008D7983">
      <w:pPr>
        <w:spacing w:line="480" w:lineRule="auto"/>
        <w:ind w:left="567" w:hanging="567"/>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[3]</w:t>
      </w:r>
      <w:r w:rsidRPr="00AF61C5">
        <w:rPr>
          <w:rFonts w:ascii="Times New Roman" w:eastAsia="Calibri" w:hAnsi="Times New Roman" w:cs="Times New Roman"/>
          <w:sz w:val="24"/>
          <w:szCs w:val="24"/>
        </w:rPr>
        <w:tab/>
      </w:r>
      <w:r w:rsidR="00784B55" w:rsidRPr="00AF61C5">
        <w:rPr>
          <w:rFonts w:ascii="Times New Roman" w:eastAsia="Calibri" w:hAnsi="Times New Roman" w:cs="Times New Roman"/>
          <w:sz w:val="24"/>
          <w:szCs w:val="24"/>
        </w:rPr>
        <w:t>Chidemo,</w:t>
      </w:r>
      <w:r w:rsidR="005064DA" w:rsidRPr="00AF61C5">
        <w:rPr>
          <w:rFonts w:ascii="Times New Roman" w:eastAsia="Calibri" w:hAnsi="Times New Roman" w:cs="Times New Roman"/>
          <w:sz w:val="24"/>
          <w:szCs w:val="24"/>
        </w:rPr>
        <w:t xml:space="preserve"> who was</w:t>
      </w:r>
      <w:r w:rsidR="00784B55" w:rsidRPr="00AF61C5">
        <w:rPr>
          <w:rFonts w:ascii="Times New Roman" w:eastAsia="Calibri" w:hAnsi="Times New Roman" w:cs="Times New Roman"/>
          <w:sz w:val="24"/>
          <w:szCs w:val="24"/>
        </w:rPr>
        <w:t xml:space="preserve"> the first respondent in the court </w:t>
      </w:r>
      <w:r w:rsidR="00784B55" w:rsidRPr="00AF61C5">
        <w:rPr>
          <w:rFonts w:ascii="Times New Roman" w:eastAsia="Calibri" w:hAnsi="Times New Roman" w:cs="Times New Roman"/>
          <w:i/>
          <w:sz w:val="24"/>
          <w:szCs w:val="24"/>
        </w:rPr>
        <w:t>a quo</w:t>
      </w:r>
      <w:r w:rsidR="00784B55" w:rsidRPr="00AF61C5">
        <w:rPr>
          <w:rFonts w:ascii="Times New Roman" w:eastAsia="Calibri" w:hAnsi="Times New Roman" w:cs="Times New Roman"/>
          <w:sz w:val="24"/>
          <w:szCs w:val="24"/>
        </w:rPr>
        <w:t>,</w:t>
      </w:r>
      <w:r w:rsidR="005064DA" w:rsidRPr="00AF61C5">
        <w:rPr>
          <w:rFonts w:ascii="Times New Roman" w:eastAsia="Calibri" w:hAnsi="Times New Roman" w:cs="Times New Roman"/>
          <w:sz w:val="24"/>
          <w:szCs w:val="24"/>
        </w:rPr>
        <w:t xml:space="preserve"> and is the appellant in S</w:t>
      </w:r>
      <w:r w:rsidR="00263A5A" w:rsidRPr="00AF61C5">
        <w:rPr>
          <w:rFonts w:ascii="Times New Roman" w:eastAsia="Calibri" w:hAnsi="Times New Roman" w:cs="Times New Roman"/>
          <w:sz w:val="24"/>
          <w:szCs w:val="24"/>
        </w:rPr>
        <w:t>C</w:t>
      </w:r>
      <w:r w:rsidR="00B50E7A" w:rsidRPr="00AF61C5">
        <w:rPr>
          <w:rFonts w:ascii="Times New Roman" w:eastAsia="Calibri" w:hAnsi="Times New Roman" w:cs="Times New Roman"/>
          <w:sz w:val="24"/>
          <w:szCs w:val="24"/>
        </w:rPr>
        <w:t xml:space="preserve"> 341/22</w:t>
      </w:r>
      <w:r w:rsidR="00784B55" w:rsidRPr="00AF61C5">
        <w:rPr>
          <w:rFonts w:ascii="Times New Roman" w:eastAsia="Calibri" w:hAnsi="Times New Roman" w:cs="Times New Roman"/>
          <w:sz w:val="24"/>
          <w:szCs w:val="24"/>
        </w:rPr>
        <w:t xml:space="preserve"> was</w:t>
      </w:r>
      <w:r w:rsidR="005064DA" w:rsidRPr="00AF61C5">
        <w:rPr>
          <w:rFonts w:ascii="Times New Roman" w:eastAsia="Calibri" w:hAnsi="Times New Roman" w:cs="Times New Roman"/>
          <w:sz w:val="24"/>
          <w:szCs w:val="24"/>
        </w:rPr>
        <w:t xml:space="preserve"> on 1 February 2010</w:t>
      </w:r>
      <w:r w:rsidR="00784B55" w:rsidRPr="00AF61C5">
        <w:rPr>
          <w:rFonts w:ascii="Times New Roman" w:eastAsia="Calibri" w:hAnsi="Times New Roman" w:cs="Times New Roman"/>
          <w:sz w:val="24"/>
          <w:szCs w:val="24"/>
        </w:rPr>
        <w:t xml:space="preserve"> employed by</w:t>
      </w:r>
      <w:r w:rsidR="00A95DF4">
        <w:rPr>
          <w:rFonts w:ascii="Times New Roman" w:eastAsia="Calibri" w:hAnsi="Times New Roman" w:cs="Times New Roman"/>
          <w:sz w:val="24"/>
          <w:szCs w:val="24"/>
        </w:rPr>
        <w:t xml:space="preserve"> the Zimbabwe</w:t>
      </w:r>
      <w:r w:rsidR="00292DC7">
        <w:rPr>
          <w:rFonts w:ascii="Times New Roman" w:eastAsia="Calibri" w:hAnsi="Times New Roman" w:cs="Times New Roman"/>
          <w:sz w:val="24"/>
          <w:szCs w:val="24"/>
        </w:rPr>
        <w:t xml:space="preserve"> Revenue Authority</w:t>
      </w:r>
      <w:r w:rsidR="005064DA" w:rsidRPr="00AF61C5">
        <w:rPr>
          <w:rFonts w:ascii="Times New Roman" w:eastAsia="Calibri" w:hAnsi="Times New Roman" w:cs="Times New Roman"/>
          <w:sz w:val="24"/>
          <w:szCs w:val="24"/>
        </w:rPr>
        <w:t xml:space="preserve"> </w:t>
      </w:r>
      <w:r w:rsidR="00292DC7">
        <w:rPr>
          <w:rFonts w:ascii="Times New Roman" w:eastAsia="Calibri" w:hAnsi="Times New Roman" w:cs="Times New Roman"/>
          <w:sz w:val="24"/>
          <w:szCs w:val="24"/>
        </w:rPr>
        <w:t>(</w:t>
      </w:r>
      <w:r w:rsidR="005064DA" w:rsidRPr="00AF61C5">
        <w:rPr>
          <w:rFonts w:ascii="Times New Roman" w:eastAsia="Calibri" w:hAnsi="Times New Roman" w:cs="Times New Roman"/>
          <w:sz w:val="24"/>
          <w:szCs w:val="24"/>
        </w:rPr>
        <w:t>ZIMRA</w:t>
      </w:r>
      <w:r w:rsidR="00292DC7">
        <w:rPr>
          <w:rFonts w:ascii="Times New Roman" w:eastAsia="Calibri" w:hAnsi="Times New Roman" w:cs="Times New Roman"/>
          <w:sz w:val="24"/>
          <w:szCs w:val="24"/>
        </w:rPr>
        <w:t>)</w:t>
      </w:r>
      <w:r w:rsidR="005064DA" w:rsidRPr="00AF61C5">
        <w:rPr>
          <w:rFonts w:ascii="Times New Roman" w:eastAsia="Calibri" w:hAnsi="Times New Roman" w:cs="Times New Roman"/>
          <w:sz w:val="24"/>
          <w:szCs w:val="24"/>
        </w:rPr>
        <w:t xml:space="preserve"> as an Accounting Officer.</w:t>
      </w:r>
      <w:r w:rsidR="006C7451" w:rsidRPr="00AF61C5">
        <w:rPr>
          <w:rFonts w:ascii="Times New Roman" w:eastAsia="Calibri" w:hAnsi="Times New Roman" w:cs="Times New Roman"/>
          <w:sz w:val="24"/>
          <w:szCs w:val="24"/>
        </w:rPr>
        <w:t xml:space="preserve"> He</w:t>
      </w:r>
      <w:r w:rsidR="00784B55" w:rsidRPr="00AF61C5">
        <w:rPr>
          <w:rFonts w:ascii="Times New Roman" w:eastAsia="Calibri" w:hAnsi="Times New Roman" w:cs="Times New Roman"/>
          <w:sz w:val="24"/>
          <w:szCs w:val="24"/>
        </w:rPr>
        <w:t xml:space="preserve"> resigned </w:t>
      </w:r>
      <w:r w:rsidR="006C7451" w:rsidRPr="00AF61C5">
        <w:rPr>
          <w:rFonts w:ascii="Times New Roman" w:eastAsia="Calibri" w:hAnsi="Times New Roman" w:cs="Times New Roman"/>
          <w:sz w:val="24"/>
          <w:szCs w:val="24"/>
        </w:rPr>
        <w:t xml:space="preserve">from his employment </w:t>
      </w:r>
      <w:r w:rsidR="001F0B28" w:rsidRPr="00AF61C5">
        <w:rPr>
          <w:rFonts w:ascii="Times New Roman" w:eastAsia="Calibri" w:hAnsi="Times New Roman" w:cs="Times New Roman"/>
          <w:sz w:val="24"/>
          <w:szCs w:val="24"/>
        </w:rPr>
        <w:t>with</w:t>
      </w:r>
      <w:r w:rsidR="006C7451" w:rsidRPr="00AF61C5">
        <w:rPr>
          <w:rFonts w:ascii="Times New Roman" w:eastAsia="Calibri" w:hAnsi="Times New Roman" w:cs="Times New Roman"/>
          <w:sz w:val="24"/>
          <w:szCs w:val="24"/>
        </w:rPr>
        <w:t xml:space="preserve"> ZIMRA </w:t>
      </w:r>
      <w:r w:rsidR="00784B55" w:rsidRPr="00AF61C5">
        <w:rPr>
          <w:rFonts w:ascii="Times New Roman" w:eastAsia="Calibri" w:hAnsi="Times New Roman" w:cs="Times New Roman"/>
          <w:sz w:val="24"/>
          <w:szCs w:val="24"/>
        </w:rPr>
        <w:t>on 26 February 2016.  He</w:t>
      </w:r>
      <w:r w:rsidR="00971FB2">
        <w:rPr>
          <w:rFonts w:ascii="Times New Roman" w:eastAsia="Calibri" w:hAnsi="Times New Roman" w:cs="Times New Roman"/>
          <w:sz w:val="24"/>
          <w:szCs w:val="24"/>
        </w:rPr>
        <w:t>,</w:t>
      </w:r>
      <w:r w:rsidR="00A7433D" w:rsidRPr="00AF61C5">
        <w:rPr>
          <w:rFonts w:ascii="Times New Roman" w:eastAsia="Calibri" w:hAnsi="Times New Roman" w:cs="Times New Roman"/>
          <w:sz w:val="24"/>
          <w:szCs w:val="24"/>
        </w:rPr>
        <w:t xml:space="preserve"> was employed by ZIMRA for 6 years. He</w:t>
      </w:r>
      <w:r w:rsidR="006C7451" w:rsidRPr="00AF61C5">
        <w:rPr>
          <w:rFonts w:ascii="Times New Roman" w:eastAsia="Calibri" w:hAnsi="Times New Roman" w:cs="Times New Roman"/>
          <w:sz w:val="24"/>
          <w:szCs w:val="24"/>
        </w:rPr>
        <w:t xml:space="preserve"> </w:t>
      </w:r>
      <w:r w:rsidR="00370624">
        <w:rPr>
          <w:rFonts w:ascii="Times New Roman" w:eastAsia="Calibri" w:hAnsi="Times New Roman" w:cs="Times New Roman"/>
          <w:sz w:val="24"/>
          <w:szCs w:val="24"/>
        </w:rPr>
        <w:t xml:space="preserve">earned a total amount of US$76 279.29 </w:t>
      </w:r>
      <w:r w:rsidR="006C7451" w:rsidRPr="00AF61C5">
        <w:rPr>
          <w:rFonts w:ascii="Times New Roman" w:eastAsia="Calibri" w:hAnsi="Times New Roman" w:cs="Times New Roman"/>
          <w:sz w:val="24"/>
          <w:szCs w:val="24"/>
        </w:rPr>
        <w:t>during the period of his employment</w:t>
      </w:r>
      <w:r w:rsidR="00370624">
        <w:rPr>
          <w:rFonts w:ascii="Times New Roman" w:eastAsia="Calibri" w:hAnsi="Times New Roman" w:cs="Times New Roman"/>
          <w:sz w:val="24"/>
          <w:szCs w:val="24"/>
        </w:rPr>
        <w:t>.</w:t>
      </w:r>
      <w:r w:rsidR="00784B55" w:rsidRPr="00AF61C5">
        <w:rPr>
          <w:rFonts w:ascii="Times New Roman" w:eastAsia="Calibri" w:hAnsi="Times New Roman" w:cs="Times New Roman"/>
          <w:sz w:val="24"/>
          <w:szCs w:val="24"/>
        </w:rPr>
        <w:t xml:space="preserve"> According to the Prosecutor General, </w:t>
      </w:r>
      <w:r w:rsidR="0005439C" w:rsidRPr="00AF61C5">
        <w:rPr>
          <w:rFonts w:ascii="Times New Roman" w:eastAsia="Calibri" w:hAnsi="Times New Roman" w:cs="Times New Roman"/>
          <w:sz w:val="24"/>
          <w:szCs w:val="24"/>
        </w:rPr>
        <w:t>(</w:t>
      </w:r>
      <w:r w:rsidR="00784B55" w:rsidRPr="00AF61C5">
        <w:rPr>
          <w:rFonts w:ascii="Times New Roman" w:eastAsia="Calibri" w:hAnsi="Times New Roman" w:cs="Times New Roman"/>
          <w:sz w:val="24"/>
          <w:szCs w:val="24"/>
        </w:rPr>
        <w:t xml:space="preserve">the applicant in the court </w:t>
      </w:r>
      <w:r w:rsidR="00784B55" w:rsidRPr="00AF61C5">
        <w:rPr>
          <w:rFonts w:ascii="Times New Roman" w:eastAsia="Calibri" w:hAnsi="Times New Roman" w:cs="Times New Roman"/>
          <w:i/>
          <w:sz w:val="24"/>
          <w:szCs w:val="24"/>
        </w:rPr>
        <w:t>a quo</w:t>
      </w:r>
      <w:r w:rsidR="0005439C" w:rsidRPr="00AF61C5">
        <w:rPr>
          <w:rFonts w:ascii="Times New Roman" w:eastAsia="Calibri" w:hAnsi="Times New Roman" w:cs="Times New Roman"/>
          <w:i/>
          <w:sz w:val="24"/>
          <w:szCs w:val="24"/>
        </w:rPr>
        <w:t>)</w:t>
      </w:r>
      <w:r w:rsidR="00784B55" w:rsidRPr="00AF61C5">
        <w:rPr>
          <w:rFonts w:ascii="Times New Roman" w:eastAsia="Calibri" w:hAnsi="Times New Roman" w:cs="Times New Roman"/>
          <w:sz w:val="24"/>
          <w:szCs w:val="24"/>
        </w:rPr>
        <w:t>, one of Chidemo’s duties was to effect Value Added Tax refunds, using the Paynet System facility</w:t>
      </w:r>
      <w:r w:rsidR="00B871EC">
        <w:rPr>
          <w:rFonts w:ascii="Times New Roman" w:eastAsia="Calibri" w:hAnsi="Times New Roman" w:cs="Times New Roman"/>
          <w:sz w:val="24"/>
          <w:szCs w:val="24"/>
        </w:rPr>
        <w:t>,</w:t>
      </w:r>
      <w:r w:rsidR="00784B55" w:rsidRPr="00AF61C5">
        <w:rPr>
          <w:rFonts w:ascii="Times New Roman" w:eastAsia="Calibri" w:hAnsi="Times New Roman" w:cs="Times New Roman"/>
          <w:sz w:val="24"/>
          <w:szCs w:val="24"/>
        </w:rPr>
        <w:t xml:space="preserve"> to ZIMRA’s clients.</w:t>
      </w:r>
    </w:p>
    <w:p w:rsidR="00336209" w:rsidRDefault="00336209" w:rsidP="008D7983">
      <w:pPr>
        <w:spacing w:line="480" w:lineRule="auto"/>
        <w:ind w:left="567" w:hanging="567"/>
        <w:jc w:val="both"/>
        <w:rPr>
          <w:rFonts w:ascii="Times New Roman" w:eastAsia="Calibri" w:hAnsi="Times New Roman" w:cs="Times New Roman"/>
          <w:sz w:val="24"/>
          <w:szCs w:val="24"/>
        </w:rPr>
      </w:pPr>
    </w:p>
    <w:p w:rsidR="00336209" w:rsidRPr="00AF61C5" w:rsidRDefault="00336209" w:rsidP="00336209">
      <w:pPr>
        <w:spacing w:line="240" w:lineRule="auto"/>
        <w:ind w:left="567" w:hanging="567"/>
        <w:jc w:val="both"/>
        <w:rPr>
          <w:rFonts w:ascii="Times New Roman" w:eastAsia="Calibri" w:hAnsi="Times New Roman" w:cs="Times New Roman"/>
          <w:sz w:val="24"/>
          <w:szCs w:val="24"/>
        </w:rPr>
      </w:pPr>
    </w:p>
    <w:p w:rsidR="009523CA" w:rsidRDefault="00193B07" w:rsidP="008D7983">
      <w:pPr>
        <w:spacing w:line="480" w:lineRule="auto"/>
        <w:ind w:left="567" w:hanging="567"/>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lastRenderedPageBreak/>
        <w:t>[</w:t>
      </w:r>
      <w:r w:rsidR="0005439C" w:rsidRPr="00AF61C5">
        <w:rPr>
          <w:rFonts w:ascii="Times New Roman" w:eastAsia="Calibri" w:hAnsi="Times New Roman" w:cs="Times New Roman"/>
          <w:sz w:val="24"/>
          <w:szCs w:val="24"/>
        </w:rPr>
        <w:t>4</w:t>
      </w:r>
      <w:r w:rsidRPr="00AF61C5">
        <w:rPr>
          <w:rFonts w:ascii="Times New Roman" w:eastAsia="Calibri" w:hAnsi="Times New Roman" w:cs="Times New Roman"/>
          <w:sz w:val="24"/>
          <w:szCs w:val="24"/>
        </w:rPr>
        <w:t>]</w:t>
      </w:r>
      <w:r w:rsidRPr="00AF61C5">
        <w:rPr>
          <w:rFonts w:ascii="Times New Roman" w:eastAsia="Calibri" w:hAnsi="Times New Roman" w:cs="Times New Roman"/>
          <w:sz w:val="24"/>
          <w:szCs w:val="24"/>
        </w:rPr>
        <w:tab/>
        <w:t xml:space="preserve">Taking advantage of his access to the Paynet System facility, </w:t>
      </w:r>
      <w:r w:rsidR="00356686" w:rsidRPr="00AF61C5">
        <w:rPr>
          <w:rFonts w:ascii="Times New Roman" w:eastAsia="Calibri" w:hAnsi="Times New Roman" w:cs="Times New Roman"/>
          <w:sz w:val="24"/>
          <w:szCs w:val="24"/>
        </w:rPr>
        <w:t>Chidemo</w:t>
      </w:r>
      <w:r w:rsidR="00B919F5" w:rsidRPr="00AF61C5">
        <w:rPr>
          <w:rFonts w:ascii="Times New Roman" w:eastAsia="Calibri" w:hAnsi="Times New Roman" w:cs="Times New Roman"/>
          <w:sz w:val="24"/>
          <w:szCs w:val="24"/>
        </w:rPr>
        <w:t xml:space="preserve"> is alleged to</w:t>
      </w:r>
      <w:r w:rsidR="00356686" w:rsidRPr="00AF61C5">
        <w:rPr>
          <w:rFonts w:ascii="Times New Roman" w:eastAsia="Calibri" w:hAnsi="Times New Roman" w:cs="Times New Roman"/>
          <w:sz w:val="24"/>
          <w:szCs w:val="24"/>
        </w:rPr>
        <w:t xml:space="preserve"> ha</w:t>
      </w:r>
      <w:r w:rsidR="00B919F5" w:rsidRPr="00AF61C5">
        <w:rPr>
          <w:rFonts w:ascii="Times New Roman" w:eastAsia="Calibri" w:hAnsi="Times New Roman" w:cs="Times New Roman"/>
          <w:sz w:val="24"/>
          <w:szCs w:val="24"/>
        </w:rPr>
        <w:t>ve</w:t>
      </w:r>
      <w:r w:rsidR="00C24779">
        <w:rPr>
          <w:rFonts w:ascii="Times New Roman" w:eastAsia="Calibri" w:hAnsi="Times New Roman" w:cs="Times New Roman"/>
          <w:sz w:val="24"/>
          <w:szCs w:val="24"/>
        </w:rPr>
        <w:t>,</w:t>
      </w:r>
      <w:r w:rsidRPr="00AF61C5">
        <w:rPr>
          <w:rFonts w:ascii="Times New Roman" w:eastAsia="Calibri" w:hAnsi="Times New Roman" w:cs="Times New Roman"/>
          <w:sz w:val="24"/>
          <w:szCs w:val="24"/>
        </w:rPr>
        <w:t xml:space="preserve"> on nine occasions, diverted money due to ZIMRA’s clients to bank accounts of persons linked to him, a company in which he was a director and various other companies whose directors were persons connected to him.  </w:t>
      </w:r>
      <w:r w:rsidR="00263A5A" w:rsidRPr="00AF61C5">
        <w:rPr>
          <w:rFonts w:ascii="Times New Roman" w:eastAsia="Calibri" w:hAnsi="Times New Roman" w:cs="Times New Roman"/>
          <w:sz w:val="24"/>
          <w:szCs w:val="24"/>
        </w:rPr>
        <w:t>The</w:t>
      </w:r>
      <w:r w:rsidRPr="00AF61C5">
        <w:rPr>
          <w:rFonts w:ascii="Times New Roman" w:eastAsia="Calibri" w:hAnsi="Times New Roman" w:cs="Times New Roman"/>
          <w:sz w:val="24"/>
          <w:szCs w:val="24"/>
        </w:rPr>
        <w:t xml:space="preserve"> funds w</w:t>
      </w:r>
      <w:r w:rsidR="00FD4CA8">
        <w:rPr>
          <w:rFonts w:ascii="Times New Roman" w:eastAsia="Calibri" w:hAnsi="Times New Roman" w:cs="Times New Roman"/>
          <w:sz w:val="24"/>
          <w:szCs w:val="24"/>
        </w:rPr>
        <w:t>ould the</w:t>
      </w:r>
      <w:r w:rsidRPr="00AF61C5">
        <w:rPr>
          <w:rFonts w:ascii="Times New Roman" w:eastAsia="Calibri" w:hAnsi="Times New Roman" w:cs="Times New Roman"/>
          <w:sz w:val="24"/>
          <w:szCs w:val="24"/>
        </w:rPr>
        <w:t>re</w:t>
      </w:r>
      <w:r w:rsidR="00FD4CA8">
        <w:rPr>
          <w:rFonts w:ascii="Times New Roman" w:eastAsia="Calibri" w:hAnsi="Times New Roman" w:cs="Times New Roman"/>
          <w:sz w:val="24"/>
          <w:szCs w:val="24"/>
        </w:rPr>
        <w:t>after be</w:t>
      </w:r>
      <w:r w:rsidRPr="00AF61C5">
        <w:rPr>
          <w:rFonts w:ascii="Times New Roman" w:eastAsia="Calibri" w:hAnsi="Times New Roman" w:cs="Times New Roman"/>
          <w:sz w:val="24"/>
          <w:szCs w:val="24"/>
        </w:rPr>
        <w:t xml:space="preserve"> withdrawn, in cash, by these persons and handed over to him.  </w:t>
      </w:r>
    </w:p>
    <w:p w:rsidR="00336209" w:rsidRPr="00AF61C5" w:rsidRDefault="00336209" w:rsidP="00336209">
      <w:pPr>
        <w:spacing w:after="0" w:line="240" w:lineRule="auto"/>
        <w:ind w:left="567" w:hanging="567"/>
        <w:jc w:val="both"/>
        <w:rPr>
          <w:rFonts w:ascii="Times New Roman" w:eastAsia="Calibri" w:hAnsi="Times New Roman" w:cs="Times New Roman"/>
          <w:sz w:val="24"/>
          <w:szCs w:val="24"/>
        </w:rPr>
      </w:pPr>
    </w:p>
    <w:p w:rsidR="001C7584" w:rsidRDefault="00250BF5" w:rsidP="00250BF5">
      <w:pPr>
        <w:spacing w:line="48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4335DD" w:rsidRPr="00AF61C5">
        <w:rPr>
          <w:rFonts w:ascii="Times New Roman" w:eastAsia="Calibri" w:hAnsi="Times New Roman" w:cs="Times New Roman"/>
          <w:sz w:val="24"/>
          <w:szCs w:val="24"/>
        </w:rPr>
        <w:t xml:space="preserve">The Prosecutor General alleged that </w:t>
      </w:r>
      <w:r w:rsidR="00193B07" w:rsidRPr="00AF61C5">
        <w:rPr>
          <w:rFonts w:ascii="Times New Roman" w:eastAsia="Calibri" w:hAnsi="Times New Roman" w:cs="Times New Roman"/>
          <w:sz w:val="24"/>
          <w:szCs w:val="24"/>
        </w:rPr>
        <w:t>Chidemo</w:t>
      </w:r>
      <w:r w:rsidR="009523CA" w:rsidRPr="00AF61C5">
        <w:rPr>
          <w:rFonts w:ascii="Times New Roman" w:eastAsia="Calibri" w:hAnsi="Times New Roman" w:cs="Times New Roman"/>
          <w:sz w:val="24"/>
          <w:szCs w:val="24"/>
        </w:rPr>
        <w:t xml:space="preserve"> used the mo</w:t>
      </w:r>
      <w:r w:rsidR="004335DD" w:rsidRPr="00AF61C5">
        <w:rPr>
          <w:rFonts w:ascii="Times New Roman" w:eastAsia="Calibri" w:hAnsi="Times New Roman" w:cs="Times New Roman"/>
          <w:sz w:val="24"/>
          <w:szCs w:val="24"/>
        </w:rPr>
        <w:t>ney</w:t>
      </w:r>
      <w:r w:rsidR="009523CA" w:rsidRPr="00AF61C5">
        <w:rPr>
          <w:rFonts w:ascii="Times New Roman" w:eastAsia="Calibri" w:hAnsi="Times New Roman" w:cs="Times New Roman"/>
          <w:sz w:val="24"/>
          <w:szCs w:val="24"/>
        </w:rPr>
        <w:t xml:space="preserve"> defrauded from ZIMRA to</w:t>
      </w:r>
      <w:r w:rsidR="00193B07" w:rsidRPr="00AF61C5">
        <w:rPr>
          <w:rFonts w:ascii="Times New Roman" w:eastAsia="Calibri" w:hAnsi="Times New Roman" w:cs="Times New Roman"/>
          <w:sz w:val="24"/>
          <w:szCs w:val="24"/>
        </w:rPr>
        <w:t xml:space="preserve"> purchase the propert</w:t>
      </w:r>
      <w:r w:rsidR="0005439C" w:rsidRPr="00AF61C5">
        <w:rPr>
          <w:rFonts w:ascii="Times New Roman" w:eastAsia="Calibri" w:hAnsi="Times New Roman" w:cs="Times New Roman"/>
          <w:sz w:val="24"/>
          <w:szCs w:val="24"/>
        </w:rPr>
        <w:t>ies</w:t>
      </w:r>
      <w:r w:rsidR="00DF115C">
        <w:rPr>
          <w:rFonts w:ascii="Times New Roman" w:eastAsia="Calibri" w:hAnsi="Times New Roman" w:cs="Times New Roman"/>
          <w:sz w:val="24"/>
          <w:szCs w:val="24"/>
        </w:rPr>
        <w:t xml:space="preserve"> for</w:t>
      </w:r>
      <w:r w:rsidR="00193B07" w:rsidRPr="00AF61C5">
        <w:rPr>
          <w:rFonts w:ascii="Times New Roman" w:eastAsia="Calibri" w:hAnsi="Times New Roman" w:cs="Times New Roman"/>
          <w:sz w:val="24"/>
          <w:szCs w:val="24"/>
        </w:rPr>
        <w:t xml:space="preserve"> which </w:t>
      </w:r>
      <w:r w:rsidR="004335DD" w:rsidRPr="00AF61C5">
        <w:rPr>
          <w:rFonts w:ascii="Times New Roman" w:eastAsia="Calibri" w:hAnsi="Times New Roman" w:cs="Times New Roman"/>
          <w:sz w:val="24"/>
          <w:szCs w:val="24"/>
        </w:rPr>
        <w:t>he</w:t>
      </w:r>
      <w:r w:rsidR="00193B07" w:rsidRPr="00AF61C5">
        <w:rPr>
          <w:rFonts w:ascii="Times New Roman" w:eastAsia="Calibri" w:hAnsi="Times New Roman" w:cs="Times New Roman"/>
          <w:sz w:val="24"/>
          <w:szCs w:val="24"/>
        </w:rPr>
        <w:t xml:space="preserve"> s</w:t>
      </w:r>
      <w:r w:rsidR="0005439C" w:rsidRPr="00AF61C5">
        <w:rPr>
          <w:rFonts w:ascii="Times New Roman" w:eastAsia="Calibri" w:hAnsi="Times New Roman" w:cs="Times New Roman"/>
          <w:sz w:val="24"/>
          <w:szCs w:val="24"/>
        </w:rPr>
        <w:t>ought</w:t>
      </w:r>
      <w:r w:rsidR="00DF115C">
        <w:rPr>
          <w:rFonts w:ascii="Times New Roman" w:eastAsia="Calibri" w:hAnsi="Times New Roman" w:cs="Times New Roman"/>
          <w:sz w:val="24"/>
          <w:szCs w:val="24"/>
        </w:rPr>
        <w:t xml:space="preserve"> forfeiture</w:t>
      </w:r>
      <w:r w:rsidR="00C24779">
        <w:rPr>
          <w:rFonts w:ascii="Times New Roman" w:eastAsia="Calibri" w:hAnsi="Times New Roman" w:cs="Times New Roman"/>
          <w:sz w:val="24"/>
          <w:szCs w:val="24"/>
        </w:rPr>
        <w:t xml:space="preserve"> orders</w:t>
      </w:r>
      <w:r w:rsidR="00DF115C">
        <w:rPr>
          <w:rFonts w:ascii="Times New Roman" w:eastAsia="Calibri" w:hAnsi="Times New Roman" w:cs="Times New Roman"/>
          <w:sz w:val="24"/>
          <w:szCs w:val="24"/>
        </w:rPr>
        <w:t xml:space="preserve"> in</w:t>
      </w:r>
      <w:r w:rsidR="00193B07" w:rsidRPr="00AF61C5">
        <w:rPr>
          <w:rFonts w:ascii="Times New Roman" w:eastAsia="Calibri" w:hAnsi="Times New Roman" w:cs="Times New Roman"/>
          <w:sz w:val="24"/>
          <w:szCs w:val="24"/>
        </w:rPr>
        <w:t xml:space="preserve"> t</w:t>
      </w:r>
      <w:r w:rsidR="004335DD" w:rsidRPr="00AF61C5">
        <w:rPr>
          <w:rFonts w:ascii="Times New Roman" w:eastAsia="Calibri" w:hAnsi="Times New Roman" w:cs="Times New Roman"/>
          <w:sz w:val="24"/>
          <w:szCs w:val="24"/>
        </w:rPr>
        <w:t xml:space="preserve">he court </w:t>
      </w:r>
      <w:r w:rsidR="004335DD" w:rsidRPr="00BD4CD4">
        <w:rPr>
          <w:rFonts w:ascii="Times New Roman" w:eastAsia="Calibri" w:hAnsi="Times New Roman" w:cs="Times New Roman"/>
          <w:i/>
          <w:sz w:val="24"/>
          <w:szCs w:val="24"/>
        </w:rPr>
        <w:t>a quo</w:t>
      </w:r>
      <w:r w:rsidR="00DF115C">
        <w:rPr>
          <w:rFonts w:ascii="Times New Roman" w:eastAsia="Calibri" w:hAnsi="Times New Roman" w:cs="Times New Roman"/>
          <w:i/>
          <w:sz w:val="24"/>
          <w:szCs w:val="24"/>
        </w:rPr>
        <w:t>.</w:t>
      </w:r>
    </w:p>
    <w:p w:rsidR="00336209" w:rsidRPr="00AF61C5" w:rsidRDefault="00336209" w:rsidP="00336209">
      <w:pPr>
        <w:spacing w:after="0" w:line="240" w:lineRule="auto"/>
        <w:ind w:left="720" w:hanging="720"/>
        <w:jc w:val="both"/>
        <w:rPr>
          <w:rFonts w:ascii="Times New Roman" w:eastAsia="Calibri" w:hAnsi="Times New Roman" w:cs="Times New Roman"/>
          <w:sz w:val="24"/>
          <w:szCs w:val="24"/>
        </w:rPr>
      </w:pPr>
    </w:p>
    <w:p w:rsidR="00336209" w:rsidRDefault="0005439C" w:rsidP="00BD4CD4">
      <w:pPr>
        <w:spacing w:line="480" w:lineRule="auto"/>
        <w:ind w:left="567" w:hanging="567"/>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w:t>
      </w:r>
      <w:r w:rsidR="009523CA" w:rsidRPr="00AF61C5">
        <w:rPr>
          <w:rFonts w:ascii="Times New Roman" w:eastAsia="Calibri" w:hAnsi="Times New Roman" w:cs="Times New Roman"/>
          <w:sz w:val="24"/>
          <w:szCs w:val="24"/>
        </w:rPr>
        <w:t>6</w:t>
      </w:r>
      <w:r w:rsidR="00301ECB" w:rsidRPr="00AF61C5">
        <w:rPr>
          <w:rFonts w:ascii="Times New Roman" w:eastAsia="Calibri" w:hAnsi="Times New Roman" w:cs="Times New Roman"/>
          <w:sz w:val="24"/>
          <w:szCs w:val="24"/>
        </w:rPr>
        <w:t>]</w:t>
      </w:r>
      <w:r w:rsidR="00301ECB" w:rsidRPr="00AF61C5">
        <w:rPr>
          <w:rFonts w:ascii="Times New Roman" w:eastAsia="Calibri" w:hAnsi="Times New Roman" w:cs="Times New Roman"/>
          <w:sz w:val="24"/>
          <w:szCs w:val="24"/>
        </w:rPr>
        <w:tab/>
      </w:r>
      <w:r w:rsidR="000C3922" w:rsidRPr="00AF61C5">
        <w:rPr>
          <w:rFonts w:ascii="Times New Roman" w:eastAsia="Calibri" w:hAnsi="Times New Roman" w:cs="Times New Roman"/>
          <w:sz w:val="24"/>
          <w:szCs w:val="24"/>
        </w:rPr>
        <w:t xml:space="preserve">At the </w:t>
      </w:r>
      <w:r w:rsidR="00372020" w:rsidRPr="00AF61C5">
        <w:rPr>
          <w:rFonts w:ascii="Times New Roman" w:eastAsia="Calibri" w:hAnsi="Times New Roman" w:cs="Times New Roman"/>
          <w:sz w:val="24"/>
          <w:szCs w:val="24"/>
        </w:rPr>
        <w:t>criminal trial</w:t>
      </w:r>
      <w:r w:rsidR="000C3922" w:rsidRPr="00AF61C5">
        <w:rPr>
          <w:rFonts w:ascii="Times New Roman" w:eastAsia="Calibri" w:hAnsi="Times New Roman" w:cs="Times New Roman"/>
          <w:sz w:val="24"/>
          <w:szCs w:val="24"/>
        </w:rPr>
        <w:t>,</w:t>
      </w:r>
      <w:r w:rsidRPr="00AF61C5">
        <w:rPr>
          <w:rFonts w:ascii="Times New Roman" w:eastAsia="Calibri" w:hAnsi="Times New Roman" w:cs="Times New Roman"/>
          <w:sz w:val="24"/>
          <w:szCs w:val="24"/>
        </w:rPr>
        <w:t xml:space="preserve"> before the</w:t>
      </w:r>
      <w:r w:rsidR="00372020" w:rsidRPr="00AF61C5">
        <w:rPr>
          <w:rFonts w:ascii="Times New Roman" w:eastAsia="Calibri" w:hAnsi="Times New Roman" w:cs="Times New Roman"/>
          <w:sz w:val="24"/>
          <w:szCs w:val="24"/>
        </w:rPr>
        <w:t xml:space="preserve"> Regional Magistrate’s Court</w:t>
      </w:r>
      <w:r w:rsidR="00D81187" w:rsidRPr="00AF61C5">
        <w:rPr>
          <w:rFonts w:ascii="Times New Roman" w:eastAsia="Calibri" w:hAnsi="Times New Roman" w:cs="Times New Roman"/>
          <w:sz w:val="24"/>
          <w:szCs w:val="24"/>
        </w:rPr>
        <w:t xml:space="preserve"> Chidemo </w:t>
      </w:r>
      <w:r w:rsidR="000C3922" w:rsidRPr="00AF61C5">
        <w:rPr>
          <w:rFonts w:ascii="Times New Roman" w:eastAsia="Calibri" w:hAnsi="Times New Roman" w:cs="Times New Roman"/>
          <w:sz w:val="24"/>
          <w:szCs w:val="24"/>
        </w:rPr>
        <w:t xml:space="preserve">was charged </w:t>
      </w:r>
      <w:r w:rsidR="00D81187" w:rsidRPr="00AF61C5">
        <w:rPr>
          <w:rFonts w:ascii="Times New Roman" w:eastAsia="Calibri" w:hAnsi="Times New Roman" w:cs="Times New Roman"/>
          <w:sz w:val="24"/>
          <w:szCs w:val="24"/>
        </w:rPr>
        <w:t>with nine counts of fraud as defined in s 136 of the Criminal Law (Codification and Reform) Act [</w:t>
      </w:r>
      <w:r w:rsidR="00D81187" w:rsidRPr="00AF61C5">
        <w:rPr>
          <w:rFonts w:ascii="Times New Roman" w:eastAsia="Calibri" w:hAnsi="Times New Roman" w:cs="Times New Roman"/>
          <w:i/>
          <w:iCs/>
          <w:sz w:val="24"/>
          <w:szCs w:val="24"/>
        </w:rPr>
        <w:t>Chapter 9:23</w:t>
      </w:r>
      <w:r w:rsidR="00D81187" w:rsidRPr="00AF61C5">
        <w:rPr>
          <w:rFonts w:ascii="Times New Roman" w:eastAsia="Calibri" w:hAnsi="Times New Roman" w:cs="Times New Roman"/>
          <w:sz w:val="24"/>
          <w:szCs w:val="24"/>
        </w:rPr>
        <w:t>] and one count of money laundering as defined in s 8</w:t>
      </w:r>
      <w:r w:rsidRPr="00AF61C5">
        <w:rPr>
          <w:rFonts w:ascii="Times New Roman" w:eastAsia="Calibri" w:hAnsi="Times New Roman" w:cs="Times New Roman"/>
          <w:sz w:val="24"/>
          <w:szCs w:val="24"/>
        </w:rPr>
        <w:t xml:space="preserve"> </w:t>
      </w:r>
      <w:r w:rsidR="00D81187" w:rsidRPr="00AF61C5">
        <w:rPr>
          <w:rFonts w:ascii="Times New Roman" w:eastAsia="Calibri" w:hAnsi="Times New Roman" w:cs="Times New Roman"/>
          <w:sz w:val="24"/>
          <w:szCs w:val="24"/>
        </w:rPr>
        <w:t>(1)</w:t>
      </w:r>
      <w:r w:rsidR="00343AE3">
        <w:rPr>
          <w:rFonts w:ascii="Times New Roman" w:eastAsia="Calibri" w:hAnsi="Times New Roman" w:cs="Times New Roman"/>
          <w:sz w:val="24"/>
          <w:szCs w:val="24"/>
        </w:rPr>
        <w:t xml:space="preserve"> and</w:t>
      </w:r>
      <w:r w:rsidRPr="00AF61C5">
        <w:rPr>
          <w:rFonts w:ascii="Times New Roman" w:eastAsia="Calibri" w:hAnsi="Times New Roman" w:cs="Times New Roman"/>
          <w:sz w:val="24"/>
          <w:szCs w:val="24"/>
        </w:rPr>
        <w:t xml:space="preserve"> </w:t>
      </w:r>
      <w:r w:rsidR="009A1C54" w:rsidRPr="00AF61C5">
        <w:rPr>
          <w:rFonts w:ascii="Times New Roman" w:eastAsia="Calibri" w:hAnsi="Times New Roman" w:cs="Times New Roman"/>
          <w:sz w:val="24"/>
          <w:szCs w:val="24"/>
        </w:rPr>
        <w:t xml:space="preserve">(4) of the </w:t>
      </w:r>
      <w:r w:rsidR="00D81187" w:rsidRPr="00AF61C5">
        <w:rPr>
          <w:rFonts w:ascii="Times New Roman" w:eastAsia="Calibri" w:hAnsi="Times New Roman" w:cs="Times New Roman"/>
          <w:sz w:val="24"/>
          <w:szCs w:val="24"/>
        </w:rPr>
        <w:t xml:space="preserve"> Act.</w:t>
      </w:r>
    </w:p>
    <w:p w:rsidR="009523CA" w:rsidRPr="00AF61C5" w:rsidRDefault="00D81187" w:rsidP="00336209">
      <w:pPr>
        <w:spacing w:after="0" w:line="240" w:lineRule="auto"/>
        <w:ind w:left="567" w:hanging="567"/>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 xml:space="preserve">  </w:t>
      </w:r>
    </w:p>
    <w:p w:rsidR="000C3922" w:rsidRDefault="00B7707F" w:rsidP="00BD4CD4">
      <w:pPr>
        <w:spacing w:line="480" w:lineRule="auto"/>
        <w:ind w:left="567" w:hanging="567"/>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 xml:space="preserve">[7]    </w:t>
      </w:r>
      <w:r w:rsidR="00BD4CD4">
        <w:rPr>
          <w:rFonts w:ascii="Times New Roman" w:eastAsia="Calibri" w:hAnsi="Times New Roman" w:cs="Times New Roman"/>
          <w:sz w:val="24"/>
          <w:szCs w:val="24"/>
        </w:rPr>
        <w:t xml:space="preserve"> </w:t>
      </w:r>
      <w:r w:rsidR="00D81187" w:rsidRPr="00AF61C5">
        <w:rPr>
          <w:rFonts w:ascii="Times New Roman" w:eastAsia="Calibri" w:hAnsi="Times New Roman" w:cs="Times New Roman"/>
          <w:sz w:val="24"/>
          <w:szCs w:val="24"/>
        </w:rPr>
        <w:t>The</w:t>
      </w:r>
      <w:r w:rsidR="0048715A">
        <w:rPr>
          <w:rFonts w:ascii="Times New Roman" w:eastAsia="Calibri" w:hAnsi="Times New Roman" w:cs="Times New Roman"/>
          <w:sz w:val="24"/>
          <w:szCs w:val="24"/>
        </w:rPr>
        <w:t xml:space="preserve"> Regional</w:t>
      </w:r>
      <w:r w:rsidR="00D81187" w:rsidRPr="00AF61C5">
        <w:rPr>
          <w:rFonts w:ascii="Times New Roman" w:eastAsia="Calibri" w:hAnsi="Times New Roman" w:cs="Times New Roman"/>
          <w:sz w:val="24"/>
          <w:szCs w:val="24"/>
        </w:rPr>
        <w:t xml:space="preserve"> Magistrate</w:t>
      </w:r>
      <w:r w:rsidR="0048715A">
        <w:rPr>
          <w:rFonts w:ascii="Times New Roman" w:eastAsia="Calibri" w:hAnsi="Times New Roman" w:cs="Times New Roman"/>
          <w:sz w:val="24"/>
          <w:szCs w:val="24"/>
        </w:rPr>
        <w:t>’</w:t>
      </w:r>
      <w:r w:rsidR="00D81187" w:rsidRPr="00AF61C5">
        <w:rPr>
          <w:rFonts w:ascii="Times New Roman" w:eastAsia="Calibri" w:hAnsi="Times New Roman" w:cs="Times New Roman"/>
          <w:sz w:val="24"/>
          <w:szCs w:val="24"/>
        </w:rPr>
        <w:t>s Court a</w:t>
      </w:r>
      <w:r w:rsidR="000C3922" w:rsidRPr="00AF61C5">
        <w:rPr>
          <w:rFonts w:ascii="Times New Roman" w:eastAsia="Calibri" w:hAnsi="Times New Roman" w:cs="Times New Roman"/>
          <w:sz w:val="24"/>
          <w:szCs w:val="24"/>
        </w:rPr>
        <w:t xml:space="preserve">cquitted </w:t>
      </w:r>
      <w:r w:rsidR="003035DC" w:rsidRPr="00AF61C5">
        <w:rPr>
          <w:rFonts w:ascii="Times New Roman" w:eastAsia="Calibri" w:hAnsi="Times New Roman" w:cs="Times New Roman"/>
          <w:sz w:val="24"/>
          <w:szCs w:val="24"/>
        </w:rPr>
        <w:t xml:space="preserve">him </w:t>
      </w:r>
      <w:r w:rsidR="0005439C" w:rsidRPr="00AF61C5">
        <w:rPr>
          <w:rFonts w:ascii="Times New Roman" w:eastAsia="Calibri" w:hAnsi="Times New Roman" w:cs="Times New Roman"/>
          <w:sz w:val="24"/>
          <w:szCs w:val="24"/>
        </w:rPr>
        <w:t xml:space="preserve">on </w:t>
      </w:r>
      <w:r w:rsidR="009523CA" w:rsidRPr="00AF61C5">
        <w:rPr>
          <w:rFonts w:ascii="Times New Roman" w:eastAsia="Calibri" w:hAnsi="Times New Roman" w:cs="Times New Roman"/>
          <w:sz w:val="24"/>
          <w:szCs w:val="24"/>
        </w:rPr>
        <w:t>8 counts and convicted him on</w:t>
      </w:r>
      <w:r w:rsidR="0005439C" w:rsidRPr="00AF61C5">
        <w:rPr>
          <w:rFonts w:ascii="Times New Roman" w:eastAsia="Calibri" w:hAnsi="Times New Roman" w:cs="Times New Roman"/>
          <w:sz w:val="24"/>
          <w:szCs w:val="24"/>
        </w:rPr>
        <w:t xml:space="preserve"> two counts</w:t>
      </w:r>
      <w:r w:rsidR="009523CA" w:rsidRPr="00AF61C5">
        <w:rPr>
          <w:rFonts w:ascii="Times New Roman" w:eastAsia="Calibri" w:hAnsi="Times New Roman" w:cs="Times New Roman"/>
          <w:sz w:val="24"/>
          <w:szCs w:val="24"/>
        </w:rPr>
        <w:t>.</w:t>
      </w:r>
      <w:r w:rsidR="003035DC" w:rsidRPr="00AF61C5">
        <w:rPr>
          <w:rFonts w:ascii="Times New Roman" w:eastAsia="Calibri" w:hAnsi="Times New Roman" w:cs="Times New Roman"/>
          <w:sz w:val="24"/>
          <w:szCs w:val="24"/>
        </w:rPr>
        <w:t xml:space="preserve"> </w:t>
      </w:r>
      <w:r w:rsidR="009523CA" w:rsidRPr="00AF61C5">
        <w:rPr>
          <w:rFonts w:ascii="Times New Roman" w:eastAsia="Calibri" w:hAnsi="Times New Roman" w:cs="Times New Roman"/>
          <w:sz w:val="24"/>
          <w:szCs w:val="24"/>
        </w:rPr>
        <w:t>It treated t</w:t>
      </w:r>
      <w:r w:rsidR="003035DC" w:rsidRPr="00AF61C5">
        <w:rPr>
          <w:rFonts w:ascii="Times New Roman" w:eastAsia="Calibri" w:hAnsi="Times New Roman" w:cs="Times New Roman"/>
          <w:sz w:val="24"/>
          <w:szCs w:val="24"/>
        </w:rPr>
        <w:t xml:space="preserve">he two counts </w:t>
      </w:r>
      <w:r w:rsidR="009523CA" w:rsidRPr="00AF61C5">
        <w:rPr>
          <w:rFonts w:ascii="Times New Roman" w:eastAsia="Calibri" w:hAnsi="Times New Roman" w:cs="Times New Roman"/>
          <w:sz w:val="24"/>
          <w:szCs w:val="24"/>
        </w:rPr>
        <w:t xml:space="preserve">as </w:t>
      </w:r>
      <w:r w:rsidR="00D81187" w:rsidRPr="00AF61C5">
        <w:rPr>
          <w:rFonts w:ascii="Times New Roman" w:eastAsia="Calibri" w:hAnsi="Times New Roman" w:cs="Times New Roman"/>
          <w:sz w:val="24"/>
          <w:szCs w:val="24"/>
        </w:rPr>
        <w:t>one for the purposes of sentence</w:t>
      </w:r>
      <w:r w:rsidR="009523CA" w:rsidRPr="00AF61C5">
        <w:rPr>
          <w:rFonts w:ascii="Times New Roman" w:eastAsia="Calibri" w:hAnsi="Times New Roman" w:cs="Times New Roman"/>
          <w:sz w:val="24"/>
          <w:szCs w:val="24"/>
        </w:rPr>
        <w:t xml:space="preserve"> and</w:t>
      </w:r>
      <w:r w:rsidR="00D81187" w:rsidRPr="00AF61C5">
        <w:rPr>
          <w:rFonts w:ascii="Times New Roman" w:eastAsia="Calibri" w:hAnsi="Times New Roman" w:cs="Times New Roman"/>
          <w:sz w:val="24"/>
          <w:szCs w:val="24"/>
        </w:rPr>
        <w:t xml:space="preserve"> sentenced </w:t>
      </w:r>
      <w:r w:rsidR="009523CA" w:rsidRPr="00AF61C5">
        <w:rPr>
          <w:rFonts w:ascii="Times New Roman" w:eastAsia="Calibri" w:hAnsi="Times New Roman" w:cs="Times New Roman"/>
          <w:sz w:val="24"/>
          <w:szCs w:val="24"/>
        </w:rPr>
        <w:t>him</w:t>
      </w:r>
      <w:r w:rsidR="009124C1" w:rsidRPr="00AF61C5">
        <w:rPr>
          <w:rFonts w:ascii="Times New Roman" w:eastAsia="Calibri" w:hAnsi="Times New Roman" w:cs="Times New Roman"/>
          <w:sz w:val="24"/>
          <w:szCs w:val="24"/>
        </w:rPr>
        <w:t xml:space="preserve"> </w:t>
      </w:r>
      <w:r w:rsidR="003035DC" w:rsidRPr="00AF61C5">
        <w:rPr>
          <w:rFonts w:ascii="Times New Roman" w:eastAsia="Calibri" w:hAnsi="Times New Roman" w:cs="Times New Roman"/>
          <w:sz w:val="24"/>
          <w:szCs w:val="24"/>
        </w:rPr>
        <w:t>to</w:t>
      </w:r>
      <w:r w:rsidR="00D81187" w:rsidRPr="00AF61C5">
        <w:rPr>
          <w:rFonts w:ascii="Times New Roman" w:eastAsia="Calibri" w:hAnsi="Times New Roman" w:cs="Times New Roman"/>
          <w:sz w:val="24"/>
          <w:szCs w:val="24"/>
        </w:rPr>
        <w:t xml:space="preserve"> 6 years imprisonment of which 1</w:t>
      </w:r>
      <w:r w:rsidR="00250BF5">
        <w:rPr>
          <w:rFonts w:ascii="Times New Roman" w:eastAsia="Calibri" w:hAnsi="Times New Roman" w:cs="Times New Roman"/>
          <w:sz w:val="24"/>
          <w:szCs w:val="24"/>
        </w:rPr>
        <w:t xml:space="preserve"> </w:t>
      </w:r>
      <w:r w:rsidR="00D81187" w:rsidRPr="00AF61C5">
        <w:rPr>
          <w:rFonts w:ascii="Times New Roman" w:eastAsia="Calibri" w:hAnsi="Times New Roman" w:cs="Times New Roman"/>
          <w:sz w:val="24"/>
          <w:szCs w:val="24"/>
        </w:rPr>
        <w:t xml:space="preserve">year imprisonment was suspended for 5 years on the usual conditions of good </w:t>
      </w:r>
      <w:r w:rsidR="000C3922" w:rsidRPr="00AF61C5">
        <w:rPr>
          <w:rFonts w:ascii="Times New Roman" w:eastAsia="Calibri" w:hAnsi="Times New Roman" w:cs="Times New Roman"/>
          <w:sz w:val="24"/>
          <w:szCs w:val="24"/>
        </w:rPr>
        <w:t xml:space="preserve">behavior. </w:t>
      </w:r>
      <w:r w:rsidR="00D81187" w:rsidRPr="00AF61C5">
        <w:rPr>
          <w:rFonts w:ascii="Times New Roman" w:eastAsia="Calibri" w:hAnsi="Times New Roman" w:cs="Times New Roman"/>
          <w:sz w:val="24"/>
          <w:szCs w:val="24"/>
        </w:rPr>
        <w:t>Another 2 years w</w:t>
      </w:r>
      <w:r w:rsidR="00B92BF4" w:rsidRPr="00AF61C5">
        <w:rPr>
          <w:rFonts w:ascii="Times New Roman" w:eastAsia="Calibri" w:hAnsi="Times New Roman" w:cs="Times New Roman"/>
          <w:sz w:val="24"/>
          <w:szCs w:val="24"/>
        </w:rPr>
        <w:t>ere</w:t>
      </w:r>
      <w:r w:rsidR="00D81187" w:rsidRPr="00AF61C5">
        <w:rPr>
          <w:rFonts w:ascii="Times New Roman" w:eastAsia="Calibri" w:hAnsi="Times New Roman" w:cs="Times New Roman"/>
          <w:sz w:val="24"/>
          <w:szCs w:val="24"/>
        </w:rPr>
        <w:t xml:space="preserve"> suspended on condition he </w:t>
      </w:r>
      <w:r w:rsidR="0005439C" w:rsidRPr="00AF61C5">
        <w:rPr>
          <w:rFonts w:ascii="Times New Roman" w:eastAsia="Calibri" w:hAnsi="Times New Roman" w:cs="Times New Roman"/>
          <w:sz w:val="24"/>
          <w:szCs w:val="24"/>
        </w:rPr>
        <w:t xml:space="preserve">paid </w:t>
      </w:r>
      <w:r w:rsidR="00B658A7" w:rsidRPr="00AF61C5">
        <w:rPr>
          <w:rFonts w:ascii="Times New Roman" w:eastAsia="Calibri" w:hAnsi="Times New Roman" w:cs="Times New Roman"/>
          <w:sz w:val="24"/>
          <w:szCs w:val="24"/>
        </w:rPr>
        <w:t>restitution to ZIMRA in</w:t>
      </w:r>
      <w:r w:rsidR="00D81187" w:rsidRPr="00AF61C5">
        <w:rPr>
          <w:rFonts w:ascii="Times New Roman" w:eastAsia="Calibri" w:hAnsi="Times New Roman" w:cs="Times New Roman"/>
          <w:sz w:val="24"/>
          <w:szCs w:val="24"/>
        </w:rPr>
        <w:t xml:space="preserve"> the sum of US$460 538.61 through the Clerk</w:t>
      </w:r>
      <w:r w:rsidR="00250BF5">
        <w:rPr>
          <w:rFonts w:ascii="Times New Roman" w:eastAsia="Calibri" w:hAnsi="Times New Roman" w:cs="Times New Roman"/>
          <w:sz w:val="24"/>
          <w:szCs w:val="24"/>
        </w:rPr>
        <w:t xml:space="preserve"> of Court on or before 30 April </w:t>
      </w:r>
      <w:r w:rsidR="00D81187" w:rsidRPr="00AF61C5">
        <w:rPr>
          <w:rFonts w:ascii="Times New Roman" w:eastAsia="Calibri" w:hAnsi="Times New Roman" w:cs="Times New Roman"/>
          <w:sz w:val="24"/>
          <w:szCs w:val="24"/>
        </w:rPr>
        <w:t>2018.</w:t>
      </w:r>
    </w:p>
    <w:p w:rsidR="00336209" w:rsidRPr="00AF61C5" w:rsidRDefault="00336209" w:rsidP="00336209">
      <w:pPr>
        <w:spacing w:after="0" w:line="240" w:lineRule="auto"/>
        <w:jc w:val="both"/>
        <w:rPr>
          <w:rFonts w:ascii="Times New Roman" w:eastAsia="Calibri" w:hAnsi="Times New Roman" w:cs="Times New Roman"/>
          <w:sz w:val="24"/>
          <w:szCs w:val="24"/>
        </w:rPr>
      </w:pPr>
    </w:p>
    <w:p w:rsidR="00356686" w:rsidRDefault="009124C1" w:rsidP="00250BF5">
      <w:pPr>
        <w:spacing w:line="480" w:lineRule="auto"/>
        <w:ind w:left="567" w:hanging="567"/>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[8]</w:t>
      </w:r>
      <w:r w:rsidR="00BD4CD4">
        <w:rPr>
          <w:rFonts w:ascii="Times New Roman" w:eastAsia="Calibri" w:hAnsi="Times New Roman" w:cs="Times New Roman"/>
          <w:sz w:val="24"/>
          <w:szCs w:val="24"/>
        </w:rPr>
        <w:t xml:space="preserve">    </w:t>
      </w:r>
      <w:r w:rsidR="000C3922" w:rsidRPr="00AF61C5">
        <w:rPr>
          <w:rFonts w:ascii="Times New Roman" w:eastAsia="Calibri" w:hAnsi="Times New Roman" w:cs="Times New Roman"/>
          <w:sz w:val="24"/>
          <w:szCs w:val="24"/>
        </w:rPr>
        <w:t xml:space="preserve">Dissatisfied by that decision, </w:t>
      </w:r>
      <w:r w:rsidR="003035DC" w:rsidRPr="00AF61C5">
        <w:rPr>
          <w:rFonts w:ascii="Times New Roman" w:eastAsia="Calibri" w:hAnsi="Times New Roman" w:cs="Times New Roman"/>
          <w:sz w:val="24"/>
          <w:szCs w:val="24"/>
        </w:rPr>
        <w:t>he</w:t>
      </w:r>
      <w:r w:rsidR="000C3922" w:rsidRPr="00AF61C5">
        <w:rPr>
          <w:rFonts w:ascii="Times New Roman" w:eastAsia="Calibri" w:hAnsi="Times New Roman" w:cs="Times New Roman"/>
          <w:sz w:val="24"/>
          <w:szCs w:val="24"/>
        </w:rPr>
        <w:t xml:space="preserve"> </w:t>
      </w:r>
      <w:r w:rsidR="00D81187" w:rsidRPr="00AF61C5">
        <w:rPr>
          <w:rFonts w:ascii="Times New Roman" w:eastAsia="Calibri" w:hAnsi="Times New Roman" w:cs="Times New Roman"/>
          <w:sz w:val="24"/>
          <w:szCs w:val="24"/>
        </w:rPr>
        <w:t>appealed agains</w:t>
      </w:r>
      <w:r w:rsidR="000C3922" w:rsidRPr="00AF61C5">
        <w:rPr>
          <w:rFonts w:ascii="Times New Roman" w:eastAsia="Calibri" w:hAnsi="Times New Roman" w:cs="Times New Roman"/>
          <w:sz w:val="24"/>
          <w:szCs w:val="24"/>
        </w:rPr>
        <w:t>t the conviction</w:t>
      </w:r>
      <w:r w:rsidR="00834493" w:rsidRPr="00AF61C5">
        <w:rPr>
          <w:rFonts w:ascii="Times New Roman" w:eastAsia="Calibri" w:hAnsi="Times New Roman" w:cs="Times New Roman"/>
          <w:sz w:val="24"/>
          <w:szCs w:val="24"/>
        </w:rPr>
        <w:t>s</w:t>
      </w:r>
      <w:r w:rsidR="000C3922" w:rsidRPr="00AF61C5">
        <w:rPr>
          <w:rFonts w:ascii="Times New Roman" w:eastAsia="Calibri" w:hAnsi="Times New Roman" w:cs="Times New Roman"/>
          <w:sz w:val="24"/>
          <w:szCs w:val="24"/>
        </w:rPr>
        <w:t xml:space="preserve"> </w:t>
      </w:r>
      <w:r w:rsidR="00BD4CD4">
        <w:rPr>
          <w:rFonts w:ascii="Times New Roman" w:eastAsia="Calibri" w:hAnsi="Times New Roman" w:cs="Times New Roman"/>
          <w:sz w:val="24"/>
          <w:szCs w:val="24"/>
        </w:rPr>
        <w:t xml:space="preserve">to the High Court. The High </w:t>
      </w:r>
      <w:r w:rsidR="00EF27C3" w:rsidRPr="00AF61C5">
        <w:rPr>
          <w:rFonts w:ascii="Times New Roman" w:eastAsia="Calibri" w:hAnsi="Times New Roman" w:cs="Times New Roman"/>
          <w:sz w:val="24"/>
          <w:szCs w:val="24"/>
        </w:rPr>
        <w:t>Court dismissed his appeal</w:t>
      </w:r>
      <w:r w:rsidR="000C3922" w:rsidRPr="00AF61C5">
        <w:rPr>
          <w:rFonts w:ascii="Times New Roman" w:eastAsia="Calibri" w:hAnsi="Times New Roman" w:cs="Times New Roman"/>
          <w:sz w:val="24"/>
          <w:szCs w:val="24"/>
        </w:rPr>
        <w:t xml:space="preserve">. </w:t>
      </w:r>
    </w:p>
    <w:p w:rsidR="00336209" w:rsidRDefault="00336209" w:rsidP="00545921">
      <w:pPr>
        <w:tabs>
          <w:tab w:val="left" w:pos="567"/>
        </w:tabs>
        <w:spacing w:line="480" w:lineRule="auto"/>
        <w:jc w:val="both"/>
        <w:rPr>
          <w:rFonts w:ascii="Times New Roman" w:eastAsia="Calibri" w:hAnsi="Times New Roman" w:cs="Times New Roman"/>
          <w:sz w:val="24"/>
          <w:szCs w:val="24"/>
        </w:rPr>
      </w:pPr>
    </w:p>
    <w:p w:rsidR="00336209" w:rsidRPr="00AF61C5" w:rsidRDefault="00336209" w:rsidP="001A079D">
      <w:pPr>
        <w:tabs>
          <w:tab w:val="left" w:pos="567"/>
        </w:tabs>
        <w:spacing w:after="0" w:line="240" w:lineRule="auto"/>
        <w:ind w:left="567" w:hanging="567"/>
        <w:jc w:val="both"/>
        <w:rPr>
          <w:rFonts w:ascii="Times New Roman" w:eastAsia="Calibri" w:hAnsi="Times New Roman" w:cs="Times New Roman"/>
          <w:sz w:val="24"/>
          <w:szCs w:val="24"/>
        </w:rPr>
      </w:pPr>
    </w:p>
    <w:p w:rsidR="00D81187" w:rsidRDefault="009124C1" w:rsidP="00BD4CD4">
      <w:pPr>
        <w:spacing w:line="480" w:lineRule="auto"/>
        <w:ind w:left="567" w:hanging="567"/>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[9]</w:t>
      </w:r>
      <w:r w:rsidR="00545921">
        <w:rPr>
          <w:rFonts w:ascii="Times New Roman" w:eastAsia="Calibri" w:hAnsi="Times New Roman" w:cs="Times New Roman"/>
          <w:sz w:val="24"/>
          <w:szCs w:val="24"/>
        </w:rPr>
        <w:t xml:space="preserve">     </w:t>
      </w:r>
      <w:r w:rsidR="00830A96" w:rsidRPr="00AF61C5">
        <w:rPr>
          <w:rFonts w:ascii="Times New Roman" w:eastAsia="Calibri" w:hAnsi="Times New Roman" w:cs="Times New Roman"/>
          <w:sz w:val="24"/>
          <w:szCs w:val="24"/>
        </w:rPr>
        <w:t>Thereafter</w:t>
      </w:r>
      <w:r w:rsidR="00D81187" w:rsidRPr="00AF61C5">
        <w:rPr>
          <w:rFonts w:ascii="Times New Roman" w:eastAsia="Calibri" w:hAnsi="Times New Roman" w:cs="Times New Roman"/>
          <w:sz w:val="24"/>
          <w:szCs w:val="24"/>
        </w:rPr>
        <w:t xml:space="preserve"> the Prosecutor General</w:t>
      </w:r>
      <w:r w:rsidR="00C456BE">
        <w:rPr>
          <w:rFonts w:ascii="Times New Roman" w:eastAsia="Calibri" w:hAnsi="Times New Roman" w:cs="Times New Roman"/>
          <w:sz w:val="24"/>
          <w:szCs w:val="24"/>
        </w:rPr>
        <w:t>,</w:t>
      </w:r>
      <w:r w:rsidRPr="00AF61C5">
        <w:rPr>
          <w:rFonts w:ascii="Times New Roman" w:eastAsia="Calibri" w:hAnsi="Times New Roman" w:cs="Times New Roman"/>
          <w:sz w:val="24"/>
          <w:szCs w:val="24"/>
        </w:rPr>
        <w:t xml:space="preserve"> in terms of the Money Laundering Act</w:t>
      </w:r>
      <w:r w:rsidR="00C456BE">
        <w:rPr>
          <w:rFonts w:ascii="Times New Roman" w:eastAsia="Calibri" w:hAnsi="Times New Roman" w:cs="Times New Roman"/>
          <w:sz w:val="24"/>
          <w:szCs w:val="24"/>
        </w:rPr>
        <w:t>,</w:t>
      </w:r>
      <w:r w:rsidR="00D81187" w:rsidRPr="00AF61C5">
        <w:rPr>
          <w:rFonts w:ascii="Times New Roman" w:eastAsia="Calibri" w:hAnsi="Times New Roman" w:cs="Times New Roman"/>
          <w:sz w:val="24"/>
          <w:szCs w:val="24"/>
        </w:rPr>
        <w:t xml:space="preserve"> file</w:t>
      </w:r>
      <w:r w:rsidR="00356686" w:rsidRPr="00AF61C5">
        <w:rPr>
          <w:rFonts w:ascii="Times New Roman" w:eastAsia="Calibri" w:hAnsi="Times New Roman" w:cs="Times New Roman"/>
          <w:sz w:val="24"/>
          <w:szCs w:val="24"/>
        </w:rPr>
        <w:t>d</w:t>
      </w:r>
      <w:r w:rsidR="00D81187" w:rsidRPr="00AF61C5">
        <w:rPr>
          <w:rFonts w:ascii="Times New Roman" w:eastAsia="Calibri" w:hAnsi="Times New Roman" w:cs="Times New Roman"/>
          <w:sz w:val="24"/>
          <w:szCs w:val="24"/>
        </w:rPr>
        <w:t xml:space="preserve"> </w:t>
      </w:r>
      <w:r w:rsidR="00830A96" w:rsidRPr="00AF61C5">
        <w:rPr>
          <w:rFonts w:ascii="Times New Roman" w:eastAsia="Calibri" w:hAnsi="Times New Roman" w:cs="Times New Roman"/>
          <w:sz w:val="24"/>
          <w:szCs w:val="24"/>
        </w:rPr>
        <w:t>an</w:t>
      </w:r>
      <w:r w:rsidR="00D81187" w:rsidRPr="00AF61C5">
        <w:rPr>
          <w:rFonts w:ascii="Times New Roman" w:eastAsia="Calibri" w:hAnsi="Times New Roman" w:cs="Times New Roman"/>
          <w:sz w:val="24"/>
          <w:szCs w:val="24"/>
        </w:rPr>
        <w:t xml:space="preserve"> application for civil forfeiture</w:t>
      </w:r>
      <w:r w:rsidR="00830A96" w:rsidRPr="00AF61C5">
        <w:rPr>
          <w:rFonts w:ascii="Times New Roman" w:eastAsia="Calibri" w:hAnsi="Times New Roman" w:cs="Times New Roman"/>
          <w:sz w:val="24"/>
          <w:szCs w:val="24"/>
        </w:rPr>
        <w:t xml:space="preserve"> of </w:t>
      </w:r>
      <w:r w:rsidRPr="00AF61C5">
        <w:rPr>
          <w:rFonts w:ascii="Times New Roman" w:eastAsia="Calibri" w:hAnsi="Times New Roman" w:cs="Times New Roman"/>
          <w:sz w:val="24"/>
          <w:szCs w:val="24"/>
        </w:rPr>
        <w:t xml:space="preserve">the </w:t>
      </w:r>
      <w:r w:rsidR="00830A96" w:rsidRPr="00AF61C5">
        <w:rPr>
          <w:rFonts w:ascii="Times New Roman" w:eastAsia="Calibri" w:hAnsi="Times New Roman" w:cs="Times New Roman"/>
          <w:sz w:val="24"/>
          <w:szCs w:val="24"/>
        </w:rPr>
        <w:t>properties</w:t>
      </w:r>
      <w:r w:rsidRPr="00AF61C5">
        <w:rPr>
          <w:rFonts w:ascii="Times New Roman" w:eastAsia="Calibri" w:hAnsi="Times New Roman" w:cs="Times New Roman"/>
          <w:sz w:val="24"/>
          <w:szCs w:val="24"/>
        </w:rPr>
        <w:t xml:space="preserve"> Chidemo</w:t>
      </w:r>
      <w:r w:rsidR="00830A96" w:rsidRPr="00AF61C5">
        <w:rPr>
          <w:rFonts w:ascii="Times New Roman" w:eastAsia="Calibri" w:hAnsi="Times New Roman" w:cs="Times New Roman"/>
          <w:sz w:val="24"/>
          <w:szCs w:val="24"/>
        </w:rPr>
        <w:t xml:space="preserve"> had bought and developed </w:t>
      </w:r>
      <w:r w:rsidR="000817C6">
        <w:rPr>
          <w:rFonts w:ascii="Times New Roman" w:eastAsia="Calibri" w:hAnsi="Times New Roman" w:cs="Times New Roman"/>
          <w:sz w:val="24"/>
          <w:szCs w:val="24"/>
        </w:rPr>
        <w:t>using</w:t>
      </w:r>
      <w:r w:rsidR="00830A96" w:rsidRPr="00AF61C5">
        <w:rPr>
          <w:rFonts w:ascii="Times New Roman" w:eastAsia="Calibri" w:hAnsi="Times New Roman" w:cs="Times New Roman"/>
          <w:sz w:val="24"/>
          <w:szCs w:val="24"/>
        </w:rPr>
        <w:t xml:space="preserve"> the money he stole from Zimra</w:t>
      </w:r>
      <w:r w:rsidR="00D81187" w:rsidRPr="00AF61C5">
        <w:rPr>
          <w:rFonts w:ascii="Times New Roman" w:eastAsia="Calibri" w:hAnsi="Times New Roman" w:cs="Times New Roman"/>
          <w:sz w:val="24"/>
          <w:szCs w:val="24"/>
        </w:rPr>
        <w:t>.</w:t>
      </w:r>
      <w:r w:rsidR="00830A96" w:rsidRPr="00AF61C5">
        <w:rPr>
          <w:rFonts w:ascii="Times New Roman" w:eastAsia="Calibri" w:hAnsi="Times New Roman" w:cs="Times New Roman"/>
          <w:sz w:val="24"/>
          <w:szCs w:val="24"/>
        </w:rPr>
        <w:t xml:space="preserve"> The application included properties he had recently sold to third parties in sale</w:t>
      </w:r>
      <w:r w:rsidR="00CE70D3" w:rsidRPr="00AF61C5">
        <w:rPr>
          <w:rFonts w:ascii="Times New Roman" w:eastAsia="Calibri" w:hAnsi="Times New Roman" w:cs="Times New Roman"/>
          <w:sz w:val="24"/>
          <w:szCs w:val="24"/>
        </w:rPr>
        <w:t>s</w:t>
      </w:r>
      <w:r w:rsidR="00830A96" w:rsidRPr="00AF61C5">
        <w:rPr>
          <w:rFonts w:ascii="Times New Roman" w:eastAsia="Calibri" w:hAnsi="Times New Roman" w:cs="Times New Roman"/>
          <w:sz w:val="24"/>
          <w:szCs w:val="24"/>
        </w:rPr>
        <w:t xml:space="preserve"> the Prosecutor General </w:t>
      </w:r>
      <w:r w:rsidR="00243A22" w:rsidRPr="00AF61C5">
        <w:rPr>
          <w:rFonts w:ascii="Times New Roman" w:eastAsia="Calibri" w:hAnsi="Times New Roman" w:cs="Times New Roman"/>
          <w:sz w:val="24"/>
          <w:szCs w:val="24"/>
        </w:rPr>
        <w:t>alleged</w:t>
      </w:r>
      <w:r w:rsidR="00FA0C85">
        <w:rPr>
          <w:rFonts w:ascii="Times New Roman" w:eastAsia="Calibri" w:hAnsi="Times New Roman" w:cs="Times New Roman"/>
          <w:sz w:val="24"/>
          <w:szCs w:val="24"/>
        </w:rPr>
        <w:t xml:space="preserve"> were</w:t>
      </w:r>
      <w:r w:rsidR="00830A96" w:rsidRPr="00AF61C5">
        <w:rPr>
          <w:rFonts w:ascii="Times New Roman" w:eastAsia="Calibri" w:hAnsi="Times New Roman" w:cs="Times New Roman"/>
          <w:sz w:val="24"/>
          <w:szCs w:val="24"/>
        </w:rPr>
        <w:t xml:space="preserve"> simulated.</w:t>
      </w:r>
    </w:p>
    <w:p w:rsidR="001A079D" w:rsidRPr="00AF61C5" w:rsidRDefault="001A079D" w:rsidP="001A079D">
      <w:pPr>
        <w:spacing w:after="0" w:line="240" w:lineRule="auto"/>
        <w:ind w:left="567" w:hanging="567"/>
        <w:jc w:val="both"/>
        <w:rPr>
          <w:rFonts w:ascii="Times New Roman" w:eastAsia="Calibri" w:hAnsi="Times New Roman" w:cs="Times New Roman"/>
          <w:sz w:val="24"/>
          <w:szCs w:val="24"/>
        </w:rPr>
      </w:pPr>
    </w:p>
    <w:p w:rsidR="00606DF4" w:rsidRDefault="009F687F" w:rsidP="00250BF5">
      <w:pPr>
        <w:spacing w:line="480" w:lineRule="auto"/>
        <w:ind w:left="567" w:hanging="567"/>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w:t>
      </w:r>
      <w:r w:rsidR="009124C1" w:rsidRPr="00AF61C5">
        <w:rPr>
          <w:rFonts w:ascii="Times New Roman" w:eastAsia="Calibri" w:hAnsi="Times New Roman" w:cs="Times New Roman"/>
          <w:sz w:val="24"/>
          <w:szCs w:val="24"/>
        </w:rPr>
        <w:t>10</w:t>
      </w:r>
      <w:r w:rsidR="00BD4CD4">
        <w:rPr>
          <w:rFonts w:ascii="Times New Roman" w:eastAsia="Calibri" w:hAnsi="Times New Roman" w:cs="Times New Roman"/>
          <w:sz w:val="24"/>
          <w:szCs w:val="24"/>
        </w:rPr>
        <w:t xml:space="preserve">] </w:t>
      </w:r>
      <w:r w:rsidR="00BA4F30">
        <w:rPr>
          <w:rFonts w:ascii="Times New Roman" w:eastAsia="Calibri" w:hAnsi="Times New Roman" w:cs="Times New Roman"/>
          <w:sz w:val="24"/>
          <w:szCs w:val="24"/>
        </w:rPr>
        <w:t xml:space="preserve"> </w:t>
      </w:r>
      <w:r w:rsidR="00BD4CD4">
        <w:rPr>
          <w:rFonts w:ascii="Times New Roman" w:eastAsia="Calibri" w:hAnsi="Times New Roman" w:cs="Times New Roman"/>
          <w:sz w:val="24"/>
          <w:szCs w:val="24"/>
        </w:rPr>
        <w:t>The</w:t>
      </w:r>
      <w:r w:rsidR="00D81187" w:rsidRPr="00AF61C5">
        <w:rPr>
          <w:rFonts w:ascii="Times New Roman" w:eastAsia="Calibri" w:hAnsi="Times New Roman" w:cs="Times New Roman"/>
          <w:sz w:val="24"/>
          <w:szCs w:val="24"/>
        </w:rPr>
        <w:t xml:space="preserve"> court </w:t>
      </w:r>
      <w:r w:rsidR="00546149" w:rsidRPr="00AF61C5">
        <w:rPr>
          <w:rFonts w:ascii="Times New Roman" w:eastAsia="Calibri" w:hAnsi="Times New Roman" w:cs="Times New Roman"/>
          <w:i/>
          <w:sz w:val="24"/>
          <w:szCs w:val="24"/>
        </w:rPr>
        <w:t xml:space="preserve">a </w:t>
      </w:r>
      <w:r w:rsidR="00D81187" w:rsidRPr="00AF61C5">
        <w:rPr>
          <w:rFonts w:ascii="Times New Roman" w:eastAsia="Calibri" w:hAnsi="Times New Roman" w:cs="Times New Roman"/>
          <w:i/>
          <w:sz w:val="24"/>
          <w:szCs w:val="24"/>
        </w:rPr>
        <w:t>quo</w:t>
      </w:r>
      <w:r w:rsidR="00D81187" w:rsidRPr="00AF61C5">
        <w:rPr>
          <w:rFonts w:ascii="Times New Roman" w:eastAsia="Calibri" w:hAnsi="Times New Roman" w:cs="Times New Roman"/>
          <w:sz w:val="24"/>
          <w:szCs w:val="24"/>
        </w:rPr>
        <w:t xml:space="preserve"> made findings in respect of</w:t>
      </w:r>
      <w:r w:rsidRPr="00AF61C5">
        <w:rPr>
          <w:rFonts w:ascii="Times New Roman" w:eastAsia="Calibri" w:hAnsi="Times New Roman" w:cs="Times New Roman"/>
          <w:sz w:val="24"/>
          <w:szCs w:val="24"/>
        </w:rPr>
        <w:t xml:space="preserve"> the</w:t>
      </w:r>
      <w:r w:rsidR="00D81187" w:rsidRPr="00AF61C5">
        <w:rPr>
          <w:rFonts w:ascii="Times New Roman" w:eastAsia="Calibri" w:hAnsi="Times New Roman" w:cs="Times New Roman"/>
          <w:sz w:val="24"/>
          <w:szCs w:val="24"/>
        </w:rPr>
        <w:t xml:space="preserve"> claims raised </w:t>
      </w:r>
      <w:r w:rsidR="00944812" w:rsidRPr="00AF61C5">
        <w:rPr>
          <w:rFonts w:ascii="Times New Roman" w:eastAsia="Calibri" w:hAnsi="Times New Roman" w:cs="Times New Roman"/>
          <w:sz w:val="24"/>
          <w:szCs w:val="24"/>
        </w:rPr>
        <w:t>by the Prosecutor General.</w:t>
      </w:r>
    </w:p>
    <w:p w:rsidR="00F10B48" w:rsidRPr="00AF61C5" w:rsidRDefault="00F10B48" w:rsidP="00BA4F30">
      <w:pPr>
        <w:tabs>
          <w:tab w:val="left" w:pos="142"/>
        </w:tabs>
        <w:spacing w:after="0" w:line="240" w:lineRule="auto"/>
        <w:ind w:left="567" w:hanging="567"/>
        <w:jc w:val="both"/>
        <w:rPr>
          <w:rFonts w:ascii="Times New Roman" w:eastAsia="Calibri" w:hAnsi="Times New Roman" w:cs="Times New Roman"/>
          <w:sz w:val="24"/>
          <w:szCs w:val="24"/>
        </w:rPr>
      </w:pPr>
    </w:p>
    <w:p w:rsidR="00606DF4" w:rsidRDefault="00BD4CD4" w:rsidP="00250BF5">
      <w:pPr>
        <w:spacing w:line="480" w:lineRule="auto"/>
        <w:ind w:left="567" w:hanging="567"/>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[11</w:t>
      </w:r>
      <w:r w:rsidR="00DA1037">
        <w:rPr>
          <w:rFonts w:ascii="Times New Roman" w:eastAsia="Calibri" w:hAnsi="Times New Roman" w:cs="Times New Roman"/>
          <w:sz w:val="24"/>
          <w:szCs w:val="24"/>
          <w:lang w:val="en-ZW"/>
        </w:rPr>
        <w:t xml:space="preserve">] </w:t>
      </w:r>
      <w:r w:rsidR="00BA4F30">
        <w:rPr>
          <w:rFonts w:ascii="Times New Roman" w:eastAsia="Calibri" w:hAnsi="Times New Roman" w:cs="Times New Roman"/>
          <w:sz w:val="24"/>
          <w:szCs w:val="24"/>
          <w:lang w:val="en-ZW"/>
        </w:rPr>
        <w:t xml:space="preserve"> </w:t>
      </w:r>
      <w:r w:rsidR="00DA1037">
        <w:rPr>
          <w:rFonts w:ascii="Times New Roman" w:eastAsia="Calibri" w:hAnsi="Times New Roman" w:cs="Times New Roman"/>
          <w:sz w:val="24"/>
          <w:szCs w:val="24"/>
          <w:lang w:val="en-ZW"/>
        </w:rPr>
        <w:t>In</w:t>
      </w:r>
      <w:r w:rsidR="00606DF4" w:rsidRPr="00AF61C5">
        <w:rPr>
          <w:rFonts w:ascii="Times New Roman" w:eastAsia="Calibri" w:hAnsi="Times New Roman" w:cs="Times New Roman"/>
          <w:sz w:val="24"/>
          <w:szCs w:val="24"/>
          <w:lang w:val="en-ZW"/>
        </w:rPr>
        <w:t xml:space="preserve"> respect of SC 326/2</w:t>
      </w:r>
      <w:r w:rsidR="003F0059">
        <w:rPr>
          <w:rFonts w:ascii="Times New Roman" w:eastAsia="Calibri" w:hAnsi="Times New Roman" w:cs="Times New Roman"/>
          <w:sz w:val="24"/>
          <w:szCs w:val="24"/>
          <w:lang w:val="en-ZW"/>
        </w:rPr>
        <w:t>2</w:t>
      </w:r>
      <w:r w:rsidR="00606DF4" w:rsidRPr="00AF61C5">
        <w:rPr>
          <w:rFonts w:ascii="Times New Roman" w:eastAsia="Calibri" w:hAnsi="Times New Roman" w:cs="Times New Roman"/>
          <w:sz w:val="24"/>
          <w:szCs w:val="24"/>
          <w:lang w:val="en-ZW"/>
        </w:rPr>
        <w:t xml:space="preserve"> the Prosecutor General applied for the forfeiture of </w:t>
      </w:r>
      <w:r w:rsidR="00CA6918" w:rsidRPr="00AF61C5">
        <w:rPr>
          <w:rFonts w:ascii="Times New Roman" w:eastAsia="Calibri" w:hAnsi="Times New Roman" w:cs="Times New Roman"/>
          <w:sz w:val="24"/>
          <w:szCs w:val="24"/>
          <w:lang w:val="en-ZW"/>
        </w:rPr>
        <w:t xml:space="preserve">280 </w:t>
      </w:r>
      <w:r w:rsidR="00606DF4" w:rsidRPr="00AF61C5">
        <w:rPr>
          <w:rFonts w:ascii="Times New Roman" w:eastAsia="Calibri" w:hAnsi="Times New Roman" w:cs="Times New Roman"/>
          <w:sz w:val="24"/>
          <w:szCs w:val="24"/>
          <w:lang w:val="en-ZW"/>
        </w:rPr>
        <w:t xml:space="preserve">shares in </w:t>
      </w:r>
      <w:r w:rsidR="00CA6918" w:rsidRPr="00AF61C5">
        <w:rPr>
          <w:rFonts w:ascii="Times New Roman" w:eastAsia="Calibri" w:hAnsi="Times New Roman" w:cs="Times New Roman"/>
          <w:sz w:val="24"/>
          <w:szCs w:val="24"/>
          <w:lang w:val="en-ZW"/>
        </w:rPr>
        <w:t>Parklane</w:t>
      </w:r>
      <w:r w:rsidR="00B13314">
        <w:rPr>
          <w:rFonts w:ascii="Times New Roman" w:eastAsia="Calibri" w:hAnsi="Times New Roman" w:cs="Times New Roman"/>
          <w:sz w:val="24"/>
          <w:szCs w:val="24"/>
          <w:lang w:val="en-ZW"/>
        </w:rPr>
        <w:t xml:space="preserve"> (Pvt) Ltd</w:t>
      </w:r>
      <w:r w:rsidR="00606DF4" w:rsidRPr="00AF61C5">
        <w:rPr>
          <w:rFonts w:ascii="Times New Roman" w:eastAsia="Calibri" w:hAnsi="Times New Roman" w:cs="Times New Roman"/>
          <w:sz w:val="24"/>
          <w:szCs w:val="24"/>
          <w:lang w:val="en-ZW"/>
        </w:rPr>
        <w:t xml:space="preserve"> bought by</w:t>
      </w:r>
      <w:r w:rsidR="00CA6918" w:rsidRPr="00AF61C5">
        <w:rPr>
          <w:rFonts w:ascii="Times New Roman" w:eastAsia="Calibri" w:hAnsi="Times New Roman" w:cs="Times New Roman"/>
          <w:sz w:val="24"/>
          <w:szCs w:val="24"/>
          <w:lang w:val="en-ZW"/>
        </w:rPr>
        <w:t xml:space="preserve"> Chidemo from </w:t>
      </w:r>
      <w:r w:rsidR="00B13314">
        <w:rPr>
          <w:rFonts w:ascii="Times New Roman" w:eastAsia="Calibri" w:hAnsi="Times New Roman" w:cs="Times New Roman"/>
          <w:sz w:val="24"/>
          <w:szCs w:val="24"/>
          <w:lang w:val="en-ZW"/>
        </w:rPr>
        <w:t>Island Hospice Trust</w:t>
      </w:r>
      <w:r w:rsidR="00CA6918" w:rsidRPr="00AF61C5">
        <w:rPr>
          <w:rFonts w:ascii="Times New Roman" w:eastAsia="Calibri" w:hAnsi="Times New Roman" w:cs="Times New Roman"/>
          <w:sz w:val="24"/>
          <w:szCs w:val="24"/>
          <w:lang w:val="en-ZW"/>
        </w:rPr>
        <w:t xml:space="preserve"> on</w:t>
      </w:r>
      <w:r w:rsidR="00EE7FA8" w:rsidRPr="00AF61C5">
        <w:rPr>
          <w:rFonts w:ascii="Times New Roman" w:eastAsia="Calibri" w:hAnsi="Times New Roman" w:cs="Times New Roman"/>
          <w:sz w:val="24"/>
          <w:szCs w:val="24"/>
          <w:lang w:val="en-ZW"/>
        </w:rPr>
        <w:t xml:space="preserve"> 20 October 2011 who</w:t>
      </w:r>
      <w:r w:rsidR="00CA6918" w:rsidRPr="00AF61C5">
        <w:rPr>
          <w:rFonts w:ascii="Times New Roman" w:eastAsia="Calibri" w:hAnsi="Times New Roman" w:cs="Times New Roman"/>
          <w:sz w:val="24"/>
          <w:szCs w:val="24"/>
          <w:lang w:val="en-ZW"/>
        </w:rPr>
        <w:t xml:space="preserve"> subsequently sold</w:t>
      </w:r>
      <w:r w:rsidR="00EE7FA8" w:rsidRPr="00AF61C5">
        <w:rPr>
          <w:rFonts w:ascii="Times New Roman" w:eastAsia="Calibri" w:hAnsi="Times New Roman" w:cs="Times New Roman"/>
          <w:sz w:val="24"/>
          <w:szCs w:val="24"/>
          <w:lang w:val="en-ZW"/>
        </w:rPr>
        <w:t xml:space="preserve"> them</w:t>
      </w:r>
      <w:r w:rsidR="00CA6918" w:rsidRPr="00AF61C5">
        <w:rPr>
          <w:rFonts w:ascii="Times New Roman" w:eastAsia="Calibri" w:hAnsi="Times New Roman" w:cs="Times New Roman"/>
          <w:sz w:val="24"/>
          <w:szCs w:val="24"/>
          <w:lang w:val="en-ZW"/>
        </w:rPr>
        <w:t xml:space="preserve"> to</w:t>
      </w:r>
      <w:r w:rsidR="00606DF4" w:rsidRPr="00AF61C5">
        <w:rPr>
          <w:rFonts w:ascii="Times New Roman" w:eastAsia="Calibri" w:hAnsi="Times New Roman" w:cs="Times New Roman"/>
          <w:sz w:val="24"/>
          <w:szCs w:val="24"/>
          <w:lang w:val="en-ZW"/>
        </w:rPr>
        <w:t xml:space="preserve"> Miriam Chiba on </w:t>
      </w:r>
      <w:r w:rsidR="00B13314">
        <w:rPr>
          <w:rFonts w:ascii="Times New Roman" w:eastAsia="Calibri" w:hAnsi="Times New Roman" w:cs="Times New Roman"/>
          <w:sz w:val="24"/>
          <w:szCs w:val="24"/>
          <w:lang w:val="en-ZW"/>
        </w:rPr>
        <w:t>26 January 2017</w:t>
      </w:r>
      <w:r w:rsidR="00D51401">
        <w:rPr>
          <w:rFonts w:ascii="Times New Roman" w:eastAsia="Calibri" w:hAnsi="Times New Roman" w:cs="Times New Roman"/>
          <w:sz w:val="24"/>
          <w:szCs w:val="24"/>
          <w:lang w:val="en-ZW"/>
        </w:rPr>
        <w:t>.</w:t>
      </w:r>
    </w:p>
    <w:p w:rsidR="001A079D" w:rsidRPr="00AF61C5" w:rsidRDefault="001A079D" w:rsidP="001A079D">
      <w:pPr>
        <w:tabs>
          <w:tab w:val="left" w:pos="567"/>
        </w:tabs>
        <w:spacing w:after="0" w:line="240" w:lineRule="auto"/>
        <w:ind w:left="567" w:hanging="567"/>
        <w:jc w:val="both"/>
        <w:rPr>
          <w:rFonts w:ascii="Times New Roman" w:eastAsia="Calibri" w:hAnsi="Times New Roman" w:cs="Times New Roman"/>
          <w:sz w:val="24"/>
          <w:szCs w:val="24"/>
          <w:lang w:val="en-ZW"/>
        </w:rPr>
      </w:pPr>
    </w:p>
    <w:p w:rsidR="00BD4CD4" w:rsidRDefault="00BD4CD4" w:rsidP="00250BF5">
      <w:pPr>
        <w:spacing w:line="480" w:lineRule="auto"/>
        <w:ind w:left="567" w:hanging="567"/>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[12]  Chiba</w:t>
      </w:r>
      <w:r w:rsidR="00606DF4" w:rsidRPr="00AF61C5">
        <w:rPr>
          <w:rFonts w:ascii="Times New Roman" w:eastAsia="Calibri" w:hAnsi="Times New Roman" w:cs="Times New Roman"/>
          <w:sz w:val="24"/>
          <w:szCs w:val="24"/>
          <w:lang w:val="en-ZW"/>
        </w:rPr>
        <w:t xml:space="preserve"> raised a preliminary issue in terms of s 79 (2) to the effect that the section prohibits the forfeiture of property bought or used before the</w:t>
      </w:r>
      <w:r w:rsidR="00FC261D">
        <w:rPr>
          <w:rFonts w:ascii="Times New Roman" w:eastAsia="Calibri" w:hAnsi="Times New Roman" w:cs="Times New Roman"/>
          <w:sz w:val="24"/>
          <w:szCs w:val="24"/>
          <w:lang w:val="en-ZW"/>
        </w:rPr>
        <w:t xml:space="preserve"> Act came into effect.</w:t>
      </w:r>
      <w:r w:rsidR="00606DF4" w:rsidRPr="00AF61C5">
        <w:rPr>
          <w:rFonts w:ascii="Times New Roman" w:eastAsia="Calibri" w:hAnsi="Times New Roman" w:cs="Times New Roman"/>
          <w:sz w:val="24"/>
          <w:szCs w:val="24"/>
          <w:lang w:val="en-ZW"/>
        </w:rPr>
        <w:t xml:space="preserve"> </w:t>
      </w:r>
    </w:p>
    <w:p w:rsidR="001A079D" w:rsidRDefault="001A079D" w:rsidP="001A079D">
      <w:pPr>
        <w:tabs>
          <w:tab w:val="left" w:pos="709"/>
        </w:tabs>
        <w:spacing w:after="0" w:line="240" w:lineRule="auto"/>
        <w:ind w:left="567" w:hanging="567"/>
        <w:jc w:val="both"/>
        <w:rPr>
          <w:rFonts w:ascii="Times New Roman" w:eastAsia="Calibri" w:hAnsi="Times New Roman" w:cs="Times New Roman"/>
          <w:sz w:val="24"/>
          <w:szCs w:val="24"/>
          <w:lang w:val="en-ZW"/>
        </w:rPr>
      </w:pPr>
    </w:p>
    <w:p w:rsidR="00606DF4" w:rsidRDefault="00BD4CD4" w:rsidP="00250BF5">
      <w:pPr>
        <w:spacing w:line="480" w:lineRule="auto"/>
        <w:ind w:left="567" w:hanging="567"/>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 xml:space="preserve">[13]   </w:t>
      </w:r>
      <w:r w:rsidR="00606DF4" w:rsidRPr="00AF61C5">
        <w:rPr>
          <w:rFonts w:ascii="Times New Roman" w:eastAsia="Calibri" w:hAnsi="Times New Roman" w:cs="Times New Roman"/>
          <w:sz w:val="24"/>
          <w:szCs w:val="24"/>
          <w:lang w:val="en-ZW"/>
        </w:rPr>
        <w:t xml:space="preserve">The nub of her defence was that Chidemo bought the shares on </w:t>
      </w:r>
      <w:r w:rsidR="00EE7FA8" w:rsidRPr="00AF61C5">
        <w:rPr>
          <w:rFonts w:ascii="Times New Roman" w:eastAsia="Calibri" w:hAnsi="Times New Roman" w:cs="Times New Roman"/>
          <w:sz w:val="24"/>
          <w:szCs w:val="24"/>
          <w:lang w:val="en-ZW"/>
        </w:rPr>
        <w:t>20 October 2011,</w:t>
      </w:r>
      <w:r w:rsidR="00606DF4" w:rsidRPr="00AF61C5">
        <w:rPr>
          <w:rFonts w:ascii="Times New Roman" w:eastAsia="Calibri" w:hAnsi="Times New Roman" w:cs="Times New Roman"/>
          <w:sz w:val="24"/>
          <w:szCs w:val="24"/>
          <w:lang w:val="en-ZW"/>
        </w:rPr>
        <w:t xml:space="preserve"> be</w:t>
      </w:r>
      <w:r>
        <w:rPr>
          <w:rFonts w:ascii="Times New Roman" w:eastAsia="Calibri" w:hAnsi="Times New Roman" w:cs="Times New Roman"/>
          <w:sz w:val="24"/>
          <w:szCs w:val="24"/>
          <w:lang w:val="en-ZW"/>
        </w:rPr>
        <w:t xml:space="preserve">fore the </w:t>
      </w:r>
      <w:r w:rsidR="00EE7FA8" w:rsidRPr="00AF61C5">
        <w:rPr>
          <w:rFonts w:ascii="Times New Roman" w:eastAsia="Calibri" w:hAnsi="Times New Roman" w:cs="Times New Roman"/>
          <w:sz w:val="24"/>
          <w:szCs w:val="24"/>
          <w:lang w:val="en-ZW"/>
        </w:rPr>
        <w:t>Act came into force o</w:t>
      </w:r>
      <w:r w:rsidR="00606DF4" w:rsidRPr="00AF61C5">
        <w:rPr>
          <w:rFonts w:ascii="Times New Roman" w:eastAsia="Calibri" w:hAnsi="Times New Roman" w:cs="Times New Roman"/>
          <w:sz w:val="24"/>
          <w:szCs w:val="24"/>
          <w:lang w:val="en-ZW"/>
        </w:rPr>
        <w:t>n</w:t>
      </w:r>
      <w:r w:rsidR="00EE7FA8" w:rsidRPr="00AF61C5">
        <w:rPr>
          <w:rFonts w:ascii="Times New Roman" w:eastAsia="Calibri" w:hAnsi="Times New Roman" w:cs="Times New Roman"/>
          <w:sz w:val="24"/>
          <w:szCs w:val="24"/>
          <w:lang w:val="en-ZW"/>
        </w:rPr>
        <w:t xml:space="preserve"> 28</w:t>
      </w:r>
      <w:r w:rsidR="00606DF4" w:rsidRPr="00AF61C5">
        <w:rPr>
          <w:rFonts w:ascii="Times New Roman" w:eastAsia="Calibri" w:hAnsi="Times New Roman" w:cs="Times New Roman"/>
          <w:sz w:val="24"/>
          <w:szCs w:val="24"/>
          <w:lang w:val="en-ZW"/>
        </w:rPr>
        <w:t xml:space="preserve"> June 2013.</w:t>
      </w:r>
    </w:p>
    <w:p w:rsidR="001A079D" w:rsidRPr="00AF61C5" w:rsidRDefault="001A079D" w:rsidP="00CD32E3">
      <w:pPr>
        <w:tabs>
          <w:tab w:val="left" w:pos="567"/>
        </w:tabs>
        <w:spacing w:after="0" w:line="240" w:lineRule="auto"/>
        <w:ind w:left="567" w:hanging="567"/>
        <w:jc w:val="both"/>
        <w:rPr>
          <w:rFonts w:ascii="Times New Roman" w:eastAsia="Calibri" w:hAnsi="Times New Roman" w:cs="Times New Roman"/>
          <w:sz w:val="24"/>
          <w:szCs w:val="24"/>
          <w:lang w:val="en-ZW"/>
        </w:rPr>
      </w:pPr>
    </w:p>
    <w:p w:rsidR="00606DF4" w:rsidRPr="00AF61C5" w:rsidRDefault="00BD4CD4" w:rsidP="00250BF5">
      <w:pPr>
        <w:spacing w:line="480" w:lineRule="auto"/>
        <w:ind w:left="567" w:hanging="567"/>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 xml:space="preserve">[14]  </w:t>
      </w:r>
      <w:r w:rsidR="00606DF4" w:rsidRPr="00AF61C5">
        <w:rPr>
          <w:rFonts w:ascii="Times New Roman" w:eastAsia="Calibri" w:hAnsi="Times New Roman" w:cs="Times New Roman"/>
          <w:sz w:val="24"/>
          <w:szCs w:val="24"/>
          <w:lang w:val="en-ZW"/>
        </w:rPr>
        <w:t xml:space="preserve">The court </w:t>
      </w:r>
      <w:r w:rsidR="00606DF4" w:rsidRPr="005E2C38">
        <w:rPr>
          <w:rFonts w:ascii="Times New Roman" w:eastAsia="Calibri" w:hAnsi="Times New Roman" w:cs="Times New Roman"/>
          <w:i/>
          <w:sz w:val="24"/>
          <w:szCs w:val="24"/>
          <w:lang w:val="en-ZW"/>
        </w:rPr>
        <w:t>a quo</w:t>
      </w:r>
      <w:r w:rsidR="00606DF4" w:rsidRPr="00AF61C5">
        <w:rPr>
          <w:rFonts w:ascii="Times New Roman" w:eastAsia="Calibri" w:hAnsi="Times New Roman" w:cs="Times New Roman"/>
          <w:sz w:val="24"/>
          <w:szCs w:val="24"/>
          <w:lang w:val="en-ZW"/>
        </w:rPr>
        <w:t xml:space="preserve"> interpreted s 79 (2) as prohibiting the forfeiture of property used or bought before the </w:t>
      </w:r>
      <w:r w:rsidR="008D20AF">
        <w:rPr>
          <w:rFonts w:ascii="Times New Roman" w:eastAsia="Calibri" w:hAnsi="Times New Roman" w:cs="Times New Roman"/>
          <w:sz w:val="24"/>
          <w:szCs w:val="24"/>
          <w:lang w:val="en-ZW"/>
        </w:rPr>
        <w:t>Act came into effect.</w:t>
      </w:r>
    </w:p>
    <w:p w:rsidR="001A079D" w:rsidRPr="00AF61C5" w:rsidRDefault="001F0B28" w:rsidP="00250BF5">
      <w:pPr>
        <w:spacing w:line="480" w:lineRule="auto"/>
        <w:ind w:left="567" w:hanging="567"/>
        <w:jc w:val="both"/>
        <w:rPr>
          <w:rFonts w:ascii="Times New Roman" w:eastAsia="Calibri" w:hAnsi="Times New Roman" w:cs="Times New Roman"/>
          <w:sz w:val="24"/>
          <w:szCs w:val="24"/>
        </w:rPr>
      </w:pPr>
      <w:r w:rsidRPr="00AF61C5">
        <w:rPr>
          <w:rFonts w:ascii="Times New Roman" w:eastAsia="Calibri" w:hAnsi="Times New Roman" w:cs="Times New Roman"/>
          <w:sz w:val="24"/>
          <w:szCs w:val="24"/>
          <w:lang w:val="en-ZW"/>
        </w:rPr>
        <w:t>[</w:t>
      </w:r>
      <w:r w:rsidR="005E2C38">
        <w:rPr>
          <w:rFonts w:ascii="Times New Roman" w:eastAsia="Calibri" w:hAnsi="Times New Roman" w:cs="Times New Roman"/>
          <w:sz w:val="24"/>
          <w:szCs w:val="24"/>
          <w:lang w:val="en-ZW"/>
        </w:rPr>
        <w:t xml:space="preserve">15]   </w:t>
      </w:r>
      <w:r w:rsidR="00606DF4" w:rsidRPr="00AF61C5">
        <w:rPr>
          <w:rFonts w:ascii="Times New Roman" w:eastAsia="Calibri" w:hAnsi="Times New Roman" w:cs="Times New Roman"/>
          <w:sz w:val="24"/>
          <w:szCs w:val="24"/>
          <w:lang w:val="en-ZW"/>
        </w:rPr>
        <w:t xml:space="preserve">It thus dismissed the Prosecutor General’s application for the forfeiture of Chiba’s </w:t>
      </w:r>
      <w:r w:rsidR="00D150CD">
        <w:rPr>
          <w:rFonts w:ascii="Times New Roman" w:eastAsia="Calibri" w:hAnsi="Times New Roman" w:cs="Times New Roman"/>
          <w:sz w:val="24"/>
          <w:szCs w:val="24"/>
          <w:lang w:val="en-ZW"/>
        </w:rPr>
        <w:t>280</w:t>
      </w:r>
      <w:r w:rsidR="00606DF4" w:rsidRPr="00AF61C5">
        <w:rPr>
          <w:rFonts w:ascii="Times New Roman" w:eastAsia="Calibri" w:hAnsi="Times New Roman" w:cs="Times New Roman"/>
          <w:sz w:val="24"/>
          <w:szCs w:val="24"/>
          <w:lang w:val="en-ZW"/>
        </w:rPr>
        <w:t xml:space="preserve"> shares in </w:t>
      </w:r>
      <w:r w:rsidR="00D150CD">
        <w:rPr>
          <w:rFonts w:ascii="Times New Roman" w:eastAsia="Calibri" w:hAnsi="Times New Roman" w:cs="Times New Roman"/>
          <w:sz w:val="24"/>
          <w:szCs w:val="24"/>
          <w:lang w:val="en-ZW"/>
        </w:rPr>
        <w:t>Parklane (Pvt) Ltd</w:t>
      </w:r>
      <w:r w:rsidR="00606DF4" w:rsidRPr="00AF61C5">
        <w:rPr>
          <w:rFonts w:ascii="Times New Roman" w:eastAsia="Calibri" w:hAnsi="Times New Roman" w:cs="Times New Roman"/>
          <w:sz w:val="24"/>
          <w:szCs w:val="24"/>
          <w:lang w:val="en-ZW"/>
        </w:rPr>
        <w:t>.</w:t>
      </w:r>
      <w:r w:rsidR="00944812" w:rsidRPr="00AF61C5">
        <w:rPr>
          <w:rFonts w:ascii="Times New Roman" w:eastAsia="Calibri" w:hAnsi="Times New Roman" w:cs="Times New Roman"/>
          <w:sz w:val="24"/>
          <w:szCs w:val="24"/>
        </w:rPr>
        <w:t xml:space="preserve"> </w:t>
      </w:r>
    </w:p>
    <w:p w:rsidR="001F0B28" w:rsidRPr="00AF61C5" w:rsidRDefault="001F0B28" w:rsidP="00BA4F30">
      <w:pPr>
        <w:spacing w:before="240" w:line="480" w:lineRule="auto"/>
        <w:ind w:left="709" w:hanging="709"/>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lastRenderedPageBreak/>
        <w:t>[16]</w:t>
      </w:r>
      <w:r w:rsidR="005E2C38">
        <w:rPr>
          <w:rFonts w:ascii="Times New Roman" w:eastAsia="Calibri" w:hAnsi="Times New Roman" w:cs="Times New Roman"/>
          <w:sz w:val="24"/>
          <w:szCs w:val="24"/>
        </w:rPr>
        <w:t xml:space="preserve"> </w:t>
      </w:r>
      <w:r w:rsidR="005E2C38">
        <w:rPr>
          <w:rFonts w:ascii="Times New Roman" w:eastAsia="Calibri" w:hAnsi="Times New Roman" w:cs="Times New Roman"/>
          <w:sz w:val="24"/>
          <w:szCs w:val="24"/>
        </w:rPr>
        <w:tab/>
      </w:r>
      <w:r w:rsidRPr="00AF61C5">
        <w:rPr>
          <w:rFonts w:ascii="Times New Roman" w:eastAsia="Calibri" w:hAnsi="Times New Roman" w:cs="Times New Roman"/>
          <w:sz w:val="24"/>
          <w:szCs w:val="24"/>
        </w:rPr>
        <w:t>In respect of the for</w:t>
      </w:r>
      <w:r w:rsidR="00402643">
        <w:rPr>
          <w:rFonts w:ascii="Times New Roman" w:eastAsia="Calibri" w:hAnsi="Times New Roman" w:cs="Times New Roman"/>
          <w:sz w:val="24"/>
          <w:szCs w:val="24"/>
        </w:rPr>
        <w:t>feiture of Stand Number 3036 S</w:t>
      </w:r>
      <w:r w:rsidRPr="00AF61C5">
        <w:rPr>
          <w:rFonts w:ascii="Times New Roman" w:eastAsia="Calibri" w:hAnsi="Times New Roman" w:cs="Times New Roman"/>
          <w:sz w:val="24"/>
          <w:szCs w:val="24"/>
        </w:rPr>
        <w:t>hawasha Hills, in SC 344/2</w:t>
      </w:r>
      <w:r w:rsidR="003F0059">
        <w:rPr>
          <w:rFonts w:ascii="Times New Roman" w:eastAsia="Calibri" w:hAnsi="Times New Roman" w:cs="Times New Roman"/>
          <w:sz w:val="24"/>
          <w:szCs w:val="24"/>
        </w:rPr>
        <w:t>2</w:t>
      </w:r>
      <w:r w:rsidRPr="00AF61C5">
        <w:rPr>
          <w:rFonts w:ascii="Times New Roman" w:eastAsia="Calibri" w:hAnsi="Times New Roman" w:cs="Times New Roman"/>
          <w:sz w:val="24"/>
          <w:szCs w:val="24"/>
        </w:rPr>
        <w:t xml:space="preserve"> which had purportedly been sold to Locadia Sikwila, by Chantlong Pvt Ltd</w:t>
      </w:r>
      <w:r w:rsidR="00C456BE">
        <w:rPr>
          <w:rFonts w:ascii="Times New Roman" w:eastAsia="Calibri" w:hAnsi="Times New Roman" w:cs="Times New Roman"/>
          <w:sz w:val="24"/>
          <w:szCs w:val="24"/>
        </w:rPr>
        <w:t>,</w:t>
      </w:r>
      <w:r w:rsidRPr="00AF61C5">
        <w:rPr>
          <w:rFonts w:ascii="Times New Roman" w:eastAsia="Calibri" w:hAnsi="Times New Roman" w:cs="Times New Roman"/>
          <w:sz w:val="24"/>
          <w:szCs w:val="24"/>
        </w:rPr>
        <w:t xml:space="preserve"> a company which the court </w:t>
      </w:r>
      <w:r w:rsidRPr="005E2C38">
        <w:rPr>
          <w:rFonts w:ascii="Times New Roman" w:eastAsia="Calibri" w:hAnsi="Times New Roman" w:cs="Times New Roman"/>
          <w:i/>
          <w:sz w:val="24"/>
          <w:szCs w:val="24"/>
        </w:rPr>
        <w:t>a quo</w:t>
      </w:r>
      <w:r w:rsidRPr="00AF61C5">
        <w:rPr>
          <w:rFonts w:ascii="Times New Roman" w:eastAsia="Calibri" w:hAnsi="Times New Roman" w:cs="Times New Roman"/>
          <w:sz w:val="24"/>
          <w:szCs w:val="24"/>
        </w:rPr>
        <w:t xml:space="preserve"> held to be Chidemo’s </w:t>
      </w:r>
      <w:r w:rsidRPr="00394BA0">
        <w:rPr>
          <w:rFonts w:ascii="Times New Roman" w:eastAsia="Calibri" w:hAnsi="Times New Roman" w:cs="Times New Roman"/>
          <w:i/>
          <w:sz w:val="24"/>
          <w:szCs w:val="24"/>
        </w:rPr>
        <w:t>alter ego</w:t>
      </w:r>
      <w:r w:rsidRPr="00AF61C5">
        <w:rPr>
          <w:rFonts w:ascii="Times New Roman" w:eastAsia="Calibri" w:hAnsi="Times New Roman" w:cs="Times New Roman"/>
          <w:sz w:val="24"/>
          <w:szCs w:val="24"/>
        </w:rPr>
        <w:t>, it found that the stand was bought</w:t>
      </w:r>
      <w:r w:rsidR="00CC4AFE">
        <w:rPr>
          <w:rFonts w:ascii="Times New Roman" w:eastAsia="Calibri" w:hAnsi="Times New Roman" w:cs="Times New Roman"/>
          <w:sz w:val="24"/>
          <w:szCs w:val="24"/>
        </w:rPr>
        <w:t xml:space="preserve"> in 2007,</w:t>
      </w:r>
      <w:r w:rsidRPr="00AF61C5">
        <w:rPr>
          <w:rFonts w:ascii="Times New Roman" w:eastAsia="Calibri" w:hAnsi="Times New Roman" w:cs="Times New Roman"/>
          <w:sz w:val="24"/>
          <w:szCs w:val="24"/>
        </w:rPr>
        <w:t xml:space="preserve"> before his employment by ZIMRA and that </w:t>
      </w:r>
      <w:r w:rsidR="00CC4AFE">
        <w:rPr>
          <w:rFonts w:ascii="Times New Roman" w:eastAsia="Calibri" w:hAnsi="Times New Roman" w:cs="Times New Roman"/>
          <w:sz w:val="24"/>
          <w:szCs w:val="24"/>
        </w:rPr>
        <w:t>the only development on that stand was</w:t>
      </w:r>
      <w:r w:rsidRPr="00AF61C5">
        <w:rPr>
          <w:rFonts w:ascii="Times New Roman" w:eastAsia="Calibri" w:hAnsi="Times New Roman" w:cs="Times New Roman"/>
          <w:sz w:val="24"/>
          <w:szCs w:val="24"/>
        </w:rPr>
        <w:t xml:space="preserve"> a cottage</w:t>
      </w:r>
      <w:r w:rsidR="00CC4AFE">
        <w:rPr>
          <w:rFonts w:ascii="Times New Roman" w:eastAsia="Calibri" w:hAnsi="Times New Roman" w:cs="Times New Roman"/>
          <w:sz w:val="24"/>
          <w:szCs w:val="24"/>
        </w:rPr>
        <w:t>.</w:t>
      </w:r>
      <w:r w:rsidRPr="00AF61C5">
        <w:rPr>
          <w:rFonts w:ascii="Times New Roman" w:eastAsia="Calibri" w:hAnsi="Times New Roman" w:cs="Times New Roman"/>
          <w:sz w:val="24"/>
          <w:szCs w:val="24"/>
        </w:rPr>
        <w:t xml:space="preserve"> </w:t>
      </w:r>
    </w:p>
    <w:p w:rsidR="001F0B28" w:rsidRDefault="005E2C38" w:rsidP="00BA4F30">
      <w:pPr>
        <w:spacing w:before="240" w:line="48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[17]   </w:t>
      </w:r>
      <w:r w:rsidR="001F0B28" w:rsidRPr="00AF61C5">
        <w:rPr>
          <w:rFonts w:ascii="Times New Roman" w:eastAsia="Calibri" w:hAnsi="Times New Roman" w:cs="Times New Roman"/>
          <w:sz w:val="24"/>
          <w:szCs w:val="24"/>
        </w:rPr>
        <w:t xml:space="preserve">Locadia Sikwila was the sixth respondent in the court </w:t>
      </w:r>
      <w:r w:rsidR="001F0B28" w:rsidRPr="00C456BE">
        <w:rPr>
          <w:rFonts w:ascii="Times New Roman" w:eastAsia="Calibri" w:hAnsi="Times New Roman" w:cs="Times New Roman"/>
          <w:i/>
          <w:sz w:val="24"/>
          <w:szCs w:val="24"/>
        </w:rPr>
        <w:t xml:space="preserve">a quo </w:t>
      </w:r>
      <w:r w:rsidR="001F0B28" w:rsidRPr="00AF61C5">
        <w:rPr>
          <w:rFonts w:ascii="Times New Roman" w:eastAsia="Calibri" w:hAnsi="Times New Roman" w:cs="Times New Roman"/>
          <w:sz w:val="24"/>
          <w:szCs w:val="24"/>
        </w:rPr>
        <w:t>and is the appellant in SC 344/2</w:t>
      </w:r>
      <w:r w:rsidR="003803A9">
        <w:rPr>
          <w:rFonts w:ascii="Times New Roman" w:eastAsia="Calibri" w:hAnsi="Times New Roman" w:cs="Times New Roman"/>
          <w:sz w:val="24"/>
          <w:szCs w:val="24"/>
        </w:rPr>
        <w:t>2</w:t>
      </w:r>
    </w:p>
    <w:p w:rsidR="005E2C38" w:rsidRDefault="005E2C38" w:rsidP="001A079D">
      <w:pPr>
        <w:tabs>
          <w:tab w:val="left" w:pos="567"/>
        </w:tabs>
        <w:spacing w:after="0" w:line="240" w:lineRule="auto"/>
        <w:ind w:left="567" w:hanging="567"/>
        <w:jc w:val="both"/>
        <w:rPr>
          <w:rFonts w:ascii="Times New Roman" w:eastAsia="Calibri" w:hAnsi="Times New Roman" w:cs="Times New Roman"/>
          <w:sz w:val="24"/>
          <w:szCs w:val="24"/>
        </w:rPr>
      </w:pPr>
    </w:p>
    <w:p w:rsidR="001F0B28" w:rsidRPr="00AF61C5" w:rsidRDefault="001F0B28" w:rsidP="00250BF5">
      <w:pPr>
        <w:spacing w:line="480" w:lineRule="auto"/>
        <w:ind w:left="567" w:hanging="567"/>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w:t>
      </w:r>
      <w:r w:rsidR="00931548" w:rsidRPr="00AF61C5">
        <w:rPr>
          <w:rFonts w:ascii="Times New Roman" w:eastAsia="Calibri" w:hAnsi="Times New Roman" w:cs="Times New Roman"/>
          <w:sz w:val="24"/>
          <w:szCs w:val="24"/>
        </w:rPr>
        <w:t>18</w:t>
      </w:r>
      <w:r w:rsidR="005E2C38">
        <w:rPr>
          <w:rFonts w:ascii="Times New Roman" w:eastAsia="Calibri" w:hAnsi="Times New Roman" w:cs="Times New Roman"/>
          <w:sz w:val="24"/>
          <w:szCs w:val="24"/>
        </w:rPr>
        <w:t xml:space="preserve">] </w:t>
      </w:r>
      <w:r w:rsidR="00250BF5">
        <w:rPr>
          <w:rFonts w:ascii="Times New Roman" w:eastAsia="Calibri" w:hAnsi="Times New Roman" w:cs="Times New Roman"/>
          <w:sz w:val="24"/>
          <w:szCs w:val="24"/>
        </w:rPr>
        <w:tab/>
      </w:r>
      <w:r w:rsidR="005E2C38" w:rsidRPr="00AF61C5">
        <w:rPr>
          <w:rFonts w:ascii="Times New Roman" w:eastAsia="Calibri" w:hAnsi="Times New Roman" w:cs="Times New Roman"/>
          <w:sz w:val="24"/>
          <w:szCs w:val="24"/>
        </w:rPr>
        <w:t>When</w:t>
      </w:r>
      <w:r w:rsidRPr="00AF61C5">
        <w:rPr>
          <w:rFonts w:ascii="Times New Roman" w:eastAsia="Calibri" w:hAnsi="Times New Roman" w:cs="Times New Roman"/>
          <w:sz w:val="24"/>
          <w:szCs w:val="24"/>
        </w:rPr>
        <w:t xml:space="preserve"> Chidemo resigned from ZIMRA</w:t>
      </w:r>
      <w:r w:rsidR="005A3413">
        <w:rPr>
          <w:rFonts w:ascii="Times New Roman" w:eastAsia="Calibri" w:hAnsi="Times New Roman" w:cs="Times New Roman"/>
          <w:sz w:val="24"/>
          <w:szCs w:val="24"/>
        </w:rPr>
        <w:t xml:space="preserve"> in 2016</w:t>
      </w:r>
      <w:r w:rsidRPr="00AF61C5">
        <w:rPr>
          <w:rFonts w:ascii="Times New Roman" w:eastAsia="Calibri" w:hAnsi="Times New Roman" w:cs="Times New Roman"/>
          <w:sz w:val="24"/>
          <w:szCs w:val="24"/>
        </w:rPr>
        <w:t>, a main house had been constructed, increasing</w:t>
      </w:r>
      <w:r w:rsidR="005E2C38">
        <w:rPr>
          <w:rFonts w:ascii="Times New Roman" w:eastAsia="Calibri" w:hAnsi="Times New Roman" w:cs="Times New Roman"/>
          <w:sz w:val="24"/>
          <w:szCs w:val="24"/>
        </w:rPr>
        <w:t xml:space="preserve"> the </w:t>
      </w:r>
      <w:r w:rsidRPr="00AF61C5">
        <w:rPr>
          <w:rFonts w:ascii="Times New Roman" w:eastAsia="Calibri" w:hAnsi="Times New Roman" w:cs="Times New Roman"/>
          <w:sz w:val="24"/>
          <w:szCs w:val="24"/>
        </w:rPr>
        <w:t xml:space="preserve">value of the property to USD$ 250 000. </w:t>
      </w:r>
    </w:p>
    <w:p w:rsidR="001F0B28" w:rsidRPr="00AF61C5" w:rsidRDefault="001F0B28" w:rsidP="00250BF5">
      <w:pPr>
        <w:spacing w:line="480" w:lineRule="auto"/>
        <w:ind w:left="709" w:hanging="709"/>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rPr>
        <w:t>[</w:t>
      </w:r>
      <w:r w:rsidR="00931548" w:rsidRPr="00AF61C5">
        <w:rPr>
          <w:rFonts w:ascii="Times New Roman" w:eastAsia="Calibri" w:hAnsi="Times New Roman" w:cs="Times New Roman"/>
          <w:sz w:val="24"/>
          <w:szCs w:val="24"/>
        </w:rPr>
        <w:t>19</w:t>
      </w:r>
      <w:r w:rsidR="005E2C38">
        <w:rPr>
          <w:rFonts w:ascii="Times New Roman" w:eastAsia="Calibri" w:hAnsi="Times New Roman" w:cs="Times New Roman"/>
          <w:sz w:val="24"/>
          <w:szCs w:val="24"/>
        </w:rPr>
        <w:t xml:space="preserve">] </w:t>
      </w:r>
      <w:r w:rsidR="00250BF5">
        <w:rPr>
          <w:rFonts w:ascii="Times New Roman" w:eastAsia="Calibri" w:hAnsi="Times New Roman" w:cs="Times New Roman"/>
          <w:sz w:val="24"/>
          <w:szCs w:val="24"/>
        </w:rPr>
        <w:tab/>
      </w:r>
      <w:r w:rsidR="005E2C38">
        <w:rPr>
          <w:rFonts w:ascii="Times New Roman" w:eastAsia="Calibri" w:hAnsi="Times New Roman" w:cs="Times New Roman"/>
          <w:sz w:val="24"/>
          <w:szCs w:val="24"/>
        </w:rPr>
        <w:t>Stand</w:t>
      </w:r>
      <w:r w:rsidRPr="00AF61C5">
        <w:rPr>
          <w:rFonts w:ascii="Times New Roman" w:eastAsia="Calibri" w:hAnsi="Times New Roman" w:cs="Times New Roman"/>
          <w:sz w:val="24"/>
          <w:szCs w:val="24"/>
          <w:lang w:val="en-ZW"/>
        </w:rPr>
        <w:t xml:space="preserve"> 3036 Shawasha Hills was registered in favour of Chantlong Investments (Pvt) Ltd in 2007, </w:t>
      </w:r>
      <w:r w:rsidR="00147DDC">
        <w:rPr>
          <w:rFonts w:ascii="Times New Roman" w:eastAsia="Calibri" w:hAnsi="Times New Roman" w:cs="Times New Roman"/>
          <w:sz w:val="24"/>
          <w:szCs w:val="24"/>
          <w:lang w:val="en-ZW"/>
        </w:rPr>
        <w:t>long</w:t>
      </w:r>
      <w:r w:rsidRPr="00AF61C5">
        <w:rPr>
          <w:rFonts w:ascii="Times New Roman" w:eastAsia="Calibri" w:hAnsi="Times New Roman" w:cs="Times New Roman"/>
          <w:sz w:val="24"/>
          <w:szCs w:val="24"/>
          <w:lang w:val="en-ZW"/>
        </w:rPr>
        <w:t xml:space="preserve"> before Chidemo was employed by ZIMRA. </w:t>
      </w:r>
    </w:p>
    <w:p w:rsidR="001F0B28" w:rsidRPr="00AF61C5" w:rsidRDefault="001F0B28" w:rsidP="00BA4F30">
      <w:pPr>
        <w:spacing w:before="240" w:line="480" w:lineRule="auto"/>
        <w:ind w:left="567" w:hanging="567"/>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[2</w:t>
      </w:r>
      <w:r w:rsidR="00931548" w:rsidRPr="00AF61C5">
        <w:rPr>
          <w:rFonts w:ascii="Times New Roman" w:eastAsia="Calibri" w:hAnsi="Times New Roman" w:cs="Times New Roman"/>
          <w:sz w:val="24"/>
          <w:szCs w:val="24"/>
          <w:lang w:val="en-ZW"/>
        </w:rPr>
        <w:t>0</w:t>
      </w:r>
      <w:r w:rsidRPr="00AF61C5">
        <w:rPr>
          <w:rFonts w:ascii="Times New Roman" w:eastAsia="Calibri" w:hAnsi="Times New Roman" w:cs="Times New Roman"/>
          <w:sz w:val="24"/>
          <w:szCs w:val="24"/>
          <w:lang w:val="en-ZW"/>
        </w:rPr>
        <w:t>]</w:t>
      </w:r>
      <w:r w:rsidR="005E2C38">
        <w:rPr>
          <w:rFonts w:ascii="Times New Roman" w:eastAsia="Calibri" w:hAnsi="Times New Roman" w:cs="Times New Roman"/>
          <w:sz w:val="24"/>
          <w:szCs w:val="24"/>
          <w:lang w:val="en-ZW"/>
        </w:rPr>
        <w:t xml:space="preserve"> </w:t>
      </w:r>
      <w:r w:rsidR="00250BF5">
        <w:rPr>
          <w:rFonts w:ascii="Times New Roman" w:eastAsia="Calibri" w:hAnsi="Times New Roman" w:cs="Times New Roman"/>
          <w:sz w:val="24"/>
          <w:szCs w:val="24"/>
          <w:lang w:val="en-ZW"/>
        </w:rPr>
        <w:tab/>
      </w:r>
      <w:r w:rsidRPr="00AF61C5">
        <w:rPr>
          <w:rFonts w:ascii="Times New Roman" w:eastAsia="Calibri" w:hAnsi="Times New Roman" w:cs="Times New Roman"/>
          <w:sz w:val="24"/>
          <w:szCs w:val="24"/>
          <w:lang w:val="en-ZW"/>
        </w:rPr>
        <w:t xml:space="preserve">The court </w:t>
      </w:r>
      <w:r w:rsidRPr="00AF61C5">
        <w:rPr>
          <w:rFonts w:ascii="Times New Roman" w:eastAsia="Calibri" w:hAnsi="Times New Roman" w:cs="Times New Roman"/>
          <w:i/>
          <w:sz w:val="24"/>
          <w:szCs w:val="24"/>
          <w:lang w:val="en-ZW"/>
        </w:rPr>
        <w:t>a quo</w:t>
      </w:r>
      <w:r w:rsidRPr="00AF61C5">
        <w:rPr>
          <w:rFonts w:ascii="Times New Roman" w:eastAsia="Calibri" w:hAnsi="Times New Roman" w:cs="Times New Roman"/>
          <w:sz w:val="24"/>
          <w:szCs w:val="24"/>
          <w:lang w:val="en-ZW"/>
        </w:rPr>
        <w:t xml:space="preserve"> held that Locadia Sikwila was linked to Chidemo through number 352 Chishawasha Street Mabvuku which address appears on a CR 14 form for an entity called Armeline Investments which Chidemo used to siphon US$414 656-01 from ZIMRA. The same address was also used by Kanyasa, Chidemo’s wife, to open her personal bank account in December 1997. </w:t>
      </w:r>
    </w:p>
    <w:p w:rsidR="001F0B28" w:rsidRDefault="001F0B28" w:rsidP="00BA4F30">
      <w:pPr>
        <w:spacing w:before="240" w:line="480" w:lineRule="auto"/>
        <w:ind w:left="567" w:hanging="567"/>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[2</w:t>
      </w:r>
      <w:r w:rsidR="00931548" w:rsidRPr="00AF61C5">
        <w:rPr>
          <w:rFonts w:ascii="Times New Roman" w:eastAsia="Calibri" w:hAnsi="Times New Roman" w:cs="Times New Roman"/>
          <w:sz w:val="24"/>
          <w:szCs w:val="24"/>
          <w:lang w:val="en-ZW"/>
        </w:rPr>
        <w:t>1</w:t>
      </w:r>
      <w:r w:rsidR="005E2C38">
        <w:rPr>
          <w:rFonts w:ascii="Times New Roman" w:eastAsia="Calibri" w:hAnsi="Times New Roman" w:cs="Times New Roman"/>
          <w:sz w:val="24"/>
          <w:szCs w:val="24"/>
          <w:lang w:val="en-ZW"/>
        </w:rPr>
        <w:t xml:space="preserve">] </w:t>
      </w:r>
      <w:r w:rsidR="005E2C38">
        <w:rPr>
          <w:rFonts w:ascii="Times New Roman" w:eastAsia="Calibri" w:hAnsi="Times New Roman" w:cs="Times New Roman"/>
          <w:sz w:val="24"/>
          <w:szCs w:val="24"/>
          <w:lang w:val="en-ZW"/>
        </w:rPr>
        <w:tab/>
      </w:r>
      <w:r w:rsidRPr="00AF61C5">
        <w:rPr>
          <w:rFonts w:ascii="Times New Roman" w:eastAsia="Calibri" w:hAnsi="Times New Roman" w:cs="Times New Roman"/>
          <w:sz w:val="24"/>
          <w:szCs w:val="24"/>
          <w:lang w:val="en-ZW"/>
        </w:rPr>
        <w:t xml:space="preserve">The cost of erecting the main house on stand 3036 Shawasha Hills was held to have been funded by the proceeds of the crimes committed by Chidemo. </w:t>
      </w:r>
    </w:p>
    <w:p w:rsidR="001F0B28" w:rsidRPr="00AF61C5" w:rsidRDefault="001F0B28" w:rsidP="00250BF5">
      <w:pPr>
        <w:spacing w:line="480" w:lineRule="auto"/>
        <w:ind w:left="567" w:hanging="567"/>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[2</w:t>
      </w:r>
      <w:r w:rsidR="00931548" w:rsidRPr="00AF61C5">
        <w:rPr>
          <w:rFonts w:ascii="Times New Roman" w:eastAsia="Calibri" w:hAnsi="Times New Roman" w:cs="Times New Roman"/>
          <w:sz w:val="24"/>
          <w:szCs w:val="24"/>
          <w:lang w:val="en-ZW"/>
        </w:rPr>
        <w:t>2</w:t>
      </w:r>
      <w:r w:rsidR="001B7688">
        <w:rPr>
          <w:rFonts w:ascii="Times New Roman" w:eastAsia="Calibri" w:hAnsi="Times New Roman" w:cs="Times New Roman"/>
          <w:sz w:val="24"/>
          <w:szCs w:val="24"/>
          <w:lang w:val="en-ZW"/>
        </w:rPr>
        <w:t xml:space="preserve">]   </w:t>
      </w:r>
      <w:r w:rsidRPr="00AF61C5">
        <w:rPr>
          <w:rFonts w:ascii="Times New Roman" w:eastAsia="Calibri" w:hAnsi="Times New Roman" w:cs="Times New Roman"/>
          <w:sz w:val="24"/>
          <w:szCs w:val="24"/>
          <w:lang w:val="en-ZW"/>
        </w:rPr>
        <w:t xml:space="preserve">The court </w:t>
      </w:r>
      <w:r w:rsidRPr="00AF61C5">
        <w:rPr>
          <w:rFonts w:ascii="Times New Roman" w:eastAsia="Calibri" w:hAnsi="Times New Roman" w:cs="Times New Roman"/>
          <w:i/>
          <w:sz w:val="24"/>
          <w:szCs w:val="24"/>
          <w:lang w:val="en-ZW"/>
        </w:rPr>
        <w:t>a quo</w:t>
      </w:r>
      <w:r w:rsidRPr="00AF61C5">
        <w:rPr>
          <w:rFonts w:ascii="Times New Roman" w:eastAsia="Calibri" w:hAnsi="Times New Roman" w:cs="Times New Roman"/>
          <w:sz w:val="24"/>
          <w:szCs w:val="24"/>
          <w:lang w:val="en-ZW"/>
        </w:rPr>
        <w:t xml:space="preserve"> found that Chidemo is the </w:t>
      </w:r>
      <w:r w:rsidRPr="00787FBD">
        <w:rPr>
          <w:rFonts w:ascii="Times New Roman" w:eastAsia="Calibri" w:hAnsi="Times New Roman" w:cs="Times New Roman"/>
          <w:i/>
          <w:sz w:val="24"/>
          <w:szCs w:val="24"/>
          <w:lang w:val="en-ZW"/>
        </w:rPr>
        <w:t>alter ego</w:t>
      </w:r>
      <w:r w:rsidRPr="00AF61C5">
        <w:rPr>
          <w:rFonts w:ascii="Times New Roman" w:eastAsia="Calibri" w:hAnsi="Times New Roman" w:cs="Times New Roman"/>
          <w:sz w:val="24"/>
          <w:szCs w:val="24"/>
          <w:lang w:val="en-ZW"/>
        </w:rPr>
        <w:t xml:space="preserve"> of Chantlong Investments (Pvt) Ltd, and that the sale agreement between it and Locadia Sikwila was a façade and that the lease agreement between these parties was a sham. </w:t>
      </w:r>
    </w:p>
    <w:p w:rsidR="00C33FEE" w:rsidRDefault="001F0B28" w:rsidP="00250BF5">
      <w:pPr>
        <w:spacing w:line="480" w:lineRule="auto"/>
        <w:ind w:left="567" w:hanging="567"/>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lastRenderedPageBreak/>
        <w:t>[2</w:t>
      </w:r>
      <w:r w:rsidR="00931548" w:rsidRPr="00AF61C5">
        <w:rPr>
          <w:rFonts w:ascii="Times New Roman" w:eastAsia="Calibri" w:hAnsi="Times New Roman" w:cs="Times New Roman"/>
          <w:sz w:val="24"/>
          <w:szCs w:val="24"/>
          <w:lang w:val="en-ZW"/>
        </w:rPr>
        <w:t>3</w:t>
      </w:r>
      <w:r w:rsidR="001B7688">
        <w:rPr>
          <w:rFonts w:ascii="Times New Roman" w:eastAsia="Calibri" w:hAnsi="Times New Roman" w:cs="Times New Roman"/>
          <w:sz w:val="24"/>
          <w:szCs w:val="24"/>
          <w:lang w:val="en-ZW"/>
        </w:rPr>
        <w:t>]  Stand</w:t>
      </w:r>
      <w:r w:rsidRPr="00AF61C5">
        <w:rPr>
          <w:rFonts w:ascii="Times New Roman" w:eastAsia="Calibri" w:hAnsi="Times New Roman" w:cs="Times New Roman"/>
          <w:sz w:val="24"/>
          <w:szCs w:val="24"/>
          <w:lang w:val="en-ZW"/>
        </w:rPr>
        <w:t xml:space="preserve"> 3036 Shawasha Hills was theref</w:t>
      </w:r>
      <w:r w:rsidR="001B7688">
        <w:rPr>
          <w:rFonts w:ascii="Times New Roman" w:eastAsia="Calibri" w:hAnsi="Times New Roman" w:cs="Times New Roman"/>
          <w:sz w:val="24"/>
          <w:szCs w:val="24"/>
          <w:lang w:val="en-ZW"/>
        </w:rPr>
        <w:t>ore forfeited to the state.</w:t>
      </w:r>
    </w:p>
    <w:p w:rsidR="00254E95" w:rsidRPr="00AF61C5" w:rsidRDefault="00254E95" w:rsidP="00250BF5">
      <w:pPr>
        <w:spacing w:line="480" w:lineRule="auto"/>
        <w:ind w:left="567" w:hanging="567"/>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w:t>
      </w:r>
      <w:r>
        <w:rPr>
          <w:rFonts w:ascii="Times New Roman" w:eastAsia="Calibri" w:hAnsi="Times New Roman" w:cs="Times New Roman"/>
          <w:sz w:val="24"/>
          <w:szCs w:val="24"/>
          <w:lang w:val="en-ZW"/>
        </w:rPr>
        <w:t>2</w:t>
      </w:r>
      <w:r w:rsidRPr="00AF61C5">
        <w:rPr>
          <w:rFonts w:ascii="Times New Roman" w:eastAsia="Calibri" w:hAnsi="Times New Roman" w:cs="Times New Roman"/>
          <w:sz w:val="24"/>
          <w:szCs w:val="24"/>
          <w:lang w:val="en-ZW"/>
        </w:rPr>
        <w:t>4</w:t>
      </w:r>
      <w:r>
        <w:rPr>
          <w:rFonts w:ascii="Times New Roman" w:eastAsia="Calibri" w:hAnsi="Times New Roman" w:cs="Times New Roman"/>
          <w:sz w:val="24"/>
          <w:szCs w:val="24"/>
          <w:lang w:val="en-ZW"/>
        </w:rPr>
        <w:t xml:space="preserve">]   </w:t>
      </w:r>
      <w:r w:rsidRPr="00AF61C5">
        <w:rPr>
          <w:rFonts w:ascii="Times New Roman" w:eastAsia="Calibri" w:hAnsi="Times New Roman" w:cs="Times New Roman"/>
          <w:sz w:val="24"/>
          <w:szCs w:val="24"/>
          <w:lang w:val="en-ZW"/>
        </w:rPr>
        <w:t>In respect of SC313/22 the Prosecutor General applied for the forfeiture of stand 215 FolyJon Glen Lorne</w:t>
      </w:r>
      <w:r>
        <w:rPr>
          <w:rFonts w:ascii="Times New Roman" w:eastAsia="Calibri" w:hAnsi="Times New Roman" w:cs="Times New Roman"/>
          <w:sz w:val="24"/>
          <w:szCs w:val="24"/>
          <w:lang w:val="en-ZW"/>
        </w:rPr>
        <w:t xml:space="preserve"> </w:t>
      </w:r>
      <w:r w:rsidRPr="00AF61C5">
        <w:rPr>
          <w:rFonts w:ascii="Times New Roman" w:eastAsia="Calibri" w:hAnsi="Times New Roman" w:cs="Times New Roman"/>
          <w:sz w:val="24"/>
          <w:szCs w:val="24"/>
          <w:lang w:val="en-ZW"/>
        </w:rPr>
        <w:t>Harare.</w:t>
      </w:r>
    </w:p>
    <w:p w:rsidR="00AD24D5" w:rsidRDefault="00254E95" w:rsidP="00AD24D5">
      <w:pPr>
        <w:spacing w:line="480" w:lineRule="auto"/>
        <w:ind w:left="720" w:hanging="720"/>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w:t>
      </w:r>
      <w:r>
        <w:rPr>
          <w:rFonts w:ascii="Times New Roman" w:eastAsia="Calibri" w:hAnsi="Times New Roman" w:cs="Times New Roman"/>
          <w:sz w:val="24"/>
          <w:szCs w:val="24"/>
          <w:lang w:val="en-ZW"/>
        </w:rPr>
        <w:t xml:space="preserve">25]  </w:t>
      </w:r>
      <w:r w:rsidRPr="00AF61C5">
        <w:rPr>
          <w:rFonts w:ascii="Times New Roman" w:eastAsia="Calibri" w:hAnsi="Times New Roman" w:cs="Times New Roman"/>
          <w:sz w:val="24"/>
          <w:szCs w:val="24"/>
          <w:lang w:val="en-ZW"/>
        </w:rPr>
        <w:t>Chidemo bought the vacant stand on 2 April 2012 for USD$ 85 000-00 from The KIPC Trust.</w:t>
      </w:r>
    </w:p>
    <w:p w:rsidR="002A583E" w:rsidRPr="00AF61C5" w:rsidRDefault="002A583E" w:rsidP="0092794C">
      <w:pPr>
        <w:spacing w:before="240" w:line="480" w:lineRule="auto"/>
        <w:ind w:left="567" w:hanging="578"/>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[2</w:t>
      </w:r>
      <w:r w:rsidR="00AC1728">
        <w:rPr>
          <w:rFonts w:ascii="Times New Roman" w:eastAsia="Calibri" w:hAnsi="Times New Roman" w:cs="Times New Roman"/>
          <w:sz w:val="24"/>
          <w:szCs w:val="24"/>
        </w:rPr>
        <w:t>6</w:t>
      </w:r>
      <w:r w:rsidR="00CD32E3">
        <w:rPr>
          <w:rFonts w:ascii="Times New Roman" w:eastAsia="Calibri" w:hAnsi="Times New Roman" w:cs="Times New Roman"/>
          <w:sz w:val="24"/>
          <w:szCs w:val="24"/>
        </w:rPr>
        <w:t xml:space="preserve">] </w:t>
      </w:r>
      <w:r w:rsidR="00BA4F30">
        <w:rPr>
          <w:rFonts w:ascii="Times New Roman" w:eastAsia="Calibri" w:hAnsi="Times New Roman" w:cs="Times New Roman"/>
          <w:sz w:val="24"/>
          <w:szCs w:val="24"/>
        </w:rPr>
        <w:t xml:space="preserve"> </w:t>
      </w:r>
      <w:r w:rsidR="00CD32E3">
        <w:rPr>
          <w:rFonts w:ascii="Times New Roman" w:eastAsia="Calibri" w:hAnsi="Times New Roman" w:cs="Times New Roman"/>
          <w:sz w:val="24"/>
          <w:szCs w:val="24"/>
        </w:rPr>
        <w:t>By</w:t>
      </w:r>
      <w:r w:rsidRPr="00AF61C5">
        <w:rPr>
          <w:rFonts w:ascii="Times New Roman" w:eastAsia="Calibri" w:hAnsi="Times New Roman" w:cs="Times New Roman"/>
          <w:sz w:val="24"/>
          <w:szCs w:val="24"/>
        </w:rPr>
        <w:t xml:space="preserve"> September 2016, a </w:t>
      </w:r>
      <w:r w:rsidR="00250BF5">
        <w:rPr>
          <w:rFonts w:ascii="Times New Roman" w:eastAsia="Calibri" w:hAnsi="Times New Roman" w:cs="Times New Roman"/>
          <w:sz w:val="24"/>
          <w:szCs w:val="24"/>
        </w:rPr>
        <w:t>90 percent</w:t>
      </w:r>
      <w:r>
        <w:rPr>
          <w:rFonts w:ascii="Times New Roman" w:eastAsia="Calibri" w:hAnsi="Times New Roman" w:cs="Times New Roman"/>
          <w:sz w:val="24"/>
          <w:szCs w:val="24"/>
        </w:rPr>
        <w:t xml:space="preserve"> complete </w:t>
      </w:r>
      <w:r w:rsidRPr="00AF61C5">
        <w:rPr>
          <w:rFonts w:ascii="Times New Roman" w:eastAsia="Calibri" w:hAnsi="Times New Roman" w:cs="Times New Roman"/>
          <w:sz w:val="24"/>
          <w:szCs w:val="24"/>
        </w:rPr>
        <w:t>double stor</w:t>
      </w:r>
      <w:r>
        <w:rPr>
          <w:rFonts w:ascii="Times New Roman" w:eastAsia="Calibri" w:hAnsi="Times New Roman" w:cs="Times New Roman"/>
          <w:sz w:val="24"/>
          <w:szCs w:val="24"/>
        </w:rPr>
        <w:t>e</w:t>
      </w:r>
      <w:r w:rsidRPr="00AF61C5">
        <w:rPr>
          <w:rFonts w:ascii="Times New Roman" w:eastAsia="Calibri" w:hAnsi="Times New Roman" w:cs="Times New Roman"/>
          <w:sz w:val="24"/>
          <w:szCs w:val="24"/>
        </w:rPr>
        <w:t>y house had been construc</w:t>
      </w:r>
      <w:r>
        <w:rPr>
          <w:rFonts w:ascii="Times New Roman" w:eastAsia="Calibri" w:hAnsi="Times New Roman" w:cs="Times New Roman"/>
          <w:sz w:val="24"/>
          <w:szCs w:val="24"/>
        </w:rPr>
        <w:t xml:space="preserve">ted on the property. It was the </w:t>
      </w:r>
      <w:r w:rsidRPr="00AF61C5">
        <w:rPr>
          <w:rFonts w:ascii="Times New Roman" w:eastAsia="Calibri" w:hAnsi="Times New Roman" w:cs="Times New Roman"/>
          <w:sz w:val="24"/>
          <w:szCs w:val="24"/>
        </w:rPr>
        <w:t xml:space="preserve">court a </w:t>
      </w:r>
      <w:r w:rsidRPr="00AF61C5">
        <w:rPr>
          <w:rFonts w:ascii="Times New Roman" w:eastAsia="Calibri" w:hAnsi="Times New Roman" w:cs="Times New Roman"/>
          <w:i/>
          <w:sz w:val="24"/>
          <w:szCs w:val="24"/>
        </w:rPr>
        <w:t>quo’s</w:t>
      </w:r>
      <w:r w:rsidRPr="00AF61C5">
        <w:rPr>
          <w:rFonts w:ascii="Times New Roman" w:hAnsi="Times New Roman" w:cs="Times New Roman"/>
          <w:i/>
          <w:sz w:val="24"/>
          <w:szCs w:val="24"/>
        </w:rPr>
        <w:t xml:space="preserve"> </w:t>
      </w:r>
      <w:r w:rsidRPr="00AF61C5">
        <w:rPr>
          <w:rFonts w:ascii="Times New Roman" w:eastAsia="Calibri" w:hAnsi="Times New Roman" w:cs="Times New Roman"/>
          <w:sz w:val="24"/>
          <w:szCs w:val="24"/>
        </w:rPr>
        <w:t>further finding that</w:t>
      </w:r>
      <w:r>
        <w:rPr>
          <w:rFonts w:ascii="Times New Roman" w:eastAsia="Calibri" w:hAnsi="Times New Roman" w:cs="Times New Roman"/>
          <w:sz w:val="24"/>
          <w:szCs w:val="24"/>
        </w:rPr>
        <w:t>,</w:t>
      </w:r>
      <w:r w:rsidRPr="00AF61C5">
        <w:rPr>
          <w:rFonts w:ascii="Times New Roman" w:eastAsia="Calibri" w:hAnsi="Times New Roman" w:cs="Times New Roman"/>
          <w:sz w:val="24"/>
          <w:szCs w:val="24"/>
        </w:rPr>
        <w:t xml:space="preserve"> by the time Chidemo was charged with the nine counts of fraud and one count of money laundering he had</w:t>
      </w:r>
      <w:r>
        <w:rPr>
          <w:rFonts w:ascii="Times New Roman" w:eastAsia="Calibri" w:hAnsi="Times New Roman" w:cs="Times New Roman"/>
          <w:sz w:val="24"/>
          <w:szCs w:val="24"/>
        </w:rPr>
        <w:t xml:space="preserve"> </w:t>
      </w:r>
      <w:r w:rsidRPr="00AF61C5">
        <w:rPr>
          <w:rFonts w:ascii="Times New Roman" w:eastAsia="Calibri" w:hAnsi="Times New Roman" w:cs="Times New Roman"/>
          <w:sz w:val="24"/>
          <w:szCs w:val="24"/>
        </w:rPr>
        <w:t>purported to sell the now double stor</w:t>
      </w:r>
      <w:r>
        <w:rPr>
          <w:rFonts w:ascii="Times New Roman" w:eastAsia="Calibri" w:hAnsi="Times New Roman" w:cs="Times New Roman"/>
          <w:sz w:val="24"/>
          <w:szCs w:val="24"/>
        </w:rPr>
        <w:t>e</w:t>
      </w:r>
      <w:r w:rsidRPr="00AF61C5">
        <w:rPr>
          <w:rFonts w:ascii="Times New Roman" w:eastAsia="Calibri" w:hAnsi="Times New Roman" w:cs="Times New Roman"/>
          <w:sz w:val="24"/>
          <w:szCs w:val="24"/>
        </w:rPr>
        <w:t>y property to Margret Misha  Trust represen</w:t>
      </w:r>
      <w:r w:rsidR="00250BF5">
        <w:rPr>
          <w:rFonts w:ascii="Times New Roman" w:eastAsia="Calibri" w:hAnsi="Times New Roman" w:cs="Times New Roman"/>
          <w:sz w:val="24"/>
          <w:szCs w:val="24"/>
        </w:rPr>
        <w:t>ted by Isaack Manitho on 7  July </w:t>
      </w:r>
      <w:r w:rsidRPr="00AF61C5">
        <w:rPr>
          <w:rFonts w:ascii="Times New Roman" w:eastAsia="Calibri" w:hAnsi="Times New Roman" w:cs="Times New Roman"/>
          <w:sz w:val="24"/>
          <w:szCs w:val="24"/>
        </w:rPr>
        <w:t xml:space="preserve">2017 for US$150 000. </w:t>
      </w:r>
    </w:p>
    <w:p w:rsidR="002A583E" w:rsidRPr="00D405EF" w:rsidRDefault="009F1717" w:rsidP="0092794C">
      <w:pPr>
        <w:spacing w:before="240" w:line="480" w:lineRule="auto"/>
        <w:ind w:left="567" w:hanging="567"/>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[2</w:t>
      </w:r>
      <w:r w:rsidR="00AC1728">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00291559">
        <w:rPr>
          <w:rFonts w:ascii="Times New Roman" w:eastAsia="Calibri" w:hAnsi="Times New Roman" w:cs="Times New Roman"/>
          <w:sz w:val="24"/>
          <w:szCs w:val="24"/>
        </w:rPr>
        <w:tab/>
      </w:r>
      <w:r>
        <w:rPr>
          <w:rFonts w:ascii="Times New Roman" w:eastAsia="Calibri" w:hAnsi="Times New Roman" w:cs="Times New Roman"/>
          <w:sz w:val="24"/>
          <w:szCs w:val="24"/>
        </w:rPr>
        <w:t>When</w:t>
      </w:r>
      <w:r w:rsidRPr="00AF61C5">
        <w:rPr>
          <w:rFonts w:ascii="Times New Roman" w:eastAsia="Calibri" w:hAnsi="Times New Roman" w:cs="Times New Roman"/>
          <w:sz w:val="24"/>
          <w:szCs w:val="24"/>
        </w:rPr>
        <w:t xml:space="preserve"> Chidemo applied for a Capital Gains Tax Clearance Certificate, he submitted a different agreement of sale reflecting the purchasers as Isaack Manitho and Da</w:t>
      </w:r>
      <w:r>
        <w:rPr>
          <w:rFonts w:ascii="Times New Roman" w:eastAsia="Calibri" w:hAnsi="Times New Roman" w:cs="Times New Roman"/>
          <w:sz w:val="24"/>
          <w:szCs w:val="24"/>
        </w:rPr>
        <w:t>e</w:t>
      </w:r>
      <w:r w:rsidRPr="00AF61C5">
        <w:rPr>
          <w:rFonts w:ascii="Times New Roman" w:eastAsia="Calibri" w:hAnsi="Times New Roman" w:cs="Times New Roman"/>
          <w:sz w:val="24"/>
          <w:szCs w:val="24"/>
        </w:rPr>
        <w:t xml:space="preserve">siree Manitho who were the third and fourth respondents in the court </w:t>
      </w:r>
      <w:r w:rsidRPr="00F21474">
        <w:rPr>
          <w:rFonts w:ascii="Times New Roman" w:eastAsia="Calibri" w:hAnsi="Times New Roman" w:cs="Times New Roman"/>
          <w:i/>
          <w:sz w:val="24"/>
          <w:szCs w:val="24"/>
        </w:rPr>
        <w:t>a quo</w:t>
      </w:r>
      <w:r w:rsidR="00250BF5">
        <w:rPr>
          <w:rFonts w:ascii="Times New Roman" w:eastAsia="Calibri" w:hAnsi="Times New Roman" w:cs="Times New Roman"/>
          <w:sz w:val="24"/>
          <w:szCs w:val="24"/>
        </w:rPr>
        <w:t xml:space="preserve"> and are the appellants in SC </w:t>
      </w:r>
      <w:r w:rsidRPr="00AF61C5">
        <w:rPr>
          <w:rFonts w:ascii="Times New Roman" w:eastAsia="Calibri" w:hAnsi="Times New Roman" w:cs="Times New Roman"/>
          <w:sz w:val="24"/>
          <w:szCs w:val="24"/>
        </w:rPr>
        <w:t xml:space="preserve">313/22.  </w:t>
      </w:r>
    </w:p>
    <w:p w:rsidR="00254E95" w:rsidRPr="00AF61C5" w:rsidRDefault="00254E95" w:rsidP="00CC685B">
      <w:pPr>
        <w:spacing w:before="240" w:line="480" w:lineRule="auto"/>
        <w:ind w:left="567" w:hanging="578"/>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w:t>
      </w:r>
      <w:r>
        <w:rPr>
          <w:rFonts w:ascii="Times New Roman" w:eastAsia="Calibri" w:hAnsi="Times New Roman" w:cs="Times New Roman"/>
          <w:sz w:val="24"/>
          <w:szCs w:val="24"/>
          <w:lang w:val="en-ZW"/>
        </w:rPr>
        <w:t>2</w:t>
      </w:r>
      <w:r w:rsidR="00AC1728">
        <w:rPr>
          <w:rFonts w:ascii="Times New Roman" w:eastAsia="Calibri" w:hAnsi="Times New Roman" w:cs="Times New Roman"/>
          <w:sz w:val="24"/>
          <w:szCs w:val="24"/>
          <w:lang w:val="en-ZW"/>
        </w:rPr>
        <w:t>8</w:t>
      </w:r>
      <w:r>
        <w:rPr>
          <w:rFonts w:ascii="Times New Roman" w:eastAsia="Calibri" w:hAnsi="Times New Roman" w:cs="Times New Roman"/>
          <w:sz w:val="24"/>
          <w:szCs w:val="24"/>
          <w:lang w:val="en-ZW"/>
        </w:rPr>
        <w:t xml:space="preserve">] </w:t>
      </w:r>
      <w:r w:rsidR="00291559">
        <w:rPr>
          <w:rFonts w:ascii="Times New Roman" w:eastAsia="Calibri" w:hAnsi="Times New Roman" w:cs="Times New Roman"/>
          <w:sz w:val="24"/>
          <w:szCs w:val="24"/>
          <w:lang w:val="en-ZW"/>
        </w:rPr>
        <w:tab/>
      </w:r>
      <w:r w:rsidRPr="00AF61C5">
        <w:rPr>
          <w:rFonts w:ascii="Times New Roman" w:eastAsia="Calibri" w:hAnsi="Times New Roman" w:cs="Times New Roman"/>
          <w:sz w:val="24"/>
          <w:szCs w:val="24"/>
          <w:lang w:val="en-ZW"/>
        </w:rPr>
        <w:t>According to Mr Mupindu the legal practitioner who drafted the agreement</w:t>
      </w:r>
      <w:r w:rsidR="00D405EF">
        <w:rPr>
          <w:rFonts w:ascii="Times New Roman" w:eastAsia="Calibri" w:hAnsi="Times New Roman" w:cs="Times New Roman"/>
          <w:sz w:val="24"/>
          <w:szCs w:val="24"/>
          <w:lang w:val="en-ZW"/>
        </w:rPr>
        <w:t>s</w:t>
      </w:r>
      <w:r w:rsidRPr="00AF61C5">
        <w:rPr>
          <w:rFonts w:ascii="Times New Roman" w:eastAsia="Calibri" w:hAnsi="Times New Roman" w:cs="Times New Roman"/>
          <w:sz w:val="24"/>
          <w:szCs w:val="24"/>
          <w:lang w:val="en-ZW"/>
        </w:rPr>
        <w:t xml:space="preserve"> of sale</w:t>
      </w:r>
      <w:r>
        <w:rPr>
          <w:rFonts w:ascii="Times New Roman" w:eastAsia="Calibri" w:hAnsi="Times New Roman" w:cs="Times New Roman"/>
          <w:sz w:val="24"/>
          <w:szCs w:val="24"/>
          <w:lang w:val="en-ZW"/>
        </w:rPr>
        <w:t>,</w:t>
      </w:r>
      <w:r w:rsidRPr="00AF61C5">
        <w:rPr>
          <w:rFonts w:ascii="Times New Roman" w:eastAsia="Calibri" w:hAnsi="Times New Roman" w:cs="Times New Roman"/>
          <w:sz w:val="24"/>
          <w:szCs w:val="24"/>
          <w:lang w:val="en-ZW"/>
        </w:rPr>
        <w:t xml:space="preserve"> th</w:t>
      </w:r>
      <w:r w:rsidR="00D405EF">
        <w:rPr>
          <w:rFonts w:ascii="Times New Roman" w:eastAsia="Calibri" w:hAnsi="Times New Roman" w:cs="Times New Roman"/>
          <w:sz w:val="24"/>
          <w:szCs w:val="24"/>
          <w:lang w:val="en-ZW"/>
        </w:rPr>
        <w:t>e original</w:t>
      </w:r>
      <w:r w:rsidRPr="00AF61C5">
        <w:rPr>
          <w:rFonts w:ascii="Times New Roman" w:eastAsia="Calibri" w:hAnsi="Times New Roman" w:cs="Times New Roman"/>
          <w:sz w:val="24"/>
          <w:szCs w:val="24"/>
          <w:lang w:val="en-ZW"/>
        </w:rPr>
        <w:t xml:space="preserve"> agreement of sale was cancelled and substituted by</w:t>
      </w:r>
      <w:r w:rsidR="00D405EF">
        <w:rPr>
          <w:rFonts w:ascii="Times New Roman" w:eastAsia="Calibri" w:hAnsi="Times New Roman" w:cs="Times New Roman"/>
          <w:sz w:val="24"/>
          <w:szCs w:val="24"/>
          <w:lang w:val="en-ZW"/>
        </w:rPr>
        <w:t xml:space="preserve"> the</w:t>
      </w:r>
      <w:r w:rsidRPr="00AF61C5">
        <w:rPr>
          <w:rFonts w:ascii="Times New Roman" w:eastAsia="Calibri" w:hAnsi="Times New Roman" w:cs="Times New Roman"/>
          <w:sz w:val="24"/>
          <w:szCs w:val="24"/>
          <w:lang w:val="en-ZW"/>
        </w:rPr>
        <w:t xml:space="preserve"> one dated 11 July 2017 in which the purchasers were Isaack Manitho and Da</w:t>
      </w:r>
      <w:r>
        <w:rPr>
          <w:rFonts w:ascii="Times New Roman" w:eastAsia="Calibri" w:hAnsi="Times New Roman" w:cs="Times New Roman"/>
          <w:sz w:val="24"/>
          <w:szCs w:val="24"/>
          <w:lang w:val="en-ZW"/>
        </w:rPr>
        <w:t>e</w:t>
      </w:r>
      <w:r w:rsidRPr="00AF61C5">
        <w:rPr>
          <w:rFonts w:ascii="Times New Roman" w:eastAsia="Calibri" w:hAnsi="Times New Roman" w:cs="Times New Roman"/>
          <w:sz w:val="24"/>
          <w:szCs w:val="24"/>
          <w:lang w:val="en-ZW"/>
        </w:rPr>
        <w:t>siree Manitho.</w:t>
      </w:r>
    </w:p>
    <w:p w:rsidR="00254E95" w:rsidRPr="00AF61C5" w:rsidRDefault="00254E95" w:rsidP="00CC685B">
      <w:pPr>
        <w:spacing w:before="240" w:line="480" w:lineRule="auto"/>
        <w:ind w:left="567" w:hanging="567"/>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w:t>
      </w:r>
      <w:r w:rsidR="00B10DFC">
        <w:rPr>
          <w:rFonts w:ascii="Times New Roman" w:eastAsia="Calibri" w:hAnsi="Times New Roman" w:cs="Times New Roman"/>
          <w:sz w:val="24"/>
          <w:szCs w:val="24"/>
          <w:lang w:val="en-ZW"/>
        </w:rPr>
        <w:t>2</w:t>
      </w:r>
      <w:r w:rsidR="00AC1728">
        <w:rPr>
          <w:rFonts w:ascii="Times New Roman" w:eastAsia="Calibri" w:hAnsi="Times New Roman" w:cs="Times New Roman"/>
          <w:sz w:val="24"/>
          <w:szCs w:val="24"/>
          <w:lang w:val="en-ZW"/>
        </w:rPr>
        <w:t>9</w:t>
      </w:r>
      <w:r>
        <w:rPr>
          <w:rFonts w:ascii="Times New Roman" w:eastAsia="Calibri" w:hAnsi="Times New Roman" w:cs="Times New Roman"/>
          <w:sz w:val="24"/>
          <w:szCs w:val="24"/>
          <w:lang w:val="en-ZW"/>
        </w:rPr>
        <w:t xml:space="preserve">]   </w:t>
      </w:r>
      <w:r w:rsidRPr="00AF61C5">
        <w:rPr>
          <w:rFonts w:ascii="Times New Roman" w:eastAsia="Calibri" w:hAnsi="Times New Roman" w:cs="Times New Roman"/>
          <w:sz w:val="24"/>
          <w:szCs w:val="24"/>
          <w:lang w:val="en-ZW"/>
        </w:rPr>
        <w:t xml:space="preserve">In his explanation of the cancellation Isaack Manitho told the court </w:t>
      </w:r>
      <w:r w:rsidRPr="00FA059A">
        <w:rPr>
          <w:rFonts w:ascii="Times New Roman" w:eastAsia="Calibri" w:hAnsi="Times New Roman" w:cs="Times New Roman"/>
          <w:i/>
          <w:sz w:val="24"/>
          <w:szCs w:val="24"/>
          <w:lang w:val="en-ZW"/>
        </w:rPr>
        <w:t>a quo</w:t>
      </w:r>
      <w:r w:rsidRPr="00AF61C5">
        <w:rPr>
          <w:rFonts w:ascii="Times New Roman" w:eastAsia="Calibri" w:hAnsi="Times New Roman" w:cs="Times New Roman"/>
          <w:sz w:val="24"/>
          <w:szCs w:val="24"/>
          <w:lang w:val="en-ZW"/>
        </w:rPr>
        <w:t xml:space="preserve"> that after the initial agreement he realised that he had changed his name from Isaack Manitho Mhlanga which was the name in terms of which he was a trustee of the Magret Misha Trust through which his family could benefit from the </w:t>
      </w:r>
      <w:r>
        <w:rPr>
          <w:rFonts w:ascii="Times New Roman" w:eastAsia="Calibri" w:hAnsi="Times New Roman" w:cs="Times New Roman"/>
          <w:sz w:val="24"/>
          <w:szCs w:val="24"/>
          <w:lang w:val="en-ZW"/>
        </w:rPr>
        <w:t>T</w:t>
      </w:r>
      <w:r w:rsidRPr="00AF61C5">
        <w:rPr>
          <w:rFonts w:ascii="Times New Roman" w:eastAsia="Calibri" w:hAnsi="Times New Roman" w:cs="Times New Roman"/>
          <w:sz w:val="24"/>
          <w:szCs w:val="24"/>
          <w:lang w:val="en-ZW"/>
        </w:rPr>
        <w:t>rust.</w:t>
      </w:r>
    </w:p>
    <w:p w:rsidR="00254E95" w:rsidRPr="00AF61C5" w:rsidRDefault="00254E95" w:rsidP="00AD24D5">
      <w:pPr>
        <w:spacing w:before="240" w:line="480" w:lineRule="auto"/>
        <w:ind w:left="567" w:hanging="567"/>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lastRenderedPageBreak/>
        <w:t>[</w:t>
      </w:r>
      <w:r w:rsidR="00AC1728">
        <w:rPr>
          <w:rFonts w:ascii="Times New Roman" w:eastAsia="Calibri" w:hAnsi="Times New Roman" w:cs="Times New Roman"/>
          <w:sz w:val="24"/>
          <w:szCs w:val="24"/>
          <w:lang w:val="en-ZW"/>
        </w:rPr>
        <w:t>30</w:t>
      </w:r>
      <w:r>
        <w:rPr>
          <w:rFonts w:ascii="Times New Roman" w:eastAsia="Calibri" w:hAnsi="Times New Roman" w:cs="Times New Roman"/>
          <w:sz w:val="24"/>
          <w:szCs w:val="24"/>
          <w:lang w:val="en-ZW"/>
        </w:rPr>
        <w:t xml:space="preserve">]  </w:t>
      </w:r>
      <w:r w:rsidRPr="00AF61C5">
        <w:rPr>
          <w:rFonts w:ascii="Times New Roman" w:eastAsia="Calibri" w:hAnsi="Times New Roman" w:cs="Times New Roman"/>
          <w:sz w:val="24"/>
          <w:szCs w:val="24"/>
          <w:lang w:val="en-ZW"/>
        </w:rPr>
        <w:t>He further explained that he had recently been married to Da</w:t>
      </w:r>
      <w:r>
        <w:rPr>
          <w:rFonts w:ascii="Times New Roman" w:eastAsia="Calibri" w:hAnsi="Times New Roman" w:cs="Times New Roman"/>
          <w:sz w:val="24"/>
          <w:szCs w:val="24"/>
          <w:lang w:val="en-ZW"/>
        </w:rPr>
        <w:t>e</w:t>
      </w:r>
      <w:r w:rsidRPr="00AF61C5">
        <w:rPr>
          <w:rFonts w:ascii="Times New Roman" w:eastAsia="Calibri" w:hAnsi="Times New Roman" w:cs="Times New Roman"/>
          <w:sz w:val="24"/>
          <w:szCs w:val="24"/>
          <w:lang w:val="en-ZW"/>
        </w:rPr>
        <w:t>siree Manitho who</w:t>
      </w:r>
      <w:r>
        <w:rPr>
          <w:rFonts w:ascii="Times New Roman" w:eastAsia="Calibri" w:hAnsi="Times New Roman" w:cs="Times New Roman"/>
          <w:sz w:val="24"/>
          <w:szCs w:val="24"/>
          <w:lang w:val="en-ZW"/>
        </w:rPr>
        <w:t>m</w:t>
      </w:r>
      <w:r w:rsidRPr="00AF61C5">
        <w:rPr>
          <w:rFonts w:ascii="Times New Roman" w:eastAsia="Calibri" w:hAnsi="Times New Roman" w:cs="Times New Roman"/>
          <w:sz w:val="24"/>
          <w:szCs w:val="24"/>
          <w:lang w:val="en-ZW"/>
        </w:rPr>
        <w:t xml:space="preserve"> he wanted to be a co-owner of 215 FolyJon. He therefore requested that the agreement in the name of Magret Misha Trust be cancel</w:t>
      </w:r>
      <w:r>
        <w:rPr>
          <w:rFonts w:ascii="Times New Roman" w:eastAsia="Calibri" w:hAnsi="Times New Roman" w:cs="Times New Roman"/>
          <w:sz w:val="24"/>
          <w:szCs w:val="24"/>
          <w:lang w:val="en-ZW"/>
        </w:rPr>
        <w:t>led</w:t>
      </w:r>
      <w:r w:rsidRPr="00AF61C5">
        <w:rPr>
          <w:rFonts w:ascii="Times New Roman" w:eastAsia="Calibri" w:hAnsi="Times New Roman" w:cs="Times New Roman"/>
          <w:sz w:val="24"/>
          <w:szCs w:val="24"/>
          <w:lang w:val="en-ZW"/>
        </w:rPr>
        <w:t xml:space="preserve"> and substituted by one in which he and his wife would be the purchasers.</w:t>
      </w:r>
    </w:p>
    <w:p w:rsidR="00254E95" w:rsidRPr="00AF61C5" w:rsidRDefault="00254E95" w:rsidP="00250BF5">
      <w:pPr>
        <w:spacing w:line="480" w:lineRule="auto"/>
        <w:ind w:left="567" w:hanging="567"/>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w:t>
      </w:r>
      <w:r w:rsidR="003215C3">
        <w:rPr>
          <w:rFonts w:ascii="Times New Roman" w:eastAsia="Calibri" w:hAnsi="Times New Roman" w:cs="Times New Roman"/>
          <w:sz w:val="24"/>
          <w:szCs w:val="24"/>
          <w:lang w:val="en-ZW"/>
        </w:rPr>
        <w:t>3</w:t>
      </w:r>
      <w:r w:rsidR="00AC1728">
        <w:rPr>
          <w:rFonts w:ascii="Times New Roman" w:eastAsia="Calibri" w:hAnsi="Times New Roman" w:cs="Times New Roman"/>
          <w:sz w:val="24"/>
          <w:szCs w:val="24"/>
          <w:lang w:val="en-ZW"/>
        </w:rPr>
        <w:t>1</w:t>
      </w:r>
      <w:r w:rsidR="00CD32E3">
        <w:rPr>
          <w:rFonts w:ascii="Times New Roman" w:eastAsia="Calibri" w:hAnsi="Times New Roman" w:cs="Times New Roman"/>
          <w:sz w:val="24"/>
          <w:szCs w:val="24"/>
          <w:lang w:val="en-ZW"/>
        </w:rPr>
        <w:t xml:space="preserve">]  </w:t>
      </w:r>
      <w:r w:rsidR="00CD32E3" w:rsidRPr="00AF61C5">
        <w:rPr>
          <w:rFonts w:ascii="Times New Roman" w:eastAsia="Calibri" w:hAnsi="Times New Roman" w:cs="Times New Roman"/>
          <w:sz w:val="24"/>
          <w:szCs w:val="24"/>
          <w:lang w:val="en-ZW"/>
        </w:rPr>
        <w:t>He</w:t>
      </w:r>
      <w:r w:rsidRPr="00AF61C5">
        <w:rPr>
          <w:rFonts w:ascii="Times New Roman" w:eastAsia="Calibri" w:hAnsi="Times New Roman" w:cs="Times New Roman"/>
          <w:sz w:val="24"/>
          <w:szCs w:val="24"/>
          <w:lang w:val="en-ZW"/>
        </w:rPr>
        <w:t xml:space="preserve"> submitted proof of his change of name and</w:t>
      </w:r>
      <w:r>
        <w:rPr>
          <w:rFonts w:ascii="Times New Roman" w:eastAsia="Calibri" w:hAnsi="Times New Roman" w:cs="Times New Roman"/>
          <w:sz w:val="24"/>
          <w:szCs w:val="24"/>
          <w:lang w:val="en-ZW"/>
        </w:rPr>
        <w:t xml:space="preserve"> of</w:t>
      </w:r>
      <w:r w:rsidRPr="00AF61C5">
        <w:rPr>
          <w:rFonts w:ascii="Times New Roman" w:eastAsia="Calibri" w:hAnsi="Times New Roman" w:cs="Times New Roman"/>
          <w:sz w:val="24"/>
          <w:szCs w:val="24"/>
          <w:lang w:val="en-ZW"/>
        </w:rPr>
        <w:t xml:space="preserve"> the trust in which he</w:t>
      </w:r>
      <w:r>
        <w:rPr>
          <w:rFonts w:ascii="Times New Roman" w:eastAsia="Calibri" w:hAnsi="Times New Roman" w:cs="Times New Roman"/>
          <w:sz w:val="24"/>
          <w:szCs w:val="24"/>
          <w:lang w:val="en-ZW"/>
        </w:rPr>
        <w:t>,</w:t>
      </w:r>
      <w:r w:rsidRPr="00AF61C5">
        <w:rPr>
          <w:rFonts w:ascii="Times New Roman" w:eastAsia="Calibri" w:hAnsi="Times New Roman" w:cs="Times New Roman"/>
          <w:sz w:val="24"/>
          <w:szCs w:val="24"/>
          <w:lang w:val="en-ZW"/>
        </w:rPr>
        <w:t xml:space="preserve"> as Isaack Manhitho Mhlanga</w:t>
      </w:r>
      <w:r>
        <w:rPr>
          <w:rFonts w:ascii="Times New Roman" w:eastAsia="Calibri" w:hAnsi="Times New Roman" w:cs="Times New Roman"/>
          <w:sz w:val="24"/>
          <w:szCs w:val="24"/>
          <w:lang w:val="en-ZW"/>
        </w:rPr>
        <w:t>,</w:t>
      </w:r>
      <w:r w:rsidRPr="00AF61C5">
        <w:rPr>
          <w:rFonts w:ascii="Times New Roman" w:eastAsia="Calibri" w:hAnsi="Times New Roman" w:cs="Times New Roman"/>
          <w:sz w:val="24"/>
          <w:szCs w:val="24"/>
          <w:lang w:val="en-ZW"/>
        </w:rPr>
        <w:t xml:space="preserve"> was a trustee.</w:t>
      </w:r>
    </w:p>
    <w:p w:rsidR="00254E95" w:rsidRDefault="00254E95" w:rsidP="00CD32E3">
      <w:pPr>
        <w:tabs>
          <w:tab w:val="left" w:pos="567"/>
          <w:tab w:val="left" w:pos="1418"/>
        </w:tabs>
        <w:spacing w:after="0" w:line="240" w:lineRule="auto"/>
        <w:ind w:left="720" w:hanging="720"/>
        <w:jc w:val="both"/>
        <w:rPr>
          <w:rFonts w:ascii="Times New Roman" w:eastAsia="Calibri" w:hAnsi="Times New Roman" w:cs="Times New Roman"/>
          <w:sz w:val="24"/>
          <w:szCs w:val="24"/>
          <w:lang w:val="en-ZW"/>
        </w:rPr>
      </w:pPr>
    </w:p>
    <w:p w:rsidR="00254E95" w:rsidRPr="00AF61C5" w:rsidRDefault="00254E95" w:rsidP="00254E95">
      <w:pPr>
        <w:spacing w:line="480" w:lineRule="auto"/>
        <w:ind w:left="567" w:hanging="567"/>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w:t>
      </w:r>
      <w:r w:rsidR="003215C3">
        <w:rPr>
          <w:rFonts w:ascii="Times New Roman" w:eastAsia="Calibri" w:hAnsi="Times New Roman" w:cs="Times New Roman"/>
          <w:sz w:val="24"/>
          <w:szCs w:val="24"/>
          <w:lang w:val="en-ZW"/>
        </w:rPr>
        <w:t>3</w:t>
      </w:r>
      <w:r w:rsidR="00AC1728">
        <w:rPr>
          <w:rFonts w:ascii="Times New Roman" w:eastAsia="Calibri" w:hAnsi="Times New Roman" w:cs="Times New Roman"/>
          <w:sz w:val="24"/>
          <w:szCs w:val="24"/>
          <w:lang w:val="en-ZW"/>
        </w:rPr>
        <w:t>2</w:t>
      </w:r>
      <w:r w:rsidR="00CD32E3">
        <w:rPr>
          <w:rFonts w:ascii="Times New Roman" w:eastAsia="Calibri" w:hAnsi="Times New Roman" w:cs="Times New Roman"/>
          <w:sz w:val="24"/>
          <w:szCs w:val="24"/>
          <w:lang w:val="en-ZW"/>
        </w:rPr>
        <w:t>]  He</w:t>
      </w:r>
      <w:r w:rsidRPr="00AF61C5">
        <w:rPr>
          <w:rFonts w:ascii="Times New Roman" w:eastAsia="Calibri" w:hAnsi="Times New Roman" w:cs="Times New Roman"/>
          <w:sz w:val="24"/>
          <w:szCs w:val="24"/>
          <w:lang w:val="en-ZW"/>
        </w:rPr>
        <w:t xml:space="preserve"> narrated how he had been looking for a property to buy and eventually engaged the services of </w:t>
      </w:r>
      <w:r>
        <w:rPr>
          <w:rFonts w:ascii="Times New Roman" w:eastAsia="Calibri" w:hAnsi="Times New Roman" w:cs="Times New Roman"/>
          <w:sz w:val="24"/>
          <w:szCs w:val="24"/>
          <w:lang w:val="en-ZW"/>
        </w:rPr>
        <w:t>Klipcrunt</w:t>
      </w:r>
      <w:r w:rsidRPr="00AF61C5">
        <w:rPr>
          <w:rFonts w:ascii="Times New Roman" w:eastAsia="Calibri" w:hAnsi="Times New Roman" w:cs="Times New Roman"/>
          <w:sz w:val="24"/>
          <w:szCs w:val="24"/>
          <w:lang w:val="en-ZW"/>
        </w:rPr>
        <w:t xml:space="preserve"> Estate Agents who brought No 215 FolyJon Glen Lorne to his attention. He liked it and offered to buy it for USD$150 000-00.</w:t>
      </w:r>
    </w:p>
    <w:p w:rsidR="00254E95" w:rsidRPr="00AF61C5" w:rsidRDefault="00254E95" w:rsidP="00291559">
      <w:pPr>
        <w:spacing w:line="480" w:lineRule="auto"/>
        <w:ind w:left="567" w:hanging="567"/>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w:t>
      </w:r>
      <w:r w:rsidR="003215C3">
        <w:rPr>
          <w:rFonts w:ascii="Times New Roman" w:eastAsia="Calibri" w:hAnsi="Times New Roman" w:cs="Times New Roman"/>
          <w:sz w:val="24"/>
          <w:szCs w:val="24"/>
          <w:lang w:val="en-ZW"/>
        </w:rPr>
        <w:t>3</w:t>
      </w:r>
      <w:r w:rsidR="00AC1728">
        <w:rPr>
          <w:rFonts w:ascii="Times New Roman" w:eastAsia="Calibri" w:hAnsi="Times New Roman" w:cs="Times New Roman"/>
          <w:sz w:val="24"/>
          <w:szCs w:val="24"/>
          <w:lang w:val="en-ZW"/>
        </w:rPr>
        <w:t>3</w:t>
      </w:r>
      <w:r w:rsidR="00CC685B">
        <w:rPr>
          <w:rFonts w:ascii="Times New Roman" w:eastAsia="Calibri" w:hAnsi="Times New Roman" w:cs="Times New Roman"/>
          <w:sz w:val="24"/>
          <w:szCs w:val="24"/>
          <w:lang w:val="en-ZW"/>
        </w:rPr>
        <w:t>]  He</w:t>
      </w:r>
      <w:r w:rsidRPr="00AF61C5">
        <w:rPr>
          <w:rFonts w:ascii="Times New Roman" w:eastAsia="Calibri" w:hAnsi="Times New Roman" w:cs="Times New Roman"/>
          <w:sz w:val="24"/>
          <w:szCs w:val="24"/>
          <w:lang w:val="en-ZW"/>
        </w:rPr>
        <w:t xml:space="preserve"> submitted proof of how he made the payment from his bank account and obtained a mortgage bond </w:t>
      </w:r>
      <w:r>
        <w:rPr>
          <w:rFonts w:ascii="Times New Roman" w:eastAsia="Calibri" w:hAnsi="Times New Roman" w:cs="Times New Roman"/>
          <w:sz w:val="24"/>
          <w:szCs w:val="24"/>
          <w:lang w:val="en-ZW"/>
        </w:rPr>
        <w:t>from</w:t>
      </w:r>
      <w:r w:rsidRPr="00AF61C5">
        <w:rPr>
          <w:rFonts w:ascii="Times New Roman" w:eastAsia="Calibri" w:hAnsi="Times New Roman" w:cs="Times New Roman"/>
          <w:sz w:val="24"/>
          <w:szCs w:val="24"/>
          <w:lang w:val="en-ZW"/>
        </w:rPr>
        <w:t xml:space="preserve"> MBCA Bank in the sums of USD$65 000-00 and USD$13 000-00 through which he </w:t>
      </w:r>
      <w:r>
        <w:rPr>
          <w:rFonts w:ascii="Times New Roman" w:eastAsia="Calibri" w:hAnsi="Times New Roman" w:cs="Times New Roman"/>
          <w:sz w:val="24"/>
          <w:szCs w:val="24"/>
          <w:lang w:val="en-ZW"/>
        </w:rPr>
        <w:t>made further developments on the property</w:t>
      </w:r>
      <w:r w:rsidRPr="00AF61C5">
        <w:rPr>
          <w:rFonts w:ascii="Times New Roman" w:eastAsia="Calibri" w:hAnsi="Times New Roman" w:cs="Times New Roman"/>
          <w:sz w:val="24"/>
          <w:szCs w:val="24"/>
          <w:lang w:val="en-ZW"/>
        </w:rPr>
        <w:t>.</w:t>
      </w:r>
    </w:p>
    <w:p w:rsidR="00254E95" w:rsidRPr="00AF61C5" w:rsidRDefault="00254E95" w:rsidP="00250BF5">
      <w:pPr>
        <w:spacing w:line="480" w:lineRule="auto"/>
        <w:ind w:left="567" w:hanging="567"/>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w:t>
      </w:r>
      <w:r w:rsidR="003215C3">
        <w:rPr>
          <w:rFonts w:ascii="Times New Roman" w:eastAsia="Calibri" w:hAnsi="Times New Roman" w:cs="Times New Roman"/>
          <w:sz w:val="24"/>
          <w:szCs w:val="24"/>
          <w:lang w:val="en-ZW"/>
        </w:rPr>
        <w:t>3</w:t>
      </w:r>
      <w:r w:rsidR="00AC1728">
        <w:rPr>
          <w:rFonts w:ascii="Times New Roman" w:eastAsia="Calibri" w:hAnsi="Times New Roman" w:cs="Times New Roman"/>
          <w:sz w:val="24"/>
          <w:szCs w:val="24"/>
          <w:lang w:val="en-ZW"/>
        </w:rPr>
        <w:t>4</w:t>
      </w:r>
      <w:r>
        <w:rPr>
          <w:rFonts w:ascii="Times New Roman" w:eastAsia="Calibri" w:hAnsi="Times New Roman" w:cs="Times New Roman"/>
          <w:sz w:val="24"/>
          <w:szCs w:val="24"/>
          <w:lang w:val="en-ZW"/>
        </w:rPr>
        <w:t xml:space="preserve">] </w:t>
      </w:r>
      <w:r w:rsidRPr="00AF61C5">
        <w:rPr>
          <w:rFonts w:ascii="Times New Roman" w:eastAsia="Calibri" w:hAnsi="Times New Roman" w:cs="Times New Roman"/>
          <w:sz w:val="24"/>
          <w:szCs w:val="24"/>
          <w:lang w:val="en-ZW"/>
        </w:rPr>
        <w:t xml:space="preserve">He told the court </w:t>
      </w:r>
      <w:r w:rsidRPr="00D00BE4">
        <w:rPr>
          <w:rFonts w:ascii="Times New Roman" w:eastAsia="Calibri" w:hAnsi="Times New Roman" w:cs="Times New Roman"/>
          <w:i/>
          <w:sz w:val="24"/>
          <w:szCs w:val="24"/>
          <w:lang w:val="en-ZW"/>
        </w:rPr>
        <w:t>a quo</w:t>
      </w:r>
      <w:r w:rsidRPr="00AF61C5">
        <w:rPr>
          <w:rFonts w:ascii="Times New Roman" w:eastAsia="Calibri" w:hAnsi="Times New Roman" w:cs="Times New Roman"/>
          <w:sz w:val="24"/>
          <w:szCs w:val="24"/>
          <w:lang w:val="en-ZW"/>
        </w:rPr>
        <w:t xml:space="preserve"> that he did not know Chidemo till they met at the signing of the agreement of sale.</w:t>
      </w:r>
    </w:p>
    <w:p w:rsidR="00254E95" w:rsidRPr="00AF61C5" w:rsidRDefault="00254E95" w:rsidP="00250BF5">
      <w:pPr>
        <w:spacing w:line="480" w:lineRule="auto"/>
        <w:ind w:left="567" w:hanging="578"/>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w:t>
      </w:r>
      <w:r w:rsidR="003215C3">
        <w:rPr>
          <w:rFonts w:ascii="Times New Roman" w:eastAsia="Calibri" w:hAnsi="Times New Roman" w:cs="Times New Roman"/>
          <w:sz w:val="24"/>
          <w:szCs w:val="24"/>
          <w:lang w:val="en-ZW"/>
        </w:rPr>
        <w:t>3</w:t>
      </w:r>
      <w:r w:rsidR="00AC1728">
        <w:rPr>
          <w:rFonts w:ascii="Times New Roman" w:eastAsia="Calibri" w:hAnsi="Times New Roman" w:cs="Times New Roman"/>
          <w:sz w:val="24"/>
          <w:szCs w:val="24"/>
          <w:lang w:val="en-ZW"/>
        </w:rPr>
        <w:t>5</w:t>
      </w:r>
      <w:r>
        <w:rPr>
          <w:rFonts w:ascii="Times New Roman" w:eastAsia="Calibri" w:hAnsi="Times New Roman" w:cs="Times New Roman"/>
          <w:sz w:val="24"/>
          <w:szCs w:val="24"/>
          <w:lang w:val="en-ZW"/>
        </w:rPr>
        <w:t xml:space="preserve">] </w:t>
      </w:r>
      <w:r w:rsidRPr="00AF61C5">
        <w:rPr>
          <w:rFonts w:ascii="Times New Roman" w:eastAsia="Calibri" w:hAnsi="Times New Roman" w:cs="Times New Roman"/>
          <w:sz w:val="24"/>
          <w:szCs w:val="24"/>
          <w:lang w:val="en-ZW"/>
        </w:rPr>
        <w:t xml:space="preserve">During his submissions before the court </w:t>
      </w:r>
      <w:r w:rsidRPr="00744D4E">
        <w:rPr>
          <w:rFonts w:ascii="Times New Roman" w:eastAsia="Calibri" w:hAnsi="Times New Roman" w:cs="Times New Roman"/>
          <w:i/>
          <w:sz w:val="24"/>
          <w:szCs w:val="24"/>
          <w:lang w:val="en-ZW"/>
        </w:rPr>
        <w:t>a quo</w:t>
      </w:r>
      <w:r w:rsidRPr="00AF61C5">
        <w:rPr>
          <w:rFonts w:ascii="Times New Roman" w:eastAsia="Calibri" w:hAnsi="Times New Roman" w:cs="Times New Roman"/>
          <w:sz w:val="24"/>
          <w:szCs w:val="24"/>
          <w:lang w:val="en-ZW"/>
        </w:rPr>
        <w:t xml:space="preserve"> </w:t>
      </w:r>
      <w:r w:rsidRPr="00744D4E">
        <w:rPr>
          <w:rFonts w:ascii="Times New Roman" w:eastAsia="Calibri" w:hAnsi="Times New Roman" w:cs="Times New Roman"/>
          <w:sz w:val="24"/>
          <w:szCs w:val="24"/>
          <w:lang w:val="en-ZW"/>
        </w:rPr>
        <w:t>Mr</w:t>
      </w:r>
      <w:r w:rsidRPr="00744D4E">
        <w:rPr>
          <w:rFonts w:ascii="Times New Roman" w:eastAsia="Calibri" w:hAnsi="Times New Roman" w:cs="Times New Roman"/>
          <w:i/>
          <w:sz w:val="24"/>
          <w:szCs w:val="24"/>
          <w:lang w:val="en-ZW"/>
        </w:rPr>
        <w:t xml:space="preserve"> Mutangadura</w:t>
      </w:r>
      <w:r>
        <w:rPr>
          <w:rFonts w:ascii="Times New Roman" w:eastAsia="Calibri" w:hAnsi="Times New Roman" w:cs="Times New Roman"/>
          <w:sz w:val="24"/>
          <w:szCs w:val="24"/>
          <w:lang w:val="en-ZW"/>
        </w:rPr>
        <w:t xml:space="preserve"> who represented the </w:t>
      </w:r>
      <w:r w:rsidRPr="00AF61C5">
        <w:rPr>
          <w:rFonts w:ascii="Times New Roman" w:eastAsia="Calibri" w:hAnsi="Times New Roman" w:cs="Times New Roman"/>
          <w:sz w:val="24"/>
          <w:szCs w:val="24"/>
          <w:lang w:val="en-ZW"/>
        </w:rPr>
        <w:t>Prosecutor General submitted that the Manithos case appeared to him to be that of genuine purchasers and legitimate owners. He described it as differen</w:t>
      </w:r>
      <w:r>
        <w:rPr>
          <w:rFonts w:ascii="Times New Roman" w:eastAsia="Calibri" w:hAnsi="Times New Roman" w:cs="Times New Roman"/>
          <w:sz w:val="24"/>
          <w:szCs w:val="24"/>
          <w:lang w:val="en-ZW"/>
        </w:rPr>
        <w:t>t from that of other appellants.</w:t>
      </w:r>
      <w:r w:rsidRPr="00AF61C5">
        <w:rPr>
          <w:rFonts w:ascii="Times New Roman" w:eastAsia="Calibri" w:hAnsi="Times New Roman" w:cs="Times New Roman"/>
          <w:sz w:val="24"/>
          <w:szCs w:val="24"/>
          <w:lang w:val="en-ZW"/>
        </w:rPr>
        <w:t xml:space="preserve">  </w:t>
      </w:r>
      <w:r>
        <w:rPr>
          <w:rFonts w:ascii="Times New Roman" w:eastAsia="Calibri" w:hAnsi="Times New Roman" w:cs="Times New Roman"/>
          <w:sz w:val="24"/>
          <w:szCs w:val="24"/>
          <w:lang w:val="en-ZW"/>
        </w:rPr>
        <w:t>H</w:t>
      </w:r>
      <w:r w:rsidRPr="00AF61C5">
        <w:rPr>
          <w:rFonts w:ascii="Times New Roman" w:eastAsia="Calibri" w:hAnsi="Times New Roman" w:cs="Times New Roman"/>
          <w:sz w:val="24"/>
          <w:szCs w:val="24"/>
          <w:lang w:val="en-ZW"/>
        </w:rPr>
        <w:t xml:space="preserve">is actual words </w:t>
      </w:r>
      <w:r>
        <w:rPr>
          <w:rFonts w:ascii="Times New Roman" w:eastAsia="Calibri" w:hAnsi="Times New Roman" w:cs="Times New Roman"/>
          <w:sz w:val="24"/>
          <w:szCs w:val="24"/>
          <w:lang w:val="en-ZW"/>
        </w:rPr>
        <w:t>were as follows:</w:t>
      </w:r>
    </w:p>
    <w:p w:rsidR="00254E95" w:rsidRPr="00846E78" w:rsidRDefault="00254E95" w:rsidP="00291559">
      <w:pPr>
        <w:spacing w:after="0" w:line="240" w:lineRule="auto"/>
        <w:ind w:left="1134"/>
        <w:jc w:val="both"/>
        <w:rPr>
          <w:rFonts w:ascii="Times New Roman" w:eastAsia="Calibri" w:hAnsi="Times New Roman" w:cs="Times New Roman"/>
          <w:sz w:val="24"/>
          <w:szCs w:val="24"/>
        </w:rPr>
      </w:pPr>
      <w:r w:rsidRPr="00AF61C5">
        <w:rPr>
          <w:rFonts w:ascii="Times New Roman" w:eastAsia="Calibri" w:hAnsi="Times New Roman" w:cs="Times New Roman"/>
          <w:sz w:val="24"/>
          <w:szCs w:val="24"/>
          <w:lang w:val="en-ZW"/>
        </w:rPr>
        <w:t>“</w:t>
      </w:r>
      <w:r w:rsidRPr="00AF61C5">
        <w:rPr>
          <w:rFonts w:ascii="Times New Roman" w:eastAsia="Calibri" w:hAnsi="Times New Roman" w:cs="Times New Roman"/>
          <w:sz w:val="24"/>
          <w:szCs w:val="24"/>
        </w:rPr>
        <w:t>We are asking this honourable court to consider the situation of these respondents differently in that the other one’s acquisition of title</w:t>
      </w:r>
      <w:r>
        <w:rPr>
          <w:rFonts w:ascii="Times New Roman" w:eastAsia="Calibri" w:hAnsi="Times New Roman" w:cs="Times New Roman"/>
          <w:sz w:val="24"/>
          <w:szCs w:val="24"/>
        </w:rPr>
        <w:t xml:space="preserve"> (sic)</w:t>
      </w:r>
      <w:r w:rsidRPr="00AF61C5">
        <w:rPr>
          <w:rFonts w:ascii="Times New Roman" w:eastAsia="Calibri" w:hAnsi="Times New Roman" w:cs="Times New Roman"/>
          <w:sz w:val="24"/>
          <w:szCs w:val="24"/>
        </w:rPr>
        <w:t xml:space="preserve"> in my view the 3</w:t>
      </w:r>
      <w:r w:rsidRPr="00AF61C5">
        <w:rPr>
          <w:rFonts w:ascii="Times New Roman" w:eastAsia="Calibri" w:hAnsi="Times New Roman" w:cs="Times New Roman"/>
          <w:sz w:val="24"/>
          <w:szCs w:val="24"/>
          <w:vertAlign w:val="superscript"/>
        </w:rPr>
        <w:t>rd</w:t>
      </w:r>
      <w:r w:rsidRPr="00AF61C5">
        <w:rPr>
          <w:rFonts w:ascii="Times New Roman" w:eastAsia="Calibri" w:hAnsi="Times New Roman" w:cs="Times New Roman"/>
          <w:sz w:val="24"/>
          <w:szCs w:val="24"/>
        </w:rPr>
        <w:t xml:space="preserve"> respondent and 4</w:t>
      </w:r>
      <w:r w:rsidRPr="00AF61C5">
        <w:rPr>
          <w:rFonts w:ascii="Times New Roman" w:eastAsia="Calibri" w:hAnsi="Times New Roman" w:cs="Times New Roman"/>
          <w:sz w:val="24"/>
          <w:szCs w:val="24"/>
          <w:vertAlign w:val="superscript"/>
        </w:rPr>
        <w:t>th</w:t>
      </w:r>
      <w:r w:rsidRPr="00AF61C5">
        <w:rPr>
          <w:rFonts w:ascii="Times New Roman" w:eastAsia="Calibri" w:hAnsi="Times New Roman" w:cs="Times New Roman"/>
          <w:sz w:val="24"/>
          <w:szCs w:val="24"/>
        </w:rPr>
        <w:t xml:space="preserve"> respondent looks innocent.”</w:t>
      </w:r>
    </w:p>
    <w:p w:rsidR="00254E95" w:rsidRPr="00AF61C5" w:rsidRDefault="00254E95" w:rsidP="00254E95">
      <w:pPr>
        <w:spacing w:after="0" w:line="240" w:lineRule="auto"/>
        <w:ind w:left="3600" w:hanging="720"/>
        <w:jc w:val="both"/>
        <w:rPr>
          <w:rFonts w:ascii="Times New Roman" w:eastAsia="Calibri" w:hAnsi="Times New Roman" w:cs="Times New Roman"/>
          <w:sz w:val="24"/>
          <w:szCs w:val="24"/>
          <w:lang w:val="en-ZW"/>
        </w:rPr>
      </w:pPr>
    </w:p>
    <w:p w:rsidR="00254E95" w:rsidRPr="00AF61C5" w:rsidRDefault="00254E95" w:rsidP="00250BF5">
      <w:pPr>
        <w:spacing w:line="480" w:lineRule="auto"/>
        <w:ind w:left="567" w:hanging="578"/>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lastRenderedPageBreak/>
        <w:t>[</w:t>
      </w:r>
      <w:r w:rsidR="003215C3">
        <w:rPr>
          <w:rFonts w:ascii="Times New Roman" w:eastAsia="Calibri" w:hAnsi="Times New Roman" w:cs="Times New Roman"/>
          <w:sz w:val="24"/>
          <w:szCs w:val="24"/>
          <w:lang w:val="en-ZW"/>
        </w:rPr>
        <w:t>3</w:t>
      </w:r>
      <w:r w:rsidR="00AC1728">
        <w:rPr>
          <w:rFonts w:ascii="Times New Roman" w:eastAsia="Calibri" w:hAnsi="Times New Roman" w:cs="Times New Roman"/>
          <w:sz w:val="24"/>
          <w:szCs w:val="24"/>
          <w:lang w:val="en-ZW"/>
        </w:rPr>
        <w:t>6</w:t>
      </w:r>
      <w:r>
        <w:rPr>
          <w:rFonts w:ascii="Times New Roman" w:eastAsia="Calibri" w:hAnsi="Times New Roman" w:cs="Times New Roman"/>
          <w:sz w:val="24"/>
          <w:szCs w:val="24"/>
          <w:lang w:val="en-ZW"/>
        </w:rPr>
        <w:t xml:space="preserve">]  </w:t>
      </w:r>
      <w:r w:rsidRPr="00AF61C5">
        <w:rPr>
          <w:rFonts w:ascii="Times New Roman" w:eastAsia="Calibri" w:hAnsi="Times New Roman" w:cs="Times New Roman"/>
          <w:sz w:val="24"/>
          <w:szCs w:val="24"/>
          <w:lang w:val="en-ZW"/>
        </w:rPr>
        <w:t xml:space="preserve">He however seems to have had a change of mind on being questioned by the court </w:t>
      </w:r>
      <w:r w:rsidRPr="00D00BE4">
        <w:rPr>
          <w:rFonts w:ascii="Times New Roman" w:eastAsia="Calibri" w:hAnsi="Times New Roman" w:cs="Times New Roman"/>
          <w:i/>
          <w:sz w:val="24"/>
          <w:szCs w:val="24"/>
          <w:lang w:val="en-ZW"/>
        </w:rPr>
        <w:t>a quo</w:t>
      </w:r>
      <w:r>
        <w:rPr>
          <w:rFonts w:ascii="Times New Roman" w:eastAsia="Calibri" w:hAnsi="Times New Roman" w:cs="Times New Roman"/>
          <w:sz w:val="24"/>
          <w:szCs w:val="24"/>
          <w:lang w:val="en-ZW"/>
        </w:rPr>
        <w:t xml:space="preserve"> as </w:t>
      </w:r>
      <w:r w:rsidRPr="00AF61C5">
        <w:rPr>
          <w:rFonts w:ascii="Times New Roman" w:eastAsia="Calibri" w:hAnsi="Times New Roman" w:cs="Times New Roman"/>
          <w:sz w:val="24"/>
          <w:szCs w:val="24"/>
          <w:lang w:val="en-ZW"/>
        </w:rPr>
        <w:t xml:space="preserve"> he </w:t>
      </w:r>
      <w:r>
        <w:rPr>
          <w:rFonts w:ascii="Times New Roman" w:eastAsia="Calibri" w:hAnsi="Times New Roman" w:cs="Times New Roman"/>
          <w:sz w:val="24"/>
          <w:szCs w:val="24"/>
          <w:lang w:val="en-ZW"/>
        </w:rPr>
        <w:t>resiled from what he had s</w:t>
      </w:r>
      <w:r w:rsidRPr="00AF61C5">
        <w:rPr>
          <w:rFonts w:ascii="Times New Roman" w:eastAsia="Calibri" w:hAnsi="Times New Roman" w:cs="Times New Roman"/>
          <w:sz w:val="24"/>
          <w:szCs w:val="24"/>
          <w:lang w:val="en-ZW"/>
        </w:rPr>
        <w:t>aid</w:t>
      </w:r>
      <w:r w:rsidR="00250BF5">
        <w:rPr>
          <w:rFonts w:ascii="Times New Roman" w:eastAsia="Calibri" w:hAnsi="Times New Roman" w:cs="Times New Roman"/>
          <w:sz w:val="24"/>
          <w:szCs w:val="24"/>
          <w:lang w:val="en-ZW"/>
        </w:rPr>
        <w:t xml:space="preserve"> about the third and fourth </w:t>
      </w:r>
      <w:r>
        <w:rPr>
          <w:rFonts w:ascii="Times New Roman" w:eastAsia="Calibri" w:hAnsi="Times New Roman" w:cs="Times New Roman"/>
          <w:sz w:val="24"/>
          <w:szCs w:val="24"/>
          <w:lang w:val="en-ZW"/>
        </w:rPr>
        <w:t>appellants.</w:t>
      </w:r>
    </w:p>
    <w:p w:rsidR="00254E95" w:rsidRDefault="00254E95" w:rsidP="00291559">
      <w:pPr>
        <w:spacing w:line="480" w:lineRule="auto"/>
        <w:ind w:left="567" w:hanging="578"/>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w:t>
      </w:r>
      <w:r w:rsidR="003215C3">
        <w:rPr>
          <w:rFonts w:ascii="Times New Roman" w:eastAsia="Calibri" w:hAnsi="Times New Roman" w:cs="Times New Roman"/>
          <w:sz w:val="24"/>
          <w:szCs w:val="24"/>
          <w:lang w:val="en-ZW"/>
        </w:rPr>
        <w:t>3</w:t>
      </w:r>
      <w:r w:rsidR="00AC1728">
        <w:rPr>
          <w:rFonts w:ascii="Times New Roman" w:eastAsia="Calibri" w:hAnsi="Times New Roman" w:cs="Times New Roman"/>
          <w:sz w:val="24"/>
          <w:szCs w:val="24"/>
          <w:lang w:val="en-ZW"/>
        </w:rPr>
        <w:t>7</w:t>
      </w:r>
      <w:r>
        <w:rPr>
          <w:rFonts w:ascii="Times New Roman" w:eastAsia="Calibri" w:hAnsi="Times New Roman" w:cs="Times New Roman"/>
          <w:sz w:val="24"/>
          <w:szCs w:val="24"/>
          <w:lang w:val="en-ZW"/>
        </w:rPr>
        <w:t xml:space="preserve">] </w:t>
      </w:r>
      <w:r w:rsidR="00291559">
        <w:rPr>
          <w:rFonts w:ascii="Times New Roman" w:eastAsia="Calibri" w:hAnsi="Times New Roman" w:cs="Times New Roman"/>
          <w:sz w:val="24"/>
          <w:szCs w:val="24"/>
          <w:lang w:val="en-ZW"/>
        </w:rPr>
        <w:tab/>
      </w:r>
      <w:r w:rsidRPr="00AF61C5">
        <w:rPr>
          <w:rFonts w:ascii="Times New Roman" w:eastAsia="Calibri" w:hAnsi="Times New Roman" w:cs="Times New Roman"/>
          <w:sz w:val="24"/>
          <w:szCs w:val="24"/>
          <w:lang w:val="en-ZW"/>
        </w:rPr>
        <w:t xml:space="preserve">The court </w:t>
      </w:r>
      <w:r w:rsidRPr="00744D4E">
        <w:rPr>
          <w:rFonts w:ascii="Times New Roman" w:eastAsia="Calibri" w:hAnsi="Times New Roman" w:cs="Times New Roman"/>
          <w:i/>
          <w:sz w:val="24"/>
          <w:szCs w:val="24"/>
          <w:lang w:val="en-ZW"/>
        </w:rPr>
        <w:t>a quo</w:t>
      </w:r>
      <w:r w:rsidRPr="00AF61C5">
        <w:rPr>
          <w:rFonts w:ascii="Times New Roman" w:eastAsia="Calibri" w:hAnsi="Times New Roman" w:cs="Times New Roman"/>
          <w:sz w:val="24"/>
          <w:szCs w:val="24"/>
          <w:lang w:val="en-ZW"/>
        </w:rPr>
        <w:t xml:space="preserve"> held that the sale was a simulated one be</w:t>
      </w:r>
      <w:r w:rsidR="001F35A0">
        <w:rPr>
          <w:rFonts w:ascii="Times New Roman" w:eastAsia="Calibri" w:hAnsi="Times New Roman" w:cs="Times New Roman"/>
          <w:sz w:val="24"/>
          <w:szCs w:val="24"/>
          <w:lang w:val="en-ZW"/>
        </w:rPr>
        <w:t>cause the purchase price of US$ 150 </w:t>
      </w:r>
      <w:r w:rsidRPr="00AF61C5">
        <w:rPr>
          <w:rFonts w:ascii="Times New Roman" w:eastAsia="Calibri" w:hAnsi="Times New Roman" w:cs="Times New Roman"/>
          <w:sz w:val="24"/>
          <w:szCs w:val="24"/>
          <w:lang w:val="en-ZW"/>
        </w:rPr>
        <w:t>000-</w:t>
      </w:r>
      <w:r>
        <w:rPr>
          <w:rFonts w:ascii="Times New Roman" w:eastAsia="Calibri" w:hAnsi="Times New Roman" w:cs="Times New Roman"/>
          <w:sz w:val="24"/>
          <w:szCs w:val="24"/>
          <w:lang w:val="en-ZW"/>
        </w:rPr>
        <w:t>00 did not make business sense.</w:t>
      </w:r>
    </w:p>
    <w:p w:rsidR="00254E95" w:rsidRPr="00AF61C5" w:rsidRDefault="00254E95" w:rsidP="00CC685B">
      <w:pPr>
        <w:spacing w:before="240" w:line="480" w:lineRule="auto"/>
        <w:ind w:left="567" w:hanging="567"/>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w:t>
      </w:r>
      <w:r w:rsidR="003215C3">
        <w:rPr>
          <w:rFonts w:ascii="Times New Roman" w:eastAsia="Calibri" w:hAnsi="Times New Roman" w:cs="Times New Roman"/>
          <w:sz w:val="24"/>
          <w:szCs w:val="24"/>
          <w:lang w:val="en-ZW"/>
        </w:rPr>
        <w:t>3</w:t>
      </w:r>
      <w:r w:rsidR="00AC1728">
        <w:rPr>
          <w:rFonts w:ascii="Times New Roman" w:eastAsia="Calibri" w:hAnsi="Times New Roman" w:cs="Times New Roman"/>
          <w:sz w:val="24"/>
          <w:szCs w:val="24"/>
          <w:lang w:val="en-ZW"/>
        </w:rPr>
        <w:t>8</w:t>
      </w:r>
      <w:r>
        <w:rPr>
          <w:rFonts w:ascii="Times New Roman" w:eastAsia="Calibri" w:hAnsi="Times New Roman" w:cs="Times New Roman"/>
          <w:sz w:val="24"/>
          <w:szCs w:val="24"/>
          <w:lang w:val="en-ZW"/>
        </w:rPr>
        <w:t xml:space="preserve">]  </w:t>
      </w:r>
      <w:r w:rsidR="00291559">
        <w:rPr>
          <w:rFonts w:ascii="Times New Roman" w:eastAsia="Calibri" w:hAnsi="Times New Roman" w:cs="Times New Roman"/>
          <w:sz w:val="24"/>
          <w:szCs w:val="24"/>
          <w:lang w:val="en-ZW"/>
        </w:rPr>
        <w:tab/>
      </w:r>
      <w:r w:rsidRPr="00AF61C5">
        <w:rPr>
          <w:rFonts w:ascii="Times New Roman" w:eastAsia="Calibri" w:hAnsi="Times New Roman" w:cs="Times New Roman"/>
          <w:sz w:val="24"/>
          <w:szCs w:val="24"/>
          <w:lang w:val="en-ZW"/>
        </w:rPr>
        <w:t>It reasoned that the vacant stand having been bought for US$ 85 000-00   it did not make any business sense that the property</w:t>
      </w:r>
      <w:r>
        <w:rPr>
          <w:rFonts w:ascii="Times New Roman" w:eastAsia="Calibri" w:hAnsi="Times New Roman" w:cs="Times New Roman"/>
          <w:sz w:val="24"/>
          <w:szCs w:val="24"/>
          <w:lang w:val="en-ZW"/>
        </w:rPr>
        <w:t>,</w:t>
      </w:r>
      <w:r w:rsidRPr="00AF61C5">
        <w:rPr>
          <w:rFonts w:ascii="Times New Roman" w:eastAsia="Calibri" w:hAnsi="Times New Roman" w:cs="Times New Roman"/>
          <w:sz w:val="24"/>
          <w:szCs w:val="24"/>
          <w:lang w:val="en-ZW"/>
        </w:rPr>
        <w:t xml:space="preserve"> which now had a double stor</w:t>
      </w:r>
      <w:r w:rsidR="003215C3">
        <w:rPr>
          <w:rFonts w:ascii="Times New Roman" w:eastAsia="Calibri" w:hAnsi="Times New Roman" w:cs="Times New Roman"/>
          <w:sz w:val="24"/>
          <w:szCs w:val="24"/>
          <w:lang w:val="en-ZW"/>
        </w:rPr>
        <w:t>e</w:t>
      </w:r>
      <w:r w:rsidRPr="00AF61C5">
        <w:rPr>
          <w:rFonts w:ascii="Times New Roman" w:eastAsia="Calibri" w:hAnsi="Times New Roman" w:cs="Times New Roman"/>
          <w:sz w:val="24"/>
          <w:szCs w:val="24"/>
          <w:lang w:val="en-ZW"/>
        </w:rPr>
        <w:t>y house</w:t>
      </w:r>
      <w:r>
        <w:rPr>
          <w:rFonts w:ascii="Times New Roman" w:eastAsia="Calibri" w:hAnsi="Times New Roman" w:cs="Times New Roman"/>
          <w:sz w:val="24"/>
          <w:szCs w:val="24"/>
          <w:lang w:val="en-ZW"/>
        </w:rPr>
        <w:t>,</w:t>
      </w:r>
      <w:r w:rsidRPr="00AF61C5">
        <w:rPr>
          <w:rFonts w:ascii="Times New Roman" w:eastAsia="Calibri" w:hAnsi="Times New Roman" w:cs="Times New Roman"/>
          <w:sz w:val="24"/>
          <w:szCs w:val="24"/>
          <w:lang w:val="en-ZW"/>
        </w:rPr>
        <w:t xml:space="preserve"> could be sold for US$ 150 000-00. </w:t>
      </w:r>
    </w:p>
    <w:p w:rsidR="00254E95" w:rsidRPr="00AF61C5" w:rsidRDefault="00254E95" w:rsidP="00CC685B">
      <w:pPr>
        <w:spacing w:before="240" w:after="360" w:line="480" w:lineRule="auto"/>
        <w:ind w:left="567" w:hanging="567"/>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w:t>
      </w:r>
      <w:r w:rsidR="00DB377A">
        <w:rPr>
          <w:rFonts w:ascii="Times New Roman" w:eastAsia="Calibri" w:hAnsi="Times New Roman" w:cs="Times New Roman"/>
          <w:sz w:val="24"/>
          <w:szCs w:val="24"/>
          <w:lang w:val="en-ZW"/>
        </w:rPr>
        <w:t>3</w:t>
      </w:r>
      <w:r w:rsidR="00AC1728">
        <w:rPr>
          <w:rFonts w:ascii="Times New Roman" w:eastAsia="Calibri" w:hAnsi="Times New Roman" w:cs="Times New Roman"/>
          <w:sz w:val="24"/>
          <w:szCs w:val="24"/>
          <w:lang w:val="en-ZW"/>
        </w:rPr>
        <w:t>9</w:t>
      </w:r>
      <w:r>
        <w:rPr>
          <w:rFonts w:ascii="Times New Roman" w:eastAsia="Calibri" w:hAnsi="Times New Roman" w:cs="Times New Roman"/>
          <w:sz w:val="24"/>
          <w:szCs w:val="24"/>
          <w:lang w:val="en-ZW"/>
        </w:rPr>
        <w:t xml:space="preserve">]  </w:t>
      </w:r>
      <w:r w:rsidR="00291559">
        <w:rPr>
          <w:rFonts w:ascii="Times New Roman" w:eastAsia="Calibri" w:hAnsi="Times New Roman" w:cs="Times New Roman"/>
          <w:sz w:val="24"/>
          <w:szCs w:val="24"/>
          <w:lang w:val="en-ZW"/>
        </w:rPr>
        <w:tab/>
      </w:r>
      <w:r w:rsidRPr="00AF61C5">
        <w:rPr>
          <w:rFonts w:ascii="Times New Roman" w:eastAsia="Calibri" w:hAnsi="Times New Roman" w:cs="Times New Roman"/>
          <w:sz w:val="24"/>
          <w:szCs w:val="24"/>
          <w:lang w:val="en-ZW"/>
        </w:rPr>
        <w:t>It</w:t>
      </w:r>
      <w:r>
        <w:rPr>
          <w:rFonts w:ascii="Times New Roman" w:eastAsia="Calibri" w:hAnsi="Times New Roman" w:cs="Times New Roman"/>
          <w:sz w:val="24"/>
          <w:szCs w:val="24"/>
          <w:lang w:val="en-ZW"/>
        </w:rPr>
        <w:t>,</w:t>
      </w:r>
      <w:r w:rsidRPr="00AF61C5">
        <w:rPr>
          <w:rFonts w:ascii="Times New Roman" w:eastAsia="Calibri" w:hAnsi="Times New Roman" w:cs="Times New Roman"/>
          <w:sz w:val="24"/>
          <w:szCs w:val="24"/>
          <w:lang w:val="en-ZW"/>
        </w:rPr>
        <w:t xml:space="preserve"> further reasoned that this means the development of the double stor</w:t>
      </w:r>
      <w:r>
        <w:rPr>
          <w:rFonts w:ascii="Times New Roman" w:eastAsia="Calibri" w:hAnsi="Times New Roman" w:cs="Times New Roman"/>
          <w:sz w:val="24"/>
          <w:szCs w:val="24"/>
          <w:lang w:val="en-ZW"/>
        </w:rPr>
        <w:t>e</w:t>
      </w:r>
      <w:r w:rsidRPr="00AF61C5">
        <w:rPr>
          <w:rFonts w:ascii="Times New Roman" w:eastAsia="Calibri" w:hAnsi="Times New Roman" w:cs="Times New Roman"/>
          <w:sz w:val="24"/>
          <w:szCs w:val="24"/>
          <w:lang w:val="en-ZW"/>
        </w:rPr>
        <w:t>y was valued at only USD$ 65 000-00 which it held to be nonsensical.</w:t>
      </w:r>
    </w:p>
    <w:p w:rsidR="00B00263" w:rsidRPr="00E846B2" w:rsidRDefault="00254E95" w:rsidP="00CC685B">
      <w:pPr>
        <w:spacing w:after="360" w:line="480" w:lineRule="auto"/>
        <w:ind w:left="567" w:hanging="567"/>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w:t>
      </w:r>
      <w:r w:rsidR="00B22E3C">
        <w:rPr>
          <w:rFonts w:ascii="Times New Roman" w:eastAsia="Calibri" w:hAnsi="Times New Roman" w:cs="Times New Roman"/>
          <w:sz w:val="24"/>
          <w:szCs w:val="24"/>
          <w:lang w:val="en-ZW"/>
        </w:rPr>
        <w:t>40</w:t>
      </w:r>
      <w:r>
        <w:rPr>
          <w:rFonts w:ascii="Times New Roman" w:eastAsia="Calibri" w:hAnsi="Times New Roman" w:cs="Times New Roman"/>
          <w:sz w:val="24"/>
          <w:szCs w:val="24"/>
          <w:lang w:val="en-ZW"/>
        </w:rPr>
        <w:t xml:space="preserve">]  </w:t>
      </w:r>
      <w:r w:rsidR="00291559">
        <w:rPr>
          <w:rFonts w:ascii="Times New Roman" w:eastAsia="Calibri" w:hAnsi="Times New Roman" w:cs="Times New Roman"/>
          <w:sz w:val="24"/>
          <w:szCs w:val="24"/>
          <w:lang w:val="en-ZW"/>
        </w:rPr>
        <w:tab/>
      </w:r>
      <w:r w:rsidRPr="00AF61C5">
        <w:rPr>
          <w:rFonts w:ascii="Times New Roman" w:eastAsia="Calibri" w:hAnsi="Times New Roman" w:cs="Times New Roman"/>
          <w:sz w:val="24"/>
          <w:szCs w:val="24"/>
          <w:lang w:val="en-ZW"/>
        </w:rPr>
        <w:t>It for these reasons</w:t>
      </w:r>
      <w:r>
        <w:rPr>
          <w:rFonts w:ascii="Times New Roman" w:eastAsia="Calibri" w:hAnsi="Times New Roman" w:cs="Times New Roman"/>
          <w:sz w:val="24"/>
          <w:szCs w:val="24"/>
          <w:lang w:val="en-ZW"/>
        </w:rPr>
        <w:t xml:space="preserve"> and</w:t>
      </w:r>
      <w:r w:rsidRPr="00AF61C5">
        <w:rPr>
          <w:rFonts w:ascii="Times New Roman" w:eastAsia="Calibri" w:hAnsi="Times New Roman" w:cs="Times New Roman"/>
          <w:sz w:val="24"/>
          <w:szCs w:val="24"/>
          <w:lang w:val="en-ZW"/>
        </w:rPr>
        <w:t xml:space="preserve"> despite evidence proving that their circumstances </w:t>
      </w:r>
      <w:r>
        <w:rPr>
          <w:rFonts w:ascii="Times New Roman" w:eastAsia="Calibri" w:hAnsi="Times New Roman" w:cs="Times New Roman"/>
          <w:sz w:val="24"/>
          <w:szCs w:val="24"/>
          <w:lang w:val="en-ZW"/>
        </w:rPr>
        <w:t>were different from the other purchasers,</w:t>
      </w:r>
      <w:r w:rsidRPr="00AF61C5">
        <w:rPr>
          <w:rFonts w:ascii="Times New Roman" w:eastAsia="Calibri" w:hAnsi="Times New Roman" w:cs="Times New Roman"/>
          <w:sz w:val="24"/>
          <w:szCs w:val="24"/>
          <w:lang w:val="en-ZW"/>
        </w:rPr>
        <w:t xml:space="preserve"> and</w:t>
      </w:r>
      <w:r>
        <w:rPr>
          <w:rFonts w:ascii="Times New Roman" w:eastAsia="Calibri" w:hAnsi="Times New Roman" w:cs="Times New Roman"/>
          <w:sz w:val="24"/>
          <w:szCs w:val="24"/>
          <w:lang w:val="en-ZW"/>
        </w:rPr>
        <w:t xml:space="preserve"> the views of</w:t>
      </w:r>
      <w:r w:rsidRPr="00AF61C5">
        <w:rPr>
          <w:rFonts w:ascii="Times New Roman" w:eastAsia="Calibri" w:hAnsi="Times New Roman" w:cs="Times New Roman"/>
          <w:sz w:val="24"/>
          <w:szCs w:val="24"/>
          <w:lang w:val="en-ZW"/>
        </w:rPr>
        <w:t xml:space="preserve"> counsel for the Prosecutor General</w:t>
      </w:r>
      <w:r>
        <w:rPr>
          <w:rFonts w:ascii="Times New Roman" w:eastAsia="Calibri" w:hAnsi="Times New Roman" w:cs="Times New Roman"/>
          <w:sz w:val="24"/>
          <w:szCs w:val="24"/>
          <w:lang w:val="en-ZW"/>
        </w:rPr>
        <w:t>,</w:t>
      </w:r>
      <w:r w:rsidRPr="00AF61C5">
        <w:rPr>
          <w:rFonts w:ascii="Times New Roman" w:eastAsia="Calibri" w:hAnsi="Times New Roman" w:cs="Times New Roman"/>
          <w:sz w:val="24"/>
          <w:szCs w:val="24"/>
          <w:lang w:val="en-ZW"/>
        </w:rPr>
        <w:t xml:space="preserve"> </w:t>
      </w:r>
      <w:r>
        <w:rPr>
          <w:rFonts w:ascii="Times New Roman" w:eastAsia="Calibri" w:hAnsi="Times New Roman" w:cs="Times New Roman"/>
          <w:sz w:val="24"/>
          <w:szCs w:val="24"/>
          <w:lang w:val="en-ZW"/>
        </w:rPr>
        <w:t xml:space="preserve">that the court </w:t>
      </w:r>
      <w:r w:rsidRPr="00CC020A">
        <w:rPr>
          <w:rFonts w:ascii="Times New Roman" w:eastAsia="Calibri" w:hAnsi="Times New Roman" w:cs="Times New Roman"/>
          <w:i/>
          <w:sz w:val="24"/>
          <w:szCs w:val="24"/>
          <w:lang w:val="en-ZW"/>
        </w:rPr>
        <w:t>a quo</w:t>
      </w:r>
      <w:r>
        <w:rPr>
          <w:rFonts w:ascii="Times New Roman" w:eastAsia="Calibri" w:hAnsi="Times New Roman" w:cs="Times New Roman"/>
          <w:sz w:val="24"/>
          <w:szCs w:val="24"/>
          <w:lang w:val="en-ZW"/>
        </w:rPr>
        <w:t xml:space="preserve"> </w:t>
      </w:r>
      <w:r w:rsidRPr="00AF61C5">
        <w:rPr>
          <w:rFonts w:ascii="Times New Roman" w:eastAsia="Calibri" w:hAnsi="Times New Roman" w:cs="Times New Roman"/>
          <w:sz w:val="24"/>
          <w:szCs w:val="24"/>
          <w:lang w:val="en-ZW"/>
        </w:rPr>
        <w:t xml:space="preserve">forfeited No 215 FolyJon Glen Lorne to the </w:t>
      </w:r>
      <w:r>
        <w:rPr>
          <w:rFonts w:ascii="Times New Roman" w:eastAsia="Calibri" w:hAnsi="Times New Roman" w:cs="Times New Roman"/>
          <w:sz w:val="24"/>
          <w:szCs w:val="24"/>
          <w:lang w:val="en-ZW"/>
        </w:rPr>
        <w:t>S</w:t>
      </w:r>
      <w:r w:rsidRPr="00AF61C5">
        <w:rPr>
          <w:rFonts w:ascii="Times New Roman" w:eastAsia="Calibri" w:hAnsi="Times New Roman" w:cs="Times New Roman"/>
          <w:sz w:val="24"/>
          <w:szCs w:val="24"/>
          <w:lang w:val="en-ZW"/>
        </w:rPr>
        <w:t>tate.</w:t>
      </w:r>
    </w:p>
    <w:p w:rsidR="004B05ED" w:rsidRPr="00AF61C5" w:rsidRDefault="00776972" w:rsidP="00CC685B">
      <w:pPr>
        <w:spacing w:after="360" w:line="480" w:lineRule="auto"/>
        <w:ind w:left="567" w:hanging="578"/>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w:t>
      </w:r>
      <w:r w:rsidR="00E846B2">
        <w:rPr>
          <w:rFonts w:ascii="Times New Roman" w:eastAsia="Calibri" w:hAnsi="Times New Roman" w:cs="Times New Roman"/>
          <w:sz w:val="24"/>
          <w:szCs w:val="24"/>
          <w:lang w:val="en-ZW"/>
        </w:rPr>
        <w:t>4</w:t>
      </w:r>
      <w:r w:rsidR="00B22E3C">
        <w:rPr>
          <w:rFonts w:ascii="Times New Roman" w:eastAsia="Calibri" w:hAnsi="Times New Roman" w:cs="Times New Roman"/>
          <w:sz w:val="24"/>
          <w:szCs w:val="24"/>
          <w:lang w:val="en-ZW"/>
        </w:rPr>
        <w:t>1</w:t>
      </w:r>
      <w:r w:rsidR="00A46838">
        <w:rPr>
          <w:rFonts w:ascii="Times New Roman" w:eastAsia="Calibri" w:hAnsi="Times New Roman" w:cs="Times New Roman"/>
          <w:sz w:val="24"/>
          <w:szCs w:val="24"/>
          <w:lang w:val="en-ZW"/>
        </w:rPr>
        <w:t xml:space="preserve">]  </w:t>
      </w:r>
      <w:r w:rsidRPr="00AF61C5">
        <w:rPr>
          <w:rFonts w:ascii="Times New Roman" w:eastAsia="Calibri" w:hAnsi="Times New Roman" w:cs="Times New Roman"/>
          <w:sz w:val="24"/>
          <w:szCs w:val="24"/>
          <w:lang w:val="en-ZW"/>
        </w:rPr>
        <w:t>In respect of</w:t>
      </w:r>
      <w:r w:rsidR="009F722D" w:rsidRPr="00AF61C5">
        <w:rPr>
          <w:rFonts w:ascii="Times New Roman" w:eastAsia="Calibri" w:hAnsi="Times New Roman" w:cs="Times New Roman"/>
          <w:sz w:val="24"/>
          <w:szCs w:val="24"/>
          <w:lang w:val="en-ZW"/>
        </w:rPr>
        <w:t xml:space="preserve"> </w:t>
      </w:r>
      <w:r w:rsidR="00DB2656" w:rsidRPr="00AF61C5">
        <w:rPr>
          <w:rFonts w:ascii="Times New Roman" w:eastAsia="Calibri" w:hAnsi="Times New Roman" w:cs="Times New Roman"/>
          <w:sz w:val="24"/>
          <w:szCs w:val="24"/>
          <w:lang w:val="en-ZW"/>
        </w:rPr>
        <w:t>SC</w:t>
      </w:r>
      <w:r w:rsidR="00643C0E" w:rsidRPr="00AF61C5">
        <w:rPr>
          <w:rFonts w:ascii="Times New Roman" w:eastAsia="Calibri" w:hAnsi="Times New Roman" w:cs="Times New Roman"/>
          <w:sz w:val="24"/>
          <w:szCs w:val="24"/>
          <w:lang w:val="en-ZW"/>
        </w:rPr>
        <w:t>3</w:t>
      </w:r>
      <w:r w:rsidR="00A46E4C" w:rsidRPr="00AF61C5">
        <w:rPr>
          <w:rFonts w:ascii="Times New Roman" w:eastAsia="Calibri" w:hAnsi="Times New Roman" w:cs="Times New Roman"/>
          <w:sz w:val="24"/>
          <w:szCs w:val="24"/>
          <w:lang w:val="en-ZW"/>
        </w:rPr>
        <w:t>21</w:t>
      </w:r>
      <w:r w:rsidR="00DB2656" w:rsidRPr="00AF61C5">
        <w:rPr>
          <w:rFonts w:ascii="Times New Roman" w:eastAsia="Calibri" w:hAnsi="Times New Roman" w:cs="Times New Roman"/>
          <w:sz w:val="24"/>
          <w:szCs w:val="24"/>
          <w:lang w:val="en-ZW"/>
        </w:rPr>
        <w:t>/2</w:t>
      </w:r>
      <w:r w:rsidR="00DB1350">
        <w:rPr>
          <w:rFonts w:ascii="Times New Roman" w:eastAsia="Calibri" w:hAnsi="Times New Roman" w:cs="Times New Roman"/>
          <w:sz w:val="24"/>
          <w:szCs w:val="24"/>
          <w:lang w:val="en-ZW"/>
        </w:rPr>
        <w:t>2</w:t>
      </w:r>
      <w:r w:rsidR="00DB2656" w:rsidRPr="00AF61C5">
        <w:rPr>
          <w:rFonts w:ascii="Times New Roman" w:eastAsia="Calibri" w:hAnsi="Times New Roman" w:cs="Times New Roman"/>
          <w:sz w:val="24"/>
          <w:szCs w:val="24"/>
          <w:lang w:val="en-ZW"/>
        </w:rPr>
        <w:t xml:space="preserve"> </w:t>
      </w:r>
      <w:r w:rsidR="009F722D" w:rsidRPr="00AF61C5">
        <w:rPr>
          <w:rFonts w:ascii="Times New Roman" w:eastAsia="Calibri" w:hAnsi="Times New Roman" w:cs="Times New Roman"/>
          <w:sz w:val="24"/>
          <w:szCs w:val="24"/>
          <w:lang w:val="en-ZW"/>
        </w:rPr>
        <w:t>the</w:t>
      </w:r>
      <w:r w:rsidR="00DB2656" w:rsidRPr="00AF61C5">
        <w:rPr>
          <w:rFonts w:ascii="Times New Roman" w:eastAsia="Calibri" w:hAnsi="Times New Roman" w:cs="Times New Roman"/>
          <w:sz w:val="24"/>
          <w:szCs w:val="24"/>
          <w:lang w:val="en-ZW"/>
        </w:rPr>
        <w:t xml:space="preserve"> Prosecutor General</w:t>
      </w:r>
      <w:r w:rsidR="005248D0" w:rsidRPr="00AF61C5">
        <w:rPr>
          <w:rFonts w:ascii="Times New Roman" w:eastAsia="Calibri" w:hAnsi="Times New Roman" w:cs="Times New Roman"/>
          <w:sz w:val="24"/>
          <w:szCs w:val="24"/>
          <w:lang w:val="en-ZW"/>
        </w:rPr>
        <w:t xml:space="preserve"> applied</w:t>
      </w:r>
      <w:r w:rsidR="009F722D" w:rsidRPr="00AF61C5">
        <w:rPr>
          <w:rFonts w:ascii="Times New Roman" w:eastAsia="Calibri" w:hAnsi="Times New Roman" w:cs="Times New Roman"/>
          <w:sz w:val="24"/>
          <w:szCs w:val="24"/>
          <w:lang w:val="en-ZW"/>
        </w:rPr>
        <w:t xml:space="preserve"> for the forfeiture of shares</w:t>
      </w:r>
      <w:r w:rsidR="004B05ED" w:rsidRPr="00AF61C5">
        <w:rPr>
          <w:rFonts w:ascii="Times New Roman" w:eastAsia="Calibri" w:hAnsi="Times New Roman" w:cs="Times New Roman"/>
          <w:sz w:val="24"/>
          <w:szCs w:val="24"/>
          <w:lang w:val="en-ZW"/>
        </w:rPr>
        <w:t xml:space="preserve"> </w:t>
      </w:r>
      <w:r w:rsidR="00A46838">
        <w:rPr>
          <w:rFonts w:ascii="Times New Roman" w:eastAsia="Calibri" w:hAnsi="Times New Roman" w:cs="Times New Roman"/>
          <w:sz w:val="24"/>
          <w:szCs w:val="24"/>
          <w:lang w:val="en-ZW"/>
        </w:rPr>
        <w:t xml:space="preserve">acquired </w:t>
      </w:r>
      <w:r w:rsidR="004B05ED" w:rsidRPr="00AF61C5">
        <w:rPr>
          <w:rFonts w:ascii="Times New Roman" w:eastAsia="Calibri" w:hAnsi="Times New Roman" w:cs="Times New Roman"/>
          <w:sz w:val="24"/>
          <w:szCs w:val="24"/>
          <w:lang w:val="en-ZW"/>
        </w:rPr>
        <w:t>by Chidemo on 28 July 2017 for US$45 000 from the Estate Late Mary Gwendoline Peter</w:t>
      </w:r>
      <w:r w:rsidR="005248D0" w:rsidRPr="00AF61C5">
        <w:rPr>
          <w:rFonts w:ascii="Times New Roman" w:eastAsia="Calibri" w:hAnsi="Times New Roman" w:cs="Times New Roman"/>
          <w:sz w:val="24"/>
          <w:szCs w:val="24"/>
          <w:lang w:val="en-ZW"/>
        </w:rPr>
        <w:t xml:space="preserve"> in respect of Flat No </w:t>
      </w:r>
      <w:r w:rsidR="00643C0E" w:rsidRPr="00AF61C5">
        <w:rPr>
          <w:rFonts w:ascii="Times New Roman" w:eastAsia="Calibri" w:hAnsi="Times New Roman" w:cs="Times New Roman"/>
          <w:sz w:val="24"/>
          <w:szCs w:val="24"/>
          <w:lang w:val="en-ZW"/>
        </w:rPr>
        <w:t>19 Dewernt Lodge</w:t>
      </w:r>
      <w:r w:rsidR="004B05ED" w:rsidRPr="00AF61C5">
        <w:rPr>
          <w:rFonts w:ascii="Times New Roman" w:eastAsia="Calibri" w:hAnsi="Times New Roman" w:cs="Times New Roman"/>
          <w:sz w:val="24"/>
          <w:szCs w:val="24"/>
          <w:lang w:val="en-ZW"/>
        </w:rPr>
        <w:t xml:space="preserve">. </w:t>
      </w:r>
      <w:r w:rsidRPr="00AF61C5">
        <w:rPr>
          <w:rFonts w:ascii="Times New Roman" w:eastAsia="Calibri" w:hAnsi="Times New Roman" w:cs="Times New Roman"/>
          <w:sz w:val="24"/>
          <w:szCs w:val="24"/>
          <w:lang w:val="en-ZW"/>
        </w:rPr>
        <w:t xml:space="preserve"> </w:t>
      </w:r>
    </w:p>
    <w:p w:rsidR="00D14F11" w:rsidRPr="00AF61C5" w:rsidRDefault="004B05ED" w:rsidP="00CC685B">
      <w:pPr>
        <w:spacing w:after="360" w:line="480" w:lineRule="auto"/>
        <w:ind w:left="567" w:hanging="578"/>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w:t>
      </w:r>
      <w:r w:rsidR="00E846B2">
        <w:rPr>
          <w:rFonts w:ascii="Times New Roman" w:eastAsia="Calibri" w:hAnsi="Times New Roman" w:cs="Times New Roman"/>
          <w:sz w:val="24"/>
          <w:szCs w:val="24"/>
          <w:lang w:val="en-ZW"/>
        </w:rPr>
        <w:t>4</w:t>
      </w:r>
      <w:r w:rsidR="00B22E3C">
        <w:rPr>
          <w:rFonts w:ascii="Times New Roman" w:eastAsia="Calibri" w:hAnsi="Times New Roman" w:cs="Times New Roman"/>
          <w:sz w:val="24"/>
          <w:szCs w:val="24"/>
          <w:lang w:val="en-ZW"/>
        </w:rPr>
        <w:t>2</w:t>
      </w:r>
      <w:r w:rsidR="00AD24D5">
        <w:rPr>
          <w:rFonts w:ascii="Times New Roman" w:eastAsia="Calibri" w:hAnsi="Times New Roman" w:cs="Times New Roman"/>
          <w:sz w:val="24"/>
          <w:szCs w:val="24"/>
          <w:lang w:val="en-ZW"/>
        </w:rPr>
        <w:t xml:space="preserve">] </w:t>
      </w:r>
      <w:r w:rsidR="00C37129">
        <w:rPr>
          <w:rFonts w:ascii="Times New Roman" w:eastAsia="Calibri" w:hAnsi="Times New Roman" w:cs="Times New Roman"/>
          <w:sz w:val="24"/>
          <w:szCs w:val="24"/>
          <w:lang w:val="en-ZW"/>
        </w:rPr>
        <w:t xml:space="preserve"> </w:t>
      </w:r>
      <w:r w:rsidR="00AD24D5">
        <w:rPr>
          <w:rFonts w:ascii="Times New Roman" w:eastAsia="Calibri" w:hAnsi="Times New Roman" w:cs="Times New Roman"/>
          <w:sz w:val="24"/>
          <w:szCs w:val="24"/>
          <w:lang w:val="en-ZW"/>
        </w:rPr>
        <w:t>Chidemo</w:t>
      </w:r>
      <w:r w:rsidRPr="00AF61C5">
        <w:rPr>
          <w:rFonts w:ascii="Times New Roman" w:eastAsia="Calibri" w:hAnsi="Times New Roman" w:cs="Times New Roman"/>
          <w:sz w:val="24"/>
          <w:szCs w:val="24"/>
          <w:lang w:val="en-ZW"/>
        </w:rPr>
        <w:t xml:space="preserve"> </w:t>
      </w:r>
      <w:r w:rsidR="00776972" w:rsidRPr="00AF61C5">
        <w:rPr>
          <w:rFonts w:ascii="Times New Roman" w:eastAsia="Calibri" w:hAnsi="Times New Roman" w:cs="Times New Roman"/>
          <w:sz w:val="24"/>
          <w:szCs w:val="24"/>
          <w:lang w:val="en-ZW"/>
        </w:rPr>
        <w:t>alleged</w:t>
      </w:r>
      <w:r w:rsidR="00DB2656" w:rsidRPr="00AF61C5">
        <w:rPr>
          <w:rFonts w:ascii="Times New Roman" w:eastAsia="Calibri" w:hAnsi="Times New Roman" w:cs="Times New Roman"/>
          <w:sz w:val="24"/>
          <w:szCs w:val="24"/>
          <w:lang w:val="en-ZW"/>
        </w:rPr>
        <w:t>ly</w:t>
      </w:r>
      <w:r w:rsidR="00776972" w:rsidRPr="00AF61C5">
        <w:rPr>
          <w:rFonts w:ascii="Times New Roman" w:eastAsia="Calibri" w:hAnsi="Times New Roman" w:cs="Times New Roman"/>
          <w:sz w:val="24"/>
          <w:szCs w:val="24"/>
          <w:lang w:val="en-ZW"/>
        </w:rPr>
        <w:t xml:space="preserve"> sold </w:t>
      </w:r>
      <w:r w:rsidRPr="00AF61C5">
        <w:rPr>
          <w:rFonts w:ascii="Times New Roman" w:eastAsia="Calibri" w:hAnsi="Times New Roman" w:cs="Times New Roman"/>
          <w:sz w:val="24"/>
          <w:szCs w:val="24"/>
          <w:lang w:val="en-ZW"/>
        </w:rPr>
        <w:t xml:space="preserve">the shares </w:t>
      </w:r>
      <w:r w:rsidR="00776972" w:rsidRPr="00AF61C5">
        <w:rPr>
          <w:rFonts w:ascii="Times New Roman" w:eastAsia="Calibri" w:hAnsi="Times New Roman" w:cs="Times New Roman"/>
          <w:sz w:val="24"/>
          <w:szCs w:val="24"/>
          <w:lang w:val="en-ZW"/>
        </w:rPr>
        <w:t>to</w:t>
      </w:r>
      <w:r w:rsidR="005A786F" w:rsidRPr="00AF61C5">
        <w:rPr>
          <w:rFonts w:ascii="Times New Roman" w:eastAsia="Calibri" w:hAnsi="Times New Roman" w:cs="Times New Roman"/>
          <w:sz w:val="24"/>
          <w:szCs w:val="24"/>
          <w:lang w:val="en-ZW"/>
        </w:rPr>
        <w:t xml:space="preserve"> </w:t>
      </w:r>
      <w:r w:rsidR="00776972" w:rsidRPr="00AF61C5">
        <w:rPr>
          <w:rFonts w:ascii="Times New Roman" w:eastAsia="Calibri" w:hAnsi="Times New Roman" w:cs="Times New Roman"/>
          <w:sz w:val="24"/>
          <w:szCs w:val="24"/>
          <w:lang w:val="en-ZW"/>
        </w:rPr>
        <w:t>MTU Family Trust</w:t>
      </w:r>
      <w:r w:rsidRPr="00AF61C5">
        <w:rPr>
          <w:rFonts w:ascii="Times New Roman" w:eastAsia="Calibri" w:hAnsi="Times New Roman" w:cs="Times New Roman"/>
          <w:sz w:val="24"/>
          <w:szCs w:val="24"/>
          <w:lang w:val="en-ZW"/>
        </w:rPr>
        <w:t xml:space="preserve"> for US$ 40 000-00 which was later alleged to have been US$ 36 000-00.</w:t>
      </w:r>
      <w:r w:rsidR="00776972" w:rsidRPr="00AF61C5">
        <w:rPr>
          <w:rFonts w:ascii="Times New Roman" w:eastAsia="Calibri" w:hAnsi="Times New Roman" w:cs="Times New Roman"/>
          <w:sz w:val="24"/>
          <w:szCs w:val="24"/>
          <w:lang w:val="en-ZW"/>
        </w:rPr>
        <w:t xml:space="preserve"> </w:t>
      </w:r>
    </w:p>
    <w:p w:rsidR="004B05ED" w:rsidRPr="00AF61C5" w:rsidRDefault="00D14F11" w:rsidP="00CC685B">
      <w:pPr>
        <w:spacing w:after="480" w:line="480" w:lineRule="auto"/>
        <w:ind w:left="567" w:hanging="567"/>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lastRenderedPageBreak/>
        <w:t>[</w:t>
      </w:r>
      <w:r w:rsidR="009F114F">
        <w:rPr>
          <w:rFonts w:ascii="Times New Roman" w:eastAsia="Calibri" w:hAnsi="Times New Roman" w:cs="Times New Roman"/>
          <w:sz w:val="24"/>
          <w:szCs w:val="24"/>
          <w:lang w:val="en-ZW"/>
        </w:rPr>
        <w:t>4</w:t>
      </w:r>
      <w:r w:rsidR="00B22E3C">
        <w:rPr>
          <w:rFonts w:ascii="Times New Roman" w:eastAsia="Calibri" w:hAnsi="Times New Roman" w:cs="Times New Roman"/>
          <w:sz w:val="24"/>
          <w:szCs w:val="24"/>
          <w:lang w:val="en-ZW"/>
        </w:rPr>
        <w:t>3</w:t>
      </w:r>
      <w:r w:rsidR="00A46838">
        <w:rPr>
          <w:rFonts w:ascii="Times New Roman" w:eastAsia="Calibri" w:hAnsi="Times New Roman" w:cs="Times New Roman"/>
          <w:sz w:val="24"/>
          <w:szCs w:val="24"/>
          <w:lang w:val="en-ZW"/>
        </w:rPr>
        <w:t xml:space="preserve">] </w:t>
      </w:r>
      <w:r w:rsidR="00291559">
        <w:rPr>
          <w:rFonts w:ascii="Times New Roman" w:eastAsia="Calibri" w:hAnsi="Times New Roman" w:cs="Times New Roman"/>
          <w:sz w:val="24"/>
          <w:szCs w:val="24"/>
          <w:lang w:val="en-ZW"/>
        </w:rPr>
        <w:tab/>
      </w:r>
      <w:r w:rsidRPr="00AF61C5">
        <w:rPr>
          <w:rFonts w:ascii="Times New Roman" w:eastAsia="Calibri" w:hAnsi="Times New Roman" w:cs="Times New Roman"/>
          <w:sz w:val="24"/>
          <w:szCs w:val="24"/>
          <w:lang w:val="en-ZW"/>
        </w:rPr>
        <w:t>The purchase price was supposed to be paid to the Legal Practi</w:t>
      </w:r>
      <w:r w:rsidR="00A46838">
        <w:rPr>
          <w:rFonts w:ascii="Times New Roman" w:eastAsia="Calibri" w:hAnsi="Times New Roman" w:cs="Times New Roman"/>
          <w:sz w:val="24"/>
          <w:szCs w:val="24"/>
          <w:lang w:val="en-ZW"/>
        </w:rPr>
        <w:t xml:space="preserve">tioners but was paid to Chidemo </w:t>
      </w:r>
      <w:r w:rsidRPr="00AF61C5">
        <w:rPr>
          <w:rFonts w:ascii="Times New Roman" w:eastAsia="Calibri" w:hAnsi="Times New Roman" w:cs="Times New Roman"/>
          <w:sz w:val="24"/>
          <w:szCs w:val="24"/>
          <w:lang w:val="en-ZW"/>
        </w:rPr>
        <w:t xml:space="preserve">who issued an acknowledgement of receipt for US$ </w:t>
      </w:r>
      <w:r w:rsidR="007369DA" w:rsidRPr="00AF61C5">
        <w:rPr>
          <w:rFonts w:ascii="Times New Roman" w:eastAsia="Calibri" w:hAnsi="Times New Roman" w:cs="Times New Roman"/>
          <w:sz w:val="24"/>
          <w:szCs w:val="24"/>
          <w:lang w:val="en-ZW"/>
        </w:rPr>
        <w:t>3</w:t>
      </w:r>
      <w:r w:rsidR="0073470D">
        <w:rPr>
          <w:rFonts w:ascii="Times New Roman" w:eastAsia="Calibri" w:hAnsi="Times New Roman" w:cs="Times New Roman"/>
          <w:sz w:val="24"/>
          <w:szCs w:val="24"/>
          <w:lang w:val="en-ZW"/>
        </w:rPr>
        <w:t>5 312</w:t>
      </w:r>
      <w:r w:rsidR="007369DA" w:rsidRPr="00AF61C5">
        <w:rPr>
          <w:rFonts w:ascii="Times New Roman" w:eastAsia="Calibri" w:hAnsi="Times New Roman" w:cs="Times New Roman"/>
          <w:sz w:val="24"/>
          <w:szCs w:val="24"/>
          <w:lang w:val="en-ZW"/>
        </w:rPr>
        <w:t>-00</w:t>
      </w:r>
      <w:r w:rsidRPr="00AF61C5">
        <w:rPr>
          <w:rFonts w:ascii="Times New Roman" w:eastAsia="Calibri" w:hAnsi="Times New Roman" w:cs="Times New Roman"/>
          <w:sz w:val="24"/>
          <w:szCs w:val="24"/>
          <w:lang w:val="en-ZW"/>
        </w:rPr>
        <w:t xml:space="preserve"> an amount lower than the alleged purchase prices of US$ 40 000-00 or US$ 36 000-00</w:t>
      </w:r>
      <w:r w:rsidR="009F722D" w:rsidRPr="00AF61C5">
        <w:rPr>
          <w:rFonts w:ascii="Times New Roman" w:eastAsia="Calibri" w:hAnsi="Times New Roman" w:cs="Times New Roman"/>
          <w:sz w:val="24"/>
          <w:szCs w:val="24"/>
          <w:lang w:val="en-ZW"/>
        </w:rPr>
        <w:t xml:space="preserve"> </w:t>
      </w:r>
    </w:p>
    <w:p w:rsidR="00AB41B5" w:rsidRPr="00AF61C5" w:rsidRDefault="004B05ED" w:rsidP="00CC685B">
      <w:pPr>
        <w:spacing w:after="480" w:line="480" w:lineRule="auto"/>
        <w:ind w:left="567" w:hanging="567"/>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w:t>
      </w:r>
      <w:r w:rsidR="009F114F">
        <w:rPr>
          <w:rFonts w:ascii="Times New Roman" w:eastAsia="Calibri" w:hAnsi="Times New Roman" w:cs="Times New Roman"/>
          <w:sz w:val="24"/>
          <w:szCs w:val="24"/>
          <w:lang w:val="en-ZW"/>
        </w:rPr>
        <w:t>4</w:t>
      </w:r>
      <w:r w:rsidR="00B22E3C">
        <w:rPr>
          <w:rFonts w:ascii="Times New Roman" w:eastAsia="Calibri" w:hAnsi="Times New Roman" w:cs="Times New Roman"/>
          <w:sz w:val="24"/>
          <w:szCs w:val="24"/>
          <w:lang w:val="en-ZW"/>
        </w:rPr>
        <w:t>4</w:t>
      </w:r>
      <w:r w:rsidR="00A46838">
        <w:rPr>
          <w:rFonts w:ascii="Times New Roman" w:eastAsia="Calibri" w:hAnsi="Times New Roman" w:cs="Times New Roman"/>
          <w:sz w:val="24"/>
          <w:szCs w:val="24"/>
          <w:lang w:val="en-ZW"/>
        </w:rPr>
        <w:t xml:space="preserve">]  </w:t>
      </w:r>
      <w:r w:rsidR="00291559">
        <w:rPr>
          <w:rFonts w:ascii="Times New Roman" w:eastAsia="Calibri" w:hAnsi="Times New Roman" w:cs="Times New Roman"/>
          <w:sz w:val="24"/>
          <w:szCs w:val="24"/>
          <w:lang w:val="en-ZW"/>
        </w:rPr>
        <w:tab/>
      </w:r>
      <w:r w:rsidR="005248D0" w:rsidRPr="00AF61C5">
        <w:rPr>
          <w:rFonts w:ascii="Times New Roman" w:eastAsia="Calibri" w:hAnsi="Times New Roman" w:cs="Times New Roman"/>
          <w:sz w:val="24"/>
          <w:szCs w:val="24"/>
          <w:lang w:val="en-ZW"/>
        </w:rPr>
        <w:t>In its defence</w:t>
      </w:r>
      <w:r w:rsidR="009F722D" w:rsidRPr="00AF61C5">
        <w:rPr>
          <w:rFonts w:ascii="Times New Roman" w:eastAsia="Calibri" w:hAnsi="Times New Roman" w:cs="Times New Roman"/>
          <w:sz w:val="24"/>
          <w:szCs w:val="24"/>
          <w:lang w:val="en-ZW"/>
        </w:rPr>
        <w:t xml:space="preserve"> </w:t>
      </w:r>
      <w:r w:rsidR="005248D0" w:rsidRPr="00AF61C5">
        <w:rPr>
          <w:rFonts w:ascii="Times New Roman" w:eastAsia="Calibri" w:hAnsi="Times New Roman" w:cs="Times New Roman"/>
          <w:sz w:val="24"/>
          <w:szCs w:val="24"/>
          <w:lang w:val="en-ZW"/>
        </w:rPr>
        <w:t>t</w:t>
      </w:r>
      <w:r w:rsidR="002C364A" w:rsidRPr="00AF61C5">
        <w:rPr>
          <w:rFonts w:ascii="Times New Roman" w:eastAsia="Calibri" w:hAnsi="Times New Roman" w:cs="Times New Roman"/>
          <w:sz w:val="24"/>
          <w:szCs w:val="24"/>
          <w:lang w:val="en-ZW"/>
        </w:rPr>
        <w:t>he MTU Family Trust did not</w:t>
      </w:r>
      <w:r w:rsidR="009F722D" w:rsidRPr="00AF61C5">
        <w:rPr>
          <w:rFonts w:ascii="Times New Roman" w:eastAsia="Calibri" w:hAnsi="Times New Roman" w:cs="Times New Roman"/>
          <w:sz w:val="24"/>
          <w:szCs w:val="24"/>
          <w:lang w:val="en-ZW"/>
        </w:rPr>
        <w:t xml:space="preserve"> disclose</w:t>
      </w:r>
      <w:r w:rsidR="004E1727" w:rsidRPr="00AF61C5">
        <w:rPr>
          <w:rFonts w:ascii="Times New Roman" w:eastAsia="Calibri" w:hAnsi="Times New Roman" w:cs="Times New Roman"/>
          <w:sz w:val="24"/>
          <w:szCs w:val="24"/>
          <w:lang w:val="en-ZW"/>
        </w:rPr>
        <w:t xml:space="preserve"> </w:t>
      </w:r>
      <w:r w:rsidR="009F722D" w:rsidRPr="00AF61C5">
        <w:rPr>
          <w:rFonts w:ascii="Times New Roman" w:eastAsia="Calibri" w:hAnsi="Times New Roman" w:cs="Times New Roman"/>
          <w:sz w:val="24"/>
          <w:szCs w:val="24"/>
          <w:lang w:val="en-ZW"/>
        </w:rPr>
        <w:t xml:space="preserve">nor </w:t>
      </w:r>
      <w:r w:rsidR="002C364A" w:rsidRPr="00AF61C5">
        <w:rPr>
          <w:rFonts w:ascii="Times New Roman" w:eastAsia="Calibri" w:hAnsi="Times New Roman" w:cs="Times New Roman"/>
          <w:sz w:val="24"/>
          <w:szCs w:val="24"/>
          <w:lang w:val="en-ZW"/>
        </w:rPr>
        <w:t>prove</w:t>
      </w:r>
      <w:r w:rsidR="009F722D" w:rsidRPr="00AF61C5">
        <w:rPr>
          <w:rFonts w:ascii="Times New Roman" w:eastAsia="Calibri" w:hAnsi="Times New Roman" w:cs="Times New Roman"/>
          <w:sz w:val="24"/>
          <w:szCs w:val="24"/>
          <w:lang w:val="en-ZW"/>
        </w:rPr>
        <w:t xml:space="preserve"> any movement of funds from any </w:t>
      </w:r>
      <w:r w:rsidR="004E1727" w:rsidRPr="00AF61C5">
        <w:rPr>
          <w:rFonts w:ascii="Times New Roman" w:eastAsia="Calibri" w:hAnsi="Times New Roman" w:cs="Times New Roman"/>
          <w:sz w:val="24"/>
          <w:szCs w:val="24"/>
          <w:lang w:val="en-ZW"/>
        </w:rPr>
        <w:t>source</w:t>
      </w:r>
      <w:r w:rsidR="009F722D" w:rsidRPr="00AF61C5">
        <w:rPr>
          <w:rFonts w:ascii="Times New Roman" w:eastAsia="Calibri" w:hAnsi="Times New Roman" w:cs="Times New Roman"/>
          <w:sz w:val="24"/>
          <w:szCs w:val="24"/>
          <w:lang w:val="en-ZW"/>
        </w:rPr>
        <w:t xml:space="preserve"> to finance the acquisition.</w:t>
      </w:r>
      <w:r w:rsidR="00E770BF" w:rsidRPr="00AF61C5">
        <w:rPr>
          <w:rFonts w:ascii="Times New Roman" w:eastAsia="Calibri" w:hAnsi="Times New Roman" w:cs="Times New Roman"/>
          <w:sz w:val="24"/>
          <w:szCs w:val="24"/>
          <w:lang w:val="en-ZW"/>
        </w:rPr>
        <w:t xml:space="preserve"> </w:t>
      </w:r>
    </w:p>
    <w:p w:rsidR="00D00BE4" w:rsidRPr="00AF61C5" w:rsidRDefault="00AB41B5" w:rsidP="003962A6">
      <w:pPr>
        <w:spacing w:after="360" w:line="480" w:lineRule="auto"/>
        <w:ind w:left="567" w:hanging="567"/>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w:t>
      </w:r>
      <w:r w:rsidR="009F114F">
        <w:rPr>
          <w:rFonts w:ascii="Times New Roman" w:eastAsia="Calibri" w:hAnsi="Times New Roman" w:cs="Times New Roman"/>
          <w:sz w:val="24"/>
          <w:szCs w:val="24"/>
          <w:lang w:val="en-ZW"/>
        </w:rPr>
        <w:t>4</w:t>
      </w:r>
      <w:r w:rsidR="00B22E3C">
        <w:rPr>
          <w:rFonts w:ascii="Times New Roman" w:eastAsia="Calibri" w:hAnsi="Times New Roman" w:cs="Times New Roman"/>
          <w:sz w:val="24"/>
          <w:szCs w:val="24"/>
          <w:lang w:val="en-ZW"/>
        </w:rPr>
        <w:t>5</w:t>
      </w:r>
      <w:r w:rsidR="00931548" w:rsidRPr="00AF61C5">
        <w:rPr>
          <w:rFonts w:ascii="Times New Roman" w:eastAsia="Calibri" w:hAnsi="Times New Roman" w:cs="Times New Roman"/>
          <w:sz w:val="24"/>
          <w:szCs w:val="24"/>
          <w:lang w:val="en-ZW"/>
        </w:rPr>
        <w:t>]</w:t>
      </w:r>
      <w:r w:rsidR="00A46838">
        <w:rPr>
          <w:rFonts w:ascii="Times New Roman" w:eastAsia="Calibri" w:hAnsi="Times New Roman" w:cs="Times New Roman"/>
          <w:sz w:val="24"/>
          <w:szCs w:val="24"/>
          <w:lang w:val="en-ZW"/>
        </w:rPr>
        <w:t xml:space="preserve">  </w:t>
      </w:r>
      <w:r w:rsidR="00291559">
        <w:rPr>
          <w:rFonts w:ascii="Times New Roman" w:eastAsia="Calibri" w:hAnsi="Times New Roman" w:cs="Times New Roman"/>
          <w:sz w:val="24"/>
          <w:szCs w:val="24"/>
          <w:lang w:val="en-ZW"/>
        </w:rPr>
        <w:tab/>
      </w:r>
      <w:r w:rsidR="00A46838">
        <w:rPr>
          <w:rFonts w:ascii="Times New Roman" w:eastAsia="Calibri" w:hAnsi="Times New Roman" w:cs="Times New Roman"/>
          <w:sz w:val="24"/>
          <w:szCs w:val="24"/>
          <w:lang w:val="en-ZW"/>
        </w:rPr>
        <w:t>T</w:t>
      </w:r>
      <w:r w:rsidR="005248D0" w:rsidRPr="00AF61C5">
        <w:rPr>
          <w:rFonts w:ascii="Times New Roman" w:eastAsia="Calibri" w:hAnsi="Times New Roman" w:cs="Times New Roman"/>
          <w:sz w:val="24"/>
          <w:szCs w:val="24"/>
          <w:lang w:val="en-ZW"/>
        </w:rPr>
        <w:t xml:space="preserve">he court </w:t>
      </w:r>
      <w:r w:rsidR="005248D0" w:rsidRPr="00A46838">
        <w:rPr>
          <w:rFonts w:ascii="Times New Roman" w:eastAsia="Calibri" w:hAnsi="Times New Roman" w:cs="Times New Roman"/>
          <w:i/>
          <w:sz w:val="24"/>
          <w:szCs w:val="24"/>
          <w:lang w:val="en-ZW"/>
        </w:rPr>
        <w:t>a quo</w:t>
      </w:r>
      <w:r w:rsidR="005248D0" w:rsidRPr="00AF61C5">
        <w:rPr>
          <w:rFonts w:ascii="Times New Roman" w:eastAsia="Calibri" w:hAnsi="Times New Roman" w:cs="Times New Roman"/>
          <w:sz w:val="24"/>
          <w:szCs w:val="24"/>
          <w:lang w:val="en-ZW"/>
        </w:rPr>
        <w:t xml:space="preserve"> found </w:t>
      </w:r>
      <w:r w:rsidRPr="00AF61C5">
        <w:rPr>
          <w:rFonts w:ascii="Times New Roman" w:eastAsia="Calibri" w:hAnsi="Times New Roman" w:cs="Times New Roman"/>
          <w:sz w:val="24"/>
          <w:szCs w:val="24"/>
          <w:lang w:val="en-ZW"/>
        </w:rPr>
        <w:t>that the discrepancies on the selling price, the</w:t>
      </w:r>
      <w:r w:rsidR="00D14F11" w:rsidRPr="00AF61C5">
        <w:rPr>
          <w:rFonts w:ascii="Times New Roman" w:eastAsia="Calibri" w:hAnsi="Times New Roman" w:cs="Times New Roman"/>
          <w:sz w:val="24"/>
          <w:szCs w:val="24"/>
          <w:lang w:val="en-ZW"/>
        </w:rPr>
        <w:t xml:space="preserve"> a</w:t>
      </w:r>
      <w:r w:rsidRPr="00AF61C5">
        <w:rPr>
          <w:rFonts w:ascii="Times New Roman" w:eastAsia="Calibri" w:hAnsi="Times New Roman" w:cs="Times New Roman"/>
          <w:sz w:val="24"/>
          <w:szCs w:val="24"/>
          <w:lang w:val="en-ZW"/>
        </w:rPr>
        <w:t>ctual amount paid being less than the l</w:t>
      </w:r>
      <w:r w:rsidR="00C244F3" w:rsidRPr="00AF61C5">
        <w:rPr>
          <w:rFonts w:ascii="Times New Roman" w:eastAsia="Calibri" w:hAnsi="Times New Roman" w:cs="Times New Roman"/>
          <w:sz w:val="24"/>
          <w:szCs w:val="24"/>
          <w:lang w:val="en-ZW"/>
        </w:rPr>
        <w:t>ower of the two purchase prices</w:t>
      </w:r>
      <w:r w:rsidR="00971FB2">
        <w:rPr>
          <w:rFonts w:ascii="Times New Roman" w:eastAsia="Calibri" w:hAnsi="Times New Roman" w:cs="Times New Roman"/>
          <w:sz w:val="24"/>
          <w:szCs w:val="24"/>
          <w:lang w:val="en-ZW"/>
        </w:rPr>
        <w:t>,</w:t>
      </w:r>
      <w:r w:rsidR="005248D0" w:rsidRPr="00AF61C5">
        <w:rPr>
          <w:rFonts w:ascii="Times New Roman" w:eastAsia="Calibri" w:hAnsi="Times New Roman" w:cs="Times New Roman"/>
          <w:sz w:val="24"/>
          <w:szCs w:val="24"/>
          <w:lang w:val="en-ZW"/>
        </w:rPr>
        <w:t xml:space="preserve"> the acknowledgment of receipt by Chidemo instead of the Legal Practitioners</w:t>
      </w:r>
      <w:r w:rsidR="00C244F3" w:rsidRPr="00AF61C5">
        <w:rPr>
          <w:rFonts w:ascii="Times New Roman" w:eastAsia="Calibri" w:hAnsi="Times New Roman" w:cs="Times New Roman"/>
          <w:sz w:val="24"/>
          <w:szCs w:val="24"/>
          <w:lang w:val="en-ZW"/>
        </w:rPr>
        <w:t xml:space="preserve"> </w:t>
      </w:r>
      <w:r w:rsidRPr="00AF61C5">
        <w:rPr>
          <w:rFonts w:ascii="Times New Roman" w:eastAsia="Calibri" w:hAnsi="Times New Roman" w:cs="Times New Roman"/>
          <w:sz w:val="24"/>
          <w:szCs w:val="24"/>
          <w:lang w:val="en-ZW"/>
        </w:rPr>
        <w:t xml:space="preserve">and the </w:t>
      </w:r>
      <w:r w:rsidR="00C244F3" w:rsidRPr="00AF61C5">
        <w:rPr>
          <w:rFonts w:ascii="Times New Roman" w:eastAsia="Calibri" w:hAnsi="Times New Roman" w:cs="Times New Roman"/>
          <w:sz w:val="24"/>
          <w:szCs w:val="24"/>
          <w:lang w:val="en-ZW"/>
        </w:rPr>
        <w:t>confusion on</w:t>
      </w:r>
      <w:r w:rsidRPr="00AF61C5">
        <w:rPr>
          <w:rFonts w:ascii="Times New Roman" w:eastAsia="Calibri" w:hAnsi="Times New Roman" w:cs="Times New Roman"/>
          <w:sz w:val="24"/>
          <w:szCs w:val="24"/>
          <w:lang w:val="en-ZW"/>
        </w:rPr>
        <w:t xml:space="preserve"> who drafted the agreement of sale</w:t>
      </w:r>
      <w:r w:rsidR="00BC3FCF">
        <w:rPr>
          <w:rFonts w:ascii="Times New Roman" w:eastAsia="Calibri" w:hAnsi="Times New Roman" w:cs="Times New Roman"/>
          <w:sz w:val="24"/>
          <w:szCs w:val="24"/>
          <w:lang w:val="en-ZW"/>
        </w:rPr>
        <w:t>,</w:t>
      </w:r>
      <w:r w:rsidRPr="00AF61C5">
        <w:rPr>
          <w:rFonts w:ascii="Times New Roman" w:eastAsia="Calibri" w:hAnsi="Times New Roman" w:cs="Times New Roman"/>
          <w:sz w:val="24"/>
          <w:szCs w:val="24"/>
          <w:lang w:val="en-ZW"/>
        </w:rPr>
        <w:t xml:space="preserve"> exposed the sham. </w:t>
      </w:r>
    </w:p>
    <w:p w:rsidR="00C244F3" w:rsidRPr="00AF61C5" w:rsidRDefault="00C244F3" w:rsidP="000708C6">
      <w:pPr>
        <w:spacing w:after="360" w:line="480" w:lineRule="auto"/>
        <w:ind w:left="567" w:hanging="567"/>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w:t>
      </w:r>
      <w:r w:rsidR="00ED054D">
        <w:rPr>
          <w:rFonts w:ascii="Times New Roman" w:eastAsia="Calibri" w:hAnsi="Times New Roman" w:cs="Times New Roman"/>
          <w:sz w:val="24"/>
          <w:szCs w:val="24"/>
          <w:lang w:val="en-ZW"/>
        </w:rPr>
        <w:t>4</w:t>
      </w:r>
      <w:r w:rsidR="00B22E3C">
        <w:rPr>
          <w:rFonts w:ascii="Times New Roman" w:eastAsia="Calibri" w:hAnsi="Times New Roman" w:cs="Times New Roman"/>
          <w:sz w:val="24"/>
          <w:szCs w:val="24"/>
          <w:lang w:val="en-ZW"/>
        </w:rPr>
        <w:t>6</w:t>
      </w:r>
      <w:r w:rsidR="00A46838">
        <w:rPr>
          <w:rFonts w:ascii="Times New Roman" w:eastAsia="Calibri" w:hAnsi="Times New Roman" w:cs="Times New Roman"/>
          <w:sz w:val="24"/>
          <w:szCs w:val="24"/>
          <w:lang w:val="en-ZW"/>
        </w:rPr>
        <w:t xml:space="preserve">]   </w:t>
      </w:r>
      <w:r w:rsidRPr="00AF61C5">
        <w:rPr>
          <w:rFonts w:ascii="Times New Roman" w:eastAsia="Calibri" w:hAnsi="Times New Roman" w:cs="Times New Roman"/>
          <w:sz w:val="24"/>
          <w:szCs w:val="24"/>
          <w:lang w:val="en-ZW"/>
        </w:rPr>
        <w:t>T</w:t>
      </w:r>
      <w:r w:rsidR="00AB41B5" w:rsidRPr="00AF61C5">
        <w:rPr>
          <w:rFonts w:ascii="Times New Roman" w:eastAsia="Calibri" w:hAnsi="Times New Roman" w:cs="Times New Roman"/>
          <w:sz w:val="24"/>
          <w:szCs w:val="24"/>
          <w:lang w:val="en-ZW"/>
        </w:rPr>
        <w:t xml:space="preserve">he court </w:t>
      </w:r>
      <w:r w:rsidR="00AB41B5" w:rsidRPr="00A46838">
        <w:rPr>
          <w:rFonts w:ascii="Times New Roman" w:eastAsia="Calibri" w:hAnsi="Times New Roman" w:cs="Times New Roman"/>
          <w:i/>
          <w:sz w:val="24"/>
          <w:szCs w:val="24"/>
          <w:lang w:val="en-ZW"/>
        </w:rPr>
        <w:t>a quo</w:t>
      </w:r>
      <w:r w:rsidR="00AB41B5" w:rsidRPr="00AF61C5">
        <w:rPr>
          <w:rFonts w:ascii="Times New Roman" w:eastAsia="Calibri" w:hAnsi="Times New Roman" w:cs="Times New Roman"/>
          <w:sz w:val="24"/>
          <w:szCs w:val="24"/>
          <w:lang w:val="en-ZW"/>
        </w:rPr>
        <w:t xml:space="preserve"> was of the view that MTU Family Trust had not demonstrated its source of funds and that</w:t>
      </w:r>
      <w:r w:rsidR="00D135B6">
        <w:rPr>
          <w:rFonts w:ascii="Times New Roman" w:eastAsia="Calibri" w:hAnsi="Times New Roman" w:cs="Times New Roman"/>
          <w:sz w:val="24"/>
          <w:szCs w:val="24"/>
          <w:lang w:val="en-ZW"/>
        </w:rPr>
        <w:t>,</w:t>
      </w:r>
      <w:r w:rsidR="00AB41B5" w:rsidRPr="00AF61C5">
        <w:rPr>
          <w:rFonts w:ascii="Times New Roman" w:eastAsia="Calibri" w:hAnsi="Times New Roman" w:cs="Times New Roman"/>
          <w:sz w:val="24"/>
          <w:szCs w:val="24"/>
          <w:lang w:val="en-ZW"/>
        </w:rPr>
        <w:t xml:space="preserve"> taken together with the fundamental contradictions in its papers, established that the agreement of sale put before </w:t>
      </w:r>
      <w:r w:rsidRPr="00AF61C5">
        <w:rPr>
          <w:rFonts w:ascii="Times New Roman" w:eastAsia="Calibri" w:hAnsi="Times New Roman" w:cs="Times New Roman"/>
          <w:sz w:val="24"/>
          <w:szCs w:val="24"/>
          <w:lang w:val="en-ZW"/>
        </w:rPr>
        <w:t>it</w:t>
      </w:r>
      <w:r w:rsidR="00AB41B5" w:rsidRPr="00AF61C5">
        <w:rPr>
          <w:rFonts w:ascii="Times New Roman" w:eastAsia="Calibri" w:hAnsi="Times New Roman" w:cs="Times New Roman"/>
          <w:sz w:val="24"/>
          <w:szCs w:val="24"/>
          <w:lang w:val="en-ZW"/>
        </w:rPr>
        <w:t xml:space="preserve"> was simulated. </w:t>
      </w:r>
    </w:p>
    <w:p w:rsidR="00484F31" w:rsidRDefault="007D3C50" w:rsidP="008848A7">
      <w:pPr>
        <w:spacing w:after="360" w:line="480" w:lineRule="auto"/>
        <w:ind w:left="567" w:hanging="567"/>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w:t>
      </w:r>
      <w:r w:rsidR="00ED054D">
        <w:rPr>
          <w:rFonts w:ascii="Times New Roman" w:eastAsia="Calibri" w:hAnsi="Times New Roman" w:cs="Times New Roman"/>
          <w:sz w:val="24"/>
          <w:szCs w:val="24"/>
          <w:lang w:val="en-ZW"/>
        </w:rPr>
        <w:t>4</w:t>
      </w:r>
      <w:r w:rsidR="00B22E3C">
        <w:rPr>
          <w:rFonts w:ascii="Times New Roman" w:eastAsia="Calibri" w:hAnsi="Times New Roman" w:cs="Times New Roman"/>
          <w:sz w:val="24"/>
          <w:szCs w:val="24"/>
          <w:lang w:val="en-ZW"/>
        </w:rPr>
        <w:t>7</w:t>
      </w:r>
      <w:r w:rsidR="00A46838">
        <w:rPr>
          <w:rFonts w:ascii="Times New Roman" w:eastAsia="Calibri" w:hAnsi="Times New Roman" w:cs="Times New Roman"/>
          <w:sz w:val="24"/>
          <w:szCs w:val="24"/>
          <w:lang w:val="en-ZW"/>
        </w:rPr>
        <w:t xml:space="preserve">]    </w:t>
      </w:r>
      <w:r w:rsidRPr="00AF61C5">
        <w:rPr>
          <w:rFonts w:ascii="Times New Roman" w:eastAsia="Calibri" w:hAnsi="Times New Roman" w:cs="Times New Roman"/>
          <w:sz w:val="24"/>
          <w:szCs w:val="24"/>
          <w:lang w:val="en-ZW"/>
        </w:rPr>
        <w:t>It held that Chidemo connived with the MTU Family Trust</w:t>
      </w:r>
      <w:r w:rsidR="001C0555">
        <w:rPr>
          <w:rFonts w:ascii="Times New Roman" w:eastAsia="Calibri" w:hAnsi="Times New Roman" w:cs="Times New Roman"/>
          <w:sz w:val="24"/>
          <w:szCs w:val="24"/>
          <w:lang w:val="en-ZW"/>
        </w:rPr>
        <w:t>,</w:t>
      </w:r>
      <w:r w:rsidRPr="00AF61C5">
        <w:rPr>
          <w:rFonts w:ascii="Times New Roman" w:eastAsia="Calibri" w:hAnsi="Times New Roman" w:cs="Times New Roman"/>
          <w:sz w:val="24"/>
          <w:szCs w:val="24"/>
          <w:lang w:val="en-ZW"/>
        </w:rPr>
        <w:t xml:space="preserve"> the ninth respondent in the court </w:t>
      </w:r>
      <w:r w:rsidRPr="00A46838">
        <w:rPr>
          <w:rFonts w:ascii="Times New Roman" w:eastAsia="Calibri" w:hAnsi="Times New Roman" w:cs="Times New Roman"/>
          <w:i/>
          <w:sz w:val="24"/>
          <w:szCs w:val="24"/>
          <w:lang w:val="en-ZW"/>
        </w:rPr>
        <w:t>a quo</w:t>
      </w:r>
      <w:r w:rsidRPr="00AF61C5">
        <w:rPr>
          <w:rFonts w:ascii="Times New Roman" w:eastAsia="Calibri" w:hAnsi="Times New Roman" w:cs="Times New Roman"/>
          <w:sz w:val="24"/>
          <w:szCs w:val="24"/>
          <w:lang w:val="en-ZW"/>
        </w:rPr>
        <w:t xml:space="preserve"> and the appellant in SC</w:t>
      </w:r>
      <w:r w:rsidR="00E87C8F" w:rsidRPr="00AF61C5">
        <w:rPr>
          <w:rFonts w:ascii="Times New Roman" w:eastAsia="Calibri" w:hAnsi="Times New Roman" w:cs="Times New Roman"/>
          <w:sz w:val="24"/>
          <w:szCs w:val="24"/>
          <w:lang w:val="en-ZW"/>
        </w:rPr>
        <w:t xml:space="preserve"> 321/22 </w:t>
      </w:r>
      <w:r w:rsidRPr="00AF61C5">
        <w:rPr>
          <w:rFonts w:ascii="Times New Roman" w:eastAsia="Calibri" w:hAnsi="Times New Roman" w:cs="Times New Roman"/>
          <w:sz w:val="24"/>
          <w:szCs w:val="24"/>
          <w:lang w:val="en-ZW"/>
        </w:rPr>
        <w:t>in an</w:t>
      </w:r>
      <w:r w:rsidR="00E87C8F" w:rsidRPr="00AF61C5">
        <w:rPr>
          <w:rFonts w:ascii="Times New Roman" w:eastAsia="Calibri" w:hAnsi="Times New Roman" w:cs="Times New Roman"/>
          <w:sz w:val="24"/>
          <w:szCs w:val="24"/>
          <w:lang w:val="en-ZW"/>
        </w:rPr>
        <w:t xml:space="preserve"> </w:t>
      </w:r>
      <w:r w:rsidR="009346F7">
        <w:rPr>
          <w:rFonts w:ascii="Times New Roman" w:eastAsia="Calibri" w:hAnsi="Times New Roman" w:cs="Times New Roman"/>
          <w:sz w:val="24"/>
          <w:szCs w:val="24"/>
          <w:lang w:val="en-ZW"/>
        </w:rPr>
        <w:t>endeavour</w:t>
      </w:r>
      <w:r w:rsidRPr="00AF61C5">
        <w:rPr>
          <w:rFonts w:ascii="Times New Roman" w:eastAsia="Calibri" w:hAnsi="Times New Roman" w:cs="Times New Roman"/>
          <w:sz w:val="24"/>
          <w:szCs w:val="24"/>
          <w:lang w:val="en-ZW"/>
        </w:rPr>
        <w:t xml:space="preserve"> to put the shares beyond the ambit of civil forfeiture</w:t>
      </w:r>
      <w:r w:rsidR="008F7F9F" w:rsidRPr="00AF61C5">
        <w:rPr>
          <w:rFonts w:ascii="Times New Roman" w:eastAsia="Calibri" w:hAnsi="Times New Roman" w:cs="Times New Roman"/>
          <w:sz w:val="24"/>
          <w:szCs w:val="24"/>
          <w:lang w:val="en-ZW"/>
        </w:rPr>
        <w:t xml:space="preserve"> by</w:t>
      </w:r>
      <w:r w:rsidRPr="00AF61C5">
        <w:rPr>
          <w:rFonts w:ascii="Times New Roman" w:eastAsia="Calibri" w:hAnsi="Times New Roman" w:cs="Times New Roman"/>
          <w:sz w:val="24"/>
          <w:szCs w:val="24"/>
          <w:lang w:val="en-ZW"/>
        </w:rPr>
        <w:t xml:space="preserve"> purporting to create a legitimate owner in the form of the Trust.</w:t>
      </w:r>
    </w:p>
    <w:p w:rsidR="00AB41B5" w:rsidRPr="00AF61C5" w:rsidRDefault="007D3C50" w:rsidP="008848A7">
      <w:pPr>
        <w:spacing w:after="360" w:line="480" w:lineRule="auto"/>
        <w:ind w:left="567" w:hanging="567"/>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w:t>
      </w:r>
      <w:r w:rsidR="00ED054D">
        <w:rPr>
          <w:rFonts w:ascii="Times New Roman" w:eastAsia="Calibri" w:hAnsi="Times New Roman" w:cs="Times New Roman"/>
          <w:sz w:val="24"/>
          <w:szCs w:val="24"/>
          <w:lang w:val="en-ZW"/>
        </w:rPr>
        <w:t>4</w:t>
      </w:r>
      <w:r w:rsidR="00B22E3C">
        <w:rPr>
          <w:rFonts w:ascii="Times New Roman" w:eastAsia="Calibri" w:hAnsi="Times New Roman" w:cs="Times New Roman"/>
          <w:sz w:val="24"/>
          <w:szCs w:val="24"/>
          <w:lang w:val="en-ZW"/>
        </w:rPr>
        <w:t>8</w:t>
      </w:r>
      <w:r w:rsidR="00484F31">
        <w:rPr>
          <w:rFonts w:ascii="Times New Roman" w:eastAsia="Calibri" w:hAnsi="Times New Roman" w:cs="Times New Roman"/>
          <w:sz w:val="24"/>
          <w:szCs w:val="24"/>
          <w:lang w:val="en-ZW"/>
        </w:rPr>
        <w:t xml:space="preserve">]   </w:t>
      </w:r>
      <w:r w:rsidR="00AB41B5" w:rsidRPr="00AF61C5">
        <w:rPr>
          <w:rFonts w:ascii="Times New Roman" w:eastAsia="Calibri" w:hAnsi="Times New Roman" w:cs="Times New Roman"/>
          <w:sz w:val="24"/>
          <w:szCs w:val="24"/>
          <w:lang w:val="en-ZW"/>
        </w:rPr>
        <w:t xml:space="preserve">It </w:t>
      </w:r>
      <w:r w:rsidR="00C244F3" w:rsidRPr="00AF61C5">
        <w:rPr>
          <w:rFonts w:ascii="Times New Roman" w:eastAsia="Calibri" w:hAnsi="Times New Roman" w:cs="Times New Roman"/>
          <w:sz w:val="24"/>
          <w:szCs w:val="24"/>
          <w:lang w:val="en-ZW"/>
        </w:rPr>
        <w:t>held</w:t>
      </w:r>
      <w:r w:rsidR="00AB41B5" w:rsidRPr="00AF61C5">
        <w:rPr>
          <w:rFonts w:ascii="Times New Roman" w:eastAsia="Calibri" w:hAnsi="Times New Roman" w:cs="Times New Roman"/>
          <w:sz w:val="24"/>
          <w:szCs w:val="24"/>
          <w:lang w:val="en-ZW"/>
        </w:rPr>
        <w:t xml:space="preserve"> that the Trust </w:t>
      </w:r>
      <w:r w:rsidR="003741A6" w:rsidRPr="00AF61C5">
        <w:rPr>
          <w:rFonts w:ascii="Times New Roman" w:eastAsia="Calibri" w:hAnsi="Times New Roman" w:cs="Times New Roman"/>
          <w:sz w:val="24"/>
          <w:szCs w:val="24"/>
          <w:lang w:val="en-ZW"/>
        </w:rPr>
        <w:t xml:space="preserve">did not buy the shares in question and </w:t>
      </w:r>
      <w:r w:rsidR="009346F7">
        <w:rPr>
          <w:rFonts w:ascii="Times New Roman" w:eastAsia="Calibri" w:hAnsi="Times New Roman" w:cs="Times New Roman"/>
          <w:sz w:val="24"/>
          <w:szCs w:val="24"/>
          <w:lang w:val="en-ZW"/>
        </w:rPr>
        <w:t>wa</w:t>
      </w:r>
      <w:r w:rsidR="003741A6" w:rsidRPr="00AF61C5">
        <w:rPr>
          <w:rFonts w:ascii="Times New Roman" w:eastAsia="Calibri" w:hAnsi="Times New Roman" w:cs="Times New Roman"/>
          <w:sz w:val="24"/>
          <w:szCs w:val="24"/>
          <w:lang w:val="en-ZW"/>
        </w:rPr>
        <w:t xml:space="preserve">s not </w:t>
      </w:r>
      <w:r w:rsidRPr="00AF61C5">
        <w:rPr>
          <w:rFonts w:ascii="Times New Roman" w:eastAsia="Calibri" w:hAnsi="Times New Roman" w:cs="Times New Roman"/>
          <w:sz w:val="24"/>
          <w:szCs w:val="24"/>
          <w:lang w:val="en-ZW"/>
        </w:rPr>
        <w:t>their</w:t>
      </w:r>
      <w:r w:rsidR="00AB41B5" w:rsidRPr="00AF61C5">
        <w:rPr>
          <w:rFonts w:ascii="Times New Roman" w:eastAsia="Calibri" w:hAnsi="Times New Roman" w:cs="Times New Roman"/>
          <w:sz w:val="24"/>
          <w:szCs w:val="24"/>
          <w:lang w:val="en-ZW"/>
        </w:rPr>
        <w:t xml:space="preserve"> legitimate owner</w:t>
      </w:r>
      <w:r w:rsidRPr="00AF61C5">
        <w:rPr>
          <w:rFonts w:ascii="Times New Roman" w:eastAsia="Calibri" w:hAnsi="Times New Roman" w:cs="Times New Roman"/>
          <w:sz w:val="24"/>
          <w:szCs w:val="24"/>
          <w:lang w:val="en-ZW"/>
        </w:rPr>
        <w:t>.</w:t>
      </w:r>
      <w:r w:rsidR="00AB41B5" w:rsidRPr="00AF61C5">
        <w:rPr>
          <w:rFonts w:ascii="Times New Roman" w:eastAsia="Calibri" w:hAnsi="Times New Roman" w:cs="Times New Roman"/>
          <w:sz w:val="24"/>
          <w:szCs w:val="24"/>
          <w:lang w:val="en-ZW"/>
        </w:rPr>
        <w:t xml:space="preserve">  </w:t>
      </w:r>
    </w:p>
    <w:p w:rsidR="007D3C50" w:rsidRPr="00AF61C5" w:rsidRDefault="00AB41B5" w:rsidP="008848A7">
      <w:pPr>
        <w:spacing w:after="360" w:line="480" w:lineRule="auto"/>
        <w:ind w:left="567" w:hanging="567"/>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w:t>
      </w:r>
      <w:r w:rsidR="00ED054D">
        <w:rPr>
          <w:rFonts w:ascii="Times New Roman" w:eastAsia="Calibri" w:hAnsi="Times New Roman" w:cs="Times New Roman"/>
          <w:sz w:val="24"/>
          <w:szCs w:val="24"/>
          <w:lang w:val="en-ZW"/>
        </w:rPr>
        <w:t>4</w:t>
      </w:r>
      <w:r w:rsidR="00B22E3C">
        <w:rPr>
          <w:rFonts w:ascii="Times New Roman" w:eastAsia="Calibri" w:hAnsi="Times New Roman" w:cs="Times New Roman"/>
          <w:sz w:val="24"/>
          <w:szCs w:val="24"/>
          <w:lang w:val="en-ZW"/>
        </w:rPr>
        <w:t>9</w:t>
      </w:r>
      <w:r w:rsidR="00484F31">
        <w:rPr>
          <w:rFonts w:ascii="Times New Roman" w:eastAsia="Calibri" w:hAnsi="Times New Roman" w:cs="Times New Roman"/>
          <w:sz w:val="24"/>
          <w:szCs w:val="24"/>
          <w:lang w:val="en-ZW"/>
        </w:rPr>
        <w:t xml:space="preserve">]   </w:t>
      </w:r>
      <w:r w:rsidR="007D3C50" w:rsidRPr="00AF61C5">
        <w:rPr>
          <w:rFonts w:ascii="Times New Roman" w:eastAsia="Calibri" w:hAnsi="Times New Roman" w:cs="Times New Roman"/>
          <w:sz w:val="24"/>
          <w:szCs w:val="24"/>
          <w:lang w:val="en-ZW"/>
        </w:rPr>
        <w:t xml:space="preserve">The shares were forfeited to the </w:t>
      </w:r>
      <w:r w:rsidR="00C41C3E">
        <w:rPr>
          <w:rFonts w:ascii="Times New Roman" w:eastAsia="Calibri" w:hAnsi="Times New Roman" w:cs="Times New Roman"/>
          <w:sz w:val="24"/>
          <w:szCs w:val="24"/>
          <w:lang w:val="en-ZW"/>
        </w:rPr>
        <w:t>S</w:t>
      </w:r>
      <w:r w:rsidR="007D3C50" w:rsidRPr="00AF61C5">
        <w:rPr>
          <w:rFonts w:ascii="Times New Roman" w:eastAsia="Calibri" w:hAnsi="Times New Roman" w:cs="Times New Roman"/>
          <w:sz w:val="24"/>
          <w:szCs w:val="24"/>
          <w:lang w:val="en-ZW"/>
        </w:rPr>
        <w:t xml:space="preserve">tate.    </w:t>
      </w:r>
    </w:p>
    <w:p w:rsidR="00507BB1" w:rsidRPr="00AF61C5" w:rsidRDefault="006F7F93" w:rsidP="00550032">
      <w:pPr>
        <w:spacing w:after="360" w:line="480" w:lineRule="auto"/>
        <w:ind w:left="567" w:hanging="567"/>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lastRenderedPageBreak/>
        <w:t xml:space="preserve"> </w:t>
      </w:r>
      <w:r w:rsidR="00507BB1" w:rsidRPr="00AF61C5">
        <w:rPr>
          <w:rFonts w:ascii="Times New Roman" w:eastAsia="Calibri" w:hAnsi="Times New Roman" w:cs="Times New Roman"/>
          <w:sz w:val="24"/>
          <w:szCs w:val="24"/>
          <w:lang w:val="en-ZW"/>
        </w:rPr>
        <w:t>[</w:t>
      </w:r>
      <w:r w:rsidR="00B22E3C">
        <w:rPr>
          <w:rFonts w:ascii="Times New Roman" w:eastAsia="Calibri" w:hAnsi="Times New Roman" w:cs="Times New Roman"/>
          <w:sz w:val="24"/>
          <w:szCs w:val="24"/>
          <w:lang w:val="en-ZW"/>
        </w:rPr>
        <w:t>50</w:t>
      </w:r>
      <w:r w:rsidR="00507BB1" w:rsidRPr="00AF61C5">
        <w:rPr>
          <w:rFonts w:ascii="Times New Roman" w:eastAsia="Calibri" w:hAnsi="Times New Roman" w:cs="Times New Roman"/>
          <w:sz w:val="24"/>
          <w:szCs w:val="24"/>
          <w:lang w:val="en-ZW"/>
        </w:rPr>
        <w:t>]</w:t>
      </w:r>
      <w:r w:rsidR="00A32744" w:rsidRPr="00AF61C5">
        <w:rPr>
          <w:rFonts w:ascii="Times New Roman" w:eastAsia="Calibri" w:hAnsi="Times New Roman" w:cs="Times New Roman"/>
          <w:sz w:val="24"/>
          <w:szCs w:val="24"/>
          <w:lang w:val="en-ZW"/>
        </w:rPr>
        <w:t xml:space="preserve"> </w:t>
      </w:r>
      <w:r w:rsidR="00744D4E">
        <w:rPr>
          <w:rFonts w:ascii="Times New Roman" w:eastAsia="Calibri" w:hAnsi="Times New Roman" w:cs="Times New Roman"/>
          <w:sz w:val="24"/>
          <w:szCs w:val="24"/>
          <w:lang w:val="en-ZW"/>
        </w:rPr>
        <w:t xml:space="preserve"> </w:t>
      </w:r>
      <w:r w:rsidR="00507BB1" w:rsidRPr="00AF61C5">
        <w:rPr>
          <w:rFonts w:ascii="Times New Roman" w:eastAsia="Calibri" w:hAnsi="Times New Roman" w:cs="Times New Roman"/>
          <w:sz w:val="24"/>
          <w:szCs w:val="24"/>
          <w:lang w:val="en-ZW"/>
        </w:rPr>
        <w:t>In respect of the appeal in SC</w:t>
      </w:r>
      <w:r w:rsidR="00853135" w:rsidRPr="00AF61C5">
        <w:rPr>
          <w:rFonts w:ascii="Times New Roman" w:eastAsia="Calibri" w:hAnsi="Times New Roman" w:cs="Times New Roman"/>
          <w:sz w:val="24"/>
          <w:szCs w:val="24"/>
          <w:lang w:val="en-ZW"/>
        </w:rPr>
        <w:t xml:space="preserve"> </w:t>
      </w:r>
      <w:r w:rsidR="00396924" w:rsidRPr="00AF61C5">
        <w:rPr>
          <w:rFonts w:ascii="Times New Roman" w:eastAsia="Calibri" w:hAnsi="Times New Roman" w:cs="Times New Roman"/>
          <w:sz w:val="24"/>
          <w:szCs w:val="24"/>
          <w:lang w:val="en-ZW"/>
        </w:rPr>
        <w:t>341</w:t>
      </w:r>
      <w:r w:rsidR="00507BB1" w:rsidRPr="00AF61C5">
        <w:rPr>
          <w:rFonts w:ascii="Times New Roman" w:eastAsia="Calibri" w:hAnsi="Times New Roman" w:cs="Times New Roman"/>
          <w:sz w:val="24"/>
          <w:szCs w:val="24"/>
          <w:lang w:val="en-ZW"/>
        </w:rPr>
        <w:t>/22 Chidemo appeals against the forfeiture of</w:t>
      </w:r>
      <w:r w:rsidR="00853135" w:rsidRPr="00AF61C5">
        <w:rPr>
          <w:rFonts w:ascii="Times New Roman" w:eastAsia="Calibri" w:hAnsi="Times New Roman" w:cs="Times New Roman"/>
          <w:sz w:val="24"/>
          <w:szCs w:val="24"/>
          <w:lang w:val="en-ZW"/>
        </w:rPr>
        <w:t xml:space="preserve">  the properties he had sold to purchasers who are also appellants in </w:t>
      </w:r>
      <w:r w:rsidR="00562EEE">
        <w:rPr>
          <w:rFonts w:ascii="Times New Roman" w:eastAsia="Calibri" w:hAnsi="Times New Roman" w:cs="Times New Roman"/>
          <w:sz w:val="24"/>
          <w:szCs w:val="24"/>
          <w:lang w:val="en-ZW"/>
        </w:rPr>
        <w:t>SC 344/22, SC 313/22 and SC 321/22</w:t>
      </w:r>
      <w:r w:rsidR="00853135" w:rsidRPr="00AF61C5">
        <w:rPr>
          <w:rFonts w:ascii="Times New Roman" w:eastAsia="Calibri" w:hAnsi="Times New Roman" w:cs="Times New Roman"/>
          <w:sz w:val="24"/>
          <w:szCs w:val="24"/>
          <w:lang w:val="en-ZW"/>
        </w:rPr>
        <w:t xml:space="preserve"> and that</w:t>
      </w:r>
      <w:r w:rsidR="00507BB1" w:rsidRPr="00AF61C5">
        <w:rPr>
          <w:rFonts w:ascii="Times New Roman" w:eastAsia="Calibri" w:hAnsi="Times New Roman" w:cs="Times New Roman"/>
          <w:sz w:val="24"/>
          <w:szCs w:val="24"/>
          <w:lang w:val="en-ZW"/>
        </w:rPr>
        <w:t xml:space="preserve"> </w:t>
      </w:r>
      <w:r w:rsidR="00782BBC" w:rsidRPr="00AF61C5">
        <w:rPr>
          <w:rFonts w:ascii="Times New Roman" w:eastAsia="Calibri" w:hAnsi="Times New Roman" w:cs="Times New Roman"/>
          <w:sz w:val="24"/>
          <w:szCs w:val="24"/>
          <w:lang w:val="en-ZW"/>
        </w:rPr>
        <w:t xml:space="preserve">of </w:t>
      </w:r>
      <w:r w:rsidR="00507BB1" w:rsidRPr="00AF61C5">
        <w:rPr>
          <w:rFonts w:ascii="Times New Roman" w:eastAsia="Calibri" w:hAnsi="Times New Roman" w:cs="Times New Roman"/>
          <w:sz w:val="24"/>
          <w:szCs w:val="24"/>
          <w:lang w:val="en-ZW"/>
        </w:rPr>
        <w:t>his Mercedes Benz</w:t>
      </w:r>
      <w:r w:rsidR="00CA584D">
        <w:rPr>
          <w:rFonts w:ascii="Times New Roman" w:eastAsia="Calibri" w:hAnsi="Times New Roman" w:cs="Times New Roman"/>
          <w:sz w:val="24"/>
          <w:szCs w:val="24"/>
          <w:lang w:val="en-ZW"/>
        </w:rPr>
        <w:t xml:space="preserve"> Registration Number</w:t>
      </w:r>
      <w:r w:rsidR="00507BB1" w:rsidRPr="00AF61C5">
        <w:rPr>
          <w:rFonts w:ascii="Times New Roman" w:eastAsia="Calibri" w:hAnsi="Times New Roman" w:cs="Times New Roman"/>
          <w:sz w:val="24"/>
          <w:szCs w:val="24"/>
          <w:lang w:val="en-ZW"/>
        </w:rPr>
        <w:t xml:space="preserve"> </w:t>
      </w:r>
      <w:r w:rsidR="00396924" w:rsidRPr="00AF61C5">
        <w:rPr>
          <w:rFonts w:ascii="Times New Roman" w:eastAsia="Calibri" w:hAnsi="Times New Roman" w:cs="Times New Roman"/>
          <w:sz w:val="24"/>
          <w:szCs w:val="24"/>
          <w:lang w:val="en-ZW"/>
        </w:rPr>
        <w:t>AND 5756</w:t>
      </w:r>
      <w:r w:rsidR="00507BB1" w:rsidRPr="00AF61C5">
        <w:rPr>
          <w:rFonts w:ascii="Times New Roman" w:eastAsia="Calibri" w:hAnsi="Times New Roman" w:cs="Times New Roman"/>
          <w:sz w:val="24"/>
          <w:szCs w:val="24"/>
          <w:lang w:val="en-ZW"/>
        </w:rPr>
        <w:t xml:space="preserve"> to the </w:t>
      </w:r>
      <w:r w:rsidR="00E759C4">
        <w:rPr>
          <w:rFonts w:ascii="Times New Roman" w:eastAsia="Calibri" w:hAnsi="Times New Roman" w:cs="Times New Roman"/>
          <w:sz w:val="24"/>
          <w:szCs w:val="24"/>
          <w:lang w:val="en-ZW"/>
        </w:rPr>
        <w:t>S</w:t>
      </w:r>
      <w:r w:rsidR="00507BB1" w:rsidRPr="00AF61C5">
        <w:rPr>
          <w:rFonts w:ascii="Times New Roman" w:eastAsia="Calibri" w:hAnsi="Times New Roman" w:cs="Times New Roman"/>
          <w:sz w:val="24"/>
          <w:szCs w:val="24"/>
          <w:lang w:val="en-ZW"/>
        </w:rPr>
        <w:t>tate.</w:t>
      </w:r>
    </w:p>
    <w:p w:rsidR="006F3694" w:rsidRPr="00AF61C5" w:rsidRDefault="006F3694" w:rsidP="00550032">
      <w:pPr>
        <w:spacing w:after="360" w:line="480" w:lineRule="auto"/>
        <w:ind w:left="567" w:hanging="567"/>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[5</w:t>
      </w:r>
      <w:r w:rsidR="00B22E3C">
        <w:rPr>
          <w:rFonts w:ascii="Times New Roman" w:eastAsia="Calibri" w:hAnsi="Times New Roman" w:cs="Times New Roman"/>
          <w:sz w:val="24"/>
          <w:szCs w:val="24"/>
          <w:lang w:val="en-ZW"/>
        </w:rPr>
        <w:t>1</w:t>
      </w:r>
      <w:r w:rsidRPr="00AF61C5">
        <w:rPr>
          <w:rFonts w:ascii="Times New Roman" w:eastAsia="Calibri" w:hAnsi="Times New Roman" w:cs="Times New Roman"/>
          <w:sz w:val="24"/>
          <w:szCs w:val="24"/>
          <w:lang w:val="en-ZW"/>
        </w:rPr>
        <w:t>]</w:t>
      </w:r>
      <w:r w:rsidR="00744D4E">
        <w:rPr>
          <w:rFonts w:ascii="Times New Roman" w:eastAsia="Calibri" w:hAnsi="Times New Roman" w:cs="Times New Roman"/>
          <w:sz w:val="24"/>
          <w:szCs w:val="24"/>
          <w:lang w:val="en-ZW"/>
        </w:rPr>
        <w:t xml:space="preserve">   </w:t>
      </w:r>
      <w:r w:rsidR="002B1080" w:rsidRPr="00AF61C5">
        <w:rPr>
          <w:rFonts w:ascii="Times New Roman" w:eastAsia="Calibri" w:hAnsi="Times New Roman" w:cs="Times New Roman"/>
          <w:sz w:val="24"/>
          <w:szCs w:val="24"/>
          <w:lang w:val="en-ZW"/>
        </w:rPr>
        <w:t xml:space="preserve">He sold stands 3036 Shawasha Hills Glen Lorne, 215 </w:t>
      </w:r>
      <w:r w:rsidR="00E759C4">
        <w:rPr>
          <w:rFonts w:ascii="Times New Roman" w:eastAsia="Calibri" w:hAnsi="Times New Roman" w:cs="Times New Roman"/>
          <w:sz w:val="24"/>
          <w:szCs w:val="24"/>
          <w:lang w:val="en-ZW"/>
        </w:rPr>
        <w:t>F</w:t>
      </w:r>
      <w:r w:rsidR="002B1080" w:rsidRPr="00AF61C5">
        <w:rPr>
          <w:rFonts w:ascii="Times New Roman" w:eastAsia="Calibri" w:hAnsi="Times New Roman" w:cs="Times New Roman"/>
          <w:sz w:val="24"/>
          <w:szCs w:val="24"/>
          <w:lang w:val="en-ZW"/>
        </w:rPr>
        <w:t xml:space="preserve">olyJon Glen Lorne, </w:t>
      </w:r>
      <w:r w:rsidR="00A17D52">
        <w:rPr>
          <w:rFonts w:ascii="Times New Roman" w:eastAsia="Calibri" w:hAnsi="Times New Roman" w:cs="Times New Roman"/>
          <w:sz w:val="24"/>
          <w:szCs w:val="24"/>
          <w:lang w:val="en-ZW"/>
        </w:rPr>
        <w:t>s</w:t>
      </w:r>
      <w:r w:rsidR="002B1080" w:rsidRPr="00AF61C5">
        <w:rPr>
          <w:rFonts w:ascii="Times New Roman" w:eastAsia="Calibri" w:hAnsi="Times New Roman" w:cs="Times New Roman"/>
          <w:sz w:val="24"/>
          <w:szCs w:val="24"/>
          <w:lang w:val="en-ZW"/>
        </w:rPr>
        <w:t>hares in respect of No 19</w:t>
      </w:r>
      <w:r w:rsidR="00396924" w:rsidRPr="00AF61C5">
        <w:rPr>
          <w:rFonts w:ascii="Times New Roman" w:eastAsia="Calibri" w:hAnsi="Times New Roman" w:cs="Times New Roman"/>
          <w:sz w:val="24"/>
          <w:szCs w:val="24"/>
          <w:lang w:val="en-ZW"/>
        </w:rPr>
        <w:t xml:space="preserve"> Derwent Lodge and </w:t>
      </w:r>
      <w:r w:rsidR="00E759C4">
        <w:rPr>
          <w:rFonts w:ascii="Times New Roman" w:eastAsia="Calibri" w:hAnsi="Times New Roman" w:cs="Times New Roman"/>
          <w:sz w:val="24"/>
          <w:szCs w:val="24"/>
          <w:lang w:val="en-ZW"/>
        </w:rPr>
        <w:t>s</w:t>
      </w:r>
      <w:r w:rsidR="00396924" w:rsidRPr="00AF61C5">
        <w:rPr>
          <w:rFonts w:ascii="Times New Roman" w:eastAsia="Calibri" w:hAnsi="Times New Roman" w:cs="Times New Roman"/>
          <w:sz w:val="24"/>
          <w:szCs w:val="24"/>
          <w:lang w:val="en-ZW"/>
        </w:rPr>
        <w:t>hares in No12 Parklane.</w:t>
      </w:r>
    </w:p>
    <w:p w:rsidR="00D00BE4" w:rsidRPr="00AF61C5" w:rsidRDefault="00744D4E" w:rsidP="00DD3E89">
      <w:pPr>
        <w:spacing w:after="360" w:line="480" w:lineRule="auto"/>
        <w:ind w:left="567" w:hanging="567"/>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[5</w:t>
      </w:r>
      <w:r w:rsidR="00B22E3C">
        <w:rPr>
          <w:rFonts w:ascii="Times New Roman" w:eastAsia="Calibri" w:hAnsi="Times New Roman" w:cs="Times New Roman"/>
          <w:sz w:val="24"/>
          <w:szCs w:val="24"/>
          <w:lang w:val="en-ZW"/>
        </w:rPr>
        <w:t>2</w:t>
      </w:r>
      <w:r>
        <w:rPr>
          <w:rFonts w:ascii="Times New Roman" w:eastAsia="Calibri" w:hAnsi="Times New Roman" w:cs="Times New Roman"/>
          <w:sz w:val="24"/>
          <w:szCs w:val="24"/>
          <w:lang w:val="en-ZW"/>
        </w:rPr>
        <w:t xml:space="preserve">]  </w:t>
      </w:r>
      <w:r w:rsidR="004B6A4F" w:rsidRPr="00AF61C5">
        <w:rPr>
          <w:rFonts w:ascii="Times New Roman" w:eastAsia="Calibri" w:hAnsi="Times New Roman" w:cs="Times New Roman"/>
          <w:sz w:val="24"/>
          <w:szCs w:val="24"/>
          <w:lang w:val="en-ZW"/>
        </w:rPr>
        <w:t>He sold these properties in the circumstances already narrated in respect of each property.</w:t>
      </w:r>
    </w:p>
    <w:p w:rsidR="00507BB1" w:rsidRPr="00AF61C5" w:rsidRDefault="004B6A4F" w:rsidP="00DD3E89">
      <w:pPr>
        <w:spacing w:after="360" w:line="480" w:lineRule="auto"/>
        <w:ind w:left="567" w:hanging="567"/>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[5</w:t>
      </w:r>
      <w:r w:rsidR="00B22E3C">
        <w:rPr>
          <w:rFonts w:ascii="Times New Roman" w:eastAsia="Calibri" w:hAnsi="Times New Roman" w:cs="Times New Roman"/>
          <w:sz w:val="24"/>
          <w:szCs w:val="24"/>
          <w:lang w:val="en-ZW"/>
        </w:rPr>
        <w:t>3</w:t>
      </w:r>
      <w:r w:rsidRPr="00AF61C5">
        <w:rPr>
          <w:rFonts w:ascii="Times New Roman" w:eastAsia="Calibri" w:hAnsi="Times New Roman" w:cs="Times New Roman"/>
          <w:sz w:val="24"/>
          <w:szCs w:val="24"/>
          <w:lang w:val="en-ZW"/>
        </w:rPr>
        <w:t>]</w:t>
      </w:r>
      <w:r w:rsidR="00744D4E">
        <w:rPr>
          <w:rFonts w:ascii="Times New Roman" w:eastAsia="Calibri" w:hAnsi="Times New Roman" w:cs="Times New Roman"/>
          <w:sz w:val="24"/>
          <w:szCs w:val="24"/>
          <w:lang w:val="en-ZW"/>
        </w:rPr>
        <w:t xml:space="preserve">  </w:t>
      </w:r>
      <w:r w:rsidR="006F7FC0" w:rsidRPr="00AF61C5">
        <w:rPr>
          <w:rFonts w:ascii="Times New Roman" w:eastAsia="Calibri" w:hAnsi="Times New Roman" w:cs="Times New Roman"/>
          <w:sz w:val="24"/>
          <w:szCs w:val="24"/>
          <w:lang w:val="en-ZW"/>
        </w:rPr>
        <w:t>In respect of the forfeiture of the Mercedes Benz o</w:t>
      </w:r>
      <w:r w:rsidR="00507BB1" w:rsidRPr="00AF61C5">
        <w:rPr>
          <w:rFonts w:ascii="Times New Roman" w:eastAsia="Calibri" w:hAnsi="Times New Roman" w:cs="Times New Roman"/>
          <w:sz w:val="24"/>
          <w:szCs w:val="24"/>
          <w:lang w:val="en-ZW"/>
        </w:rPr>
        <w:t xml:space="preserve">n </w:t>
      </w:r>
      <w:r w:rsidR="00BB389D">
        <w:rPr>
          <w:rFonts w:ascii="Times New Roman" w:eastAsia="Calibri" w:hAnsi="Times New Roman" w:cs="Times New Roman"/>
          <w:sz w:val="24"/>
          <w:szCs w:val="24"/>
          <w:lang w:val="en-ZW"/>
        </w:rPr>
        <w:t>5 August 2014</w:t>
      </w:r>
      <w:r w:rsidR="00507BB1" w:rsidRPr="00AF61C5">
        <w:rPr>
          <w:rFonts w:ascii="Times New Roman" w:eastAsia="Calibri" w:hAnsi="Times New Roman" w:cs="Times New Roman"/>
          <w:sz w:val="24"/>
          <w:szCs w:val="24"/>
          <w:lang w:val="en-ZW"/>
        </w:rPr>
        <w:t xml:space="preserve"> Ch</w:t>
      </w:r>
      <w:r w:rsidR="00744D4E">
        <w:rPr>
          <w:rFonts w:ascii="Times New Roman" w:eastAsia="Calibri" w:hAnsi="Times New Roman" w:cs="Times New Roman"/>
          <w:sz w:val="24"/>
          <w:szCs w:val="24"/>
          <w:lang w:val="en-ZW"/>
        </w:rPr>
        <w:t xml:space="preserve">idemo applied to </w:t>
      </w:r>
      <w:r w:rsidR="00570872">
        <w:rPr>
          <w:rFonts w:ascii="Times New Roman" w:eastAsia="Calibri" w:hAnsi="Times New Roman" w:cs="Times New Roman"/>
          <w:sz w:val="24"/>
          <w:szCs w:val="24"/>
          <w:lang w:val="en-ZW"/>
        </w:rPr>
        <w:t>“</w:t>
      </w:r>
      <w:r w:rsidR="00744D4E">
        <w:rPr>
          <w:rFonts w:ascii="Times New Roman" w:eastAsia="Calibri" w:hAnsi="Times New Roman" w:cs="Times New Roman"/>
          <w:sz w:val="24"/>
          <w:szCs w:val="24"/>
          <w:lang w:val="en-ZW"/>
        </w:rPr>
        <w:t>Be Forward</w:t>
      </w:r>
      <w:r w:rsidR="00570872">
        <w:rPr>
          <w:rFonts w:ascii="Times New Roman" w:eastAsia="Calibri" w:hAnsi="Times New Roman" w:cs="Times New Roman"/>
          <w:sz w:val="24"/>
          <w:szCs w:val="24"/>
          <w:lang w:val="en-ZW"/>
        </w:rPr>
        <w:t>”</w:t>
      </w:r>
      <w:r w:rsidR="000C0F2A">
        <w:rPr>
          <w:rFonts w:ascii="Times New Roman" w:eastAsia="Calibri" w:hAnsi="Times New Roman" w:cs="Times New Roman"/>
          <w:sz w:val="24"/>
          <w:szCs w:val="24"/>
          <w:lang w:val="en-ZW"/>
        </w:rPr>
        <w:t>,</w:t>
      </w:r>
      <w:r w:rsidR="008577F2">
        <w:rPr>
          <w:rFonts w:ascii="Times New Roman" w:eastAsia="Calibri" w:hAnsi="Times New Roman" w:cs="Times New Roman"/>
          <w:sz w:val="24"/>
          <w:szCs w:val="24"/>
          <w:lang w:val="en-ZW"/>
        </w:rPr>
        <w:t xml:space="preserve"> a Japanese company,</w:t>
      </w:r>
      <w:r w:rsidR="00744D4E">
        <w:rPr>
          <w:rFonts w:ascii="Times New Roman" w:eastAsia="Calibri" w:hAnsi="Times New Roman" w:cs="Times New Roman"/>
          <w:sz w:val="24"/>
          <w:szCs w:val="24"/>
          <w:lang w:val="en-ZW"/>
        </w:rPr>
        <w:t xml:space="preserve"> for </w:t>
      </w:r>
      <w:r w:rsidR="00507BB1" w:rsidRPr="00AF61C5">
        <w:rPr>
          <w:rFonts w:ascii="Times New Roman" w:eastAsia="Calibri" w:hAnsi="Times New Roman" w:cs="Times New Roman"/>
          <w:sz w:val="24"/>
          <w:szCs w:val="24"/>
          <w:lang w:val="en-ZW"/>
        </w:rPr>
        <w:t>the purchase of the motor vehicle.</w:t>
      </w:r>
    </w:p>
    <w:p w:rsidR="007D3C50" w:rsidRPr="00AF61C5" w:rsidRDefault="006F7FC0" w:rsidP="00DD3E89">
      <w:pPr>
        <w:tabs>
          <w:tab w:val="left" w:pos="1701"/>
        </w:tabs>
        <w:spacing w:after="360" w:line="480" w:lineRule="auto"/>
        <w:ind w:left="567" w:hanging="567"/>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w:t>
      </w:r>
      <w:r w:rsidR="00ED054D">
        <w:rPr>
          <w:rFonts w:ascii="Times New Roman" w:eastAsia="Calibri" w:hAnsi="Times New Roman" w:cs="Times New Roman"/>
          <w:sz w:val="24"/>
          <w:szCs w:val="24"/>
          <w:lang w:val="en-ZW"/>
        </w:rPr>
        <w:t>5</w:t>
      </w:r>
      <w:r w:rsidR="00B22E3C">
        <w:rPr>
          <w:rFonts w:ascii="Times New Roman" w:eastAsia="Calibri" w:hAnsi="Times New Roman" w:cs="Times New Roman"/>
          <w:sz w:val="24"/>
          <w:szCs w:val="24"/>
          <w:lang w:val="en-ZW"/>
        </w:rPr>
        <w:t>4</w:t>
      </w:r>
      <w:r w:rsidR="00744D4E">
        <w:rPr>
          <w:rFonts w:ascii="Times New Roman" w:eastAsia="Calibri" w:hAnsi="Times New Roman" w:cs="Times New Roman"/>
          <w:sz w:val="24"/>
          <w:szCs w:val="24"/>
          <w:lang w:val="en-ZW"/>
        </w:rPr>
        <w:t xml:space="preserve">]  </w:t>
      </w:r>
      <w:r w:rsidR="00507BB1" w:rsidRPr="00AF61C5">
        <w:rPr>
          <w:rFonts w:ascii="Times New Roman" w:eastAsia="Calibri" w:hAnsi="Times New Roman" w:cs="Times New Roman"/>
          <w:sz w:val="24"/>
          <w:szCs w:val="24"/>
          <w:lang w:val="en-ZW"/>
        </w:rPr>
        <w:t>On</w:t>
      </w:r>
      <w:r w:rsidR="00B0146A">
        <w:rPr>
          <w:rFonts w:ascii="Times New Roman" w:eastAsia="Calibri" w:hAnsi="Times New Roman" w:cs="Times New Roman"/>
          <w:sz w:val="24"/>
          <w:szCs w:val="24"/>
          <w:lang w:val="en-ZW"/>
        </w:rPr>
        <w:t xml:space="preserve"> the same day</w:t>
      </w:r>
      <w:r w:rsidR="00507BB1" w:rsidRPr="00AF61C5">
        <w:rPr>
          <w:rFonts w:ascii="Times New Roman" w:eastAsia="Calibri" w:hAnsi="Times New Roman" w:cs="Times New Roman"/>
          <w:sz w:val="24"/>
          <w:szCs w:val="24"/>
          <w:lang w:val="en-ZW"/>
        </w:rPr>
        <w:t xml:space="preserve"> Be -Forward responded</w:t>
      </w:r>
      <w:r w:rsidR="00B0146A">
        <w:rPr>
          <w:rFonts w:ascii="Times New Roman" w:eastAsia="Calibri" w:hAnsi="Times New Roman" w:cs="Times New Roman"/>
          <w:sz w:val="24"/>
          <w:szCs w:val="24"/>
          <w:lang w:val="en-ZW"/>
        </w:rPr>
        <w:t xml:space="preserve"> and issued an invoice for the purchase of the motor vehicle</w:t>
      </w:r>
      <w:r w:rsidR="008577F2">
        <w:rPr>
          <w:rFonts w:ascii="Times New Roman" w:eastAsia="Calibri" w:hAnsi="Times New Roman" w:cs="Times New Roman"/>
          <w:sz w:val="24"/>
          <w:szCs w:val="24"/>
          <w:lang w:val="en-ZW"/>
        </w:rPr>
        <w:t>,</w:t>
      </w:r>
      <w:r w:rsidR="00B0146A">
        <w:rPr>
          <w:rFonts w:ascii="Times New Roman" w:eastAsia="Calibri" w:hAnsi="Times New Roman" w:cs="Times New Roman"/>
          <w:sz w:val="24"/>
          <w:szCs w:val="24"/>
          <w:lang w:val="en-ZW"/>
        </w:rPr>
        <w:t xml:space="preserve"> in the sum of USD$2 080-00</w:t>
      </w:r>
      <w:r w:rsidR="008577F2">
        <w:rPr>
          <w:rFonts w:ascii="Times New Roman" w:eastAsia="Calibri" w:hAnsi="Times New Roman" w:cs="Times New Roman"/>
          <w:sz w:val="24"/>
          <w:szCs w:val="24"/>
          <w:lang w:val="en-ZW"/>
        </w:rPr>
        <w:t xml:space="preserve"> which amount the appellant relied on in subsequent proceedings</w:t>
      </w:r>
      <w:r w:rsidR="002A6599">
        <w:rPr>
          <w:rFonts w:ascii="Times New Roman" w:eastAsia="Calibri" w:hAnsi="Times New Roman" w:cs="Times New Roman"/>
          <w:sz w:val="24"/>
          <w:szCs w:val="24"/>
          <w:lang w:val="en-ZW"/>
        </w:rPr>
        <w:t xml:space="preserve">. </w:t>
      </w:r>
    </w:p>
    <w:p w:rsidR="0077329C" w:rsidRPr="00AF61C5" w:rsidRDefault="00F9293F" w:rsidP="00DD3E89">
      <w:pPr>
        <w:spacing w:after="360" w:line="480" w:lineRule="auto"/>
        <w:ind w:left="567" w:hanging="567"/>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w:t>
      </w:r>
      <w:r w:rsidR="00125D55">
        <w:rPr>
          <w:rFonts w:ascii="Times New Roman" w:eastAsia="Calibri" w:hAnsi="Times New Roman" w:cs="Times New Roman"/>
          <w:sz w:val="24"/>
          <w:szCs w:val="24"/>
        </w:rPr>
        <w:t>5</w:t>
      </w:r>
      <w:r w:rsidR="00F55901">
        <w:rPr>
          <w:rFonts w:ascii="Times New Roman" w:eastAsia="Calibri" w:hAnsi="Times New Roman" w:cs="Times New Roman"/>
          <w:sz w:val="24"/>
          <w:szCs w:val="24"/>
        </w:rPr>
        <w:t>5</w:t>
      </w:r>
      <w:r w:rsidR="00744D4E">
        <w:rPr>
          <w:rFonts w:ascii="Times New Roman" w:eastAsia="Calibri" w:hAnsi="Times New Roman" w:cs="Times New Roman"/>
          <w:sz w:val="24"/>
          <w:szCs w:val="24"/>
        </w:rPr>
        <w:t xml:space="preserve">] </w:t>
      </w:r>
      <w:r w:rsidR="00291559">
        <w:rPr>
          <w:rFonts w:ascii="Times New Roman" w:eastAsia="Calibri" w:hAnsi="Times New Roman" w:cs="Times New Roman"/>
          <w:sz w:val="24"/>
          <w:szCs w:val="24"/>
        </w:rPr>
        <w:tab/>
      </w:r>
      <w:r w:rsidR="00545A92">
        <w:rPr>
          <w:rFonts w:ascii="Times New Roman" w:eastAsia="Calibri" w:hAnsi="Times New Roman" w:cs="Times New Roman"/>
          <w:sz w:val="24"/>
          <w:szCs w:val="24"/>
        </w:rPr>
        <w:t>After considering the Prosecutor General’s applications for forfeiture t</w:t>
      </w:r>
      <w:r w:rsidRPr="00AF61C5">
        <w:rPr>
          <w:rFonts w:ascii="Times New Roman" w:eastAsia="Calibri" w:hAnsi="Times New Roman" w:cs="Times New Roman"/>
          <w:sz w:val="24"/>
          <w:szCs w:val="24"/>
        </w:rPr>
        <w:t xml:space="preserve">he court </w:t>
      </w:r>
      <w:r w:rsidRPr="00744D4E">
        <w:rPr>
          <w:rFonts w:ascii="Times New Roman" w:eastAsia="Calibri" w:hAnsi="Times New Roman" w:cs="Times New Roman"/>
          <w:i/>
          <w:sz w:val="24"/>
          <w:szCs w:val="24"/>
        </w:rPr>
        <w:t>a quo</w:t>
      </w:r>
      <w:r w:rsidRPr="00AF61C5">
        <w:rPr>
          <w:rFonts w:ascii="Times New Roman" w:eastAsia="Calibri" w:hAnsi="Times New Roman" w:cs="Times New Roman"/>
          <w:sz w:val="24"/>
          <w:szCs w:val="24"/>
        </w:rPr>
        <w:t xml:space="preserve"> granted the following order:</w:t>
      </w:r>
    </w:p>
    <w:p w:rsidR="0092496C" w:rsidRPr="00AF61C5" w:rsidRDefault="0092496C" w:rsidP="00291559">
      <w:pPr>
        <w:pStyle w:val="ListParagraph"/>
        <w:numPr>
          <w:ilvl w:val="0"/>
          <w:numId w:val="1"/>
        </w:numPr>
        <w:spacing w:after="0" w:line="480" w:lineRule="auto"/>
        <w:ind w:left="1701" w:hanging="567"/>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 xml:space="preserve">The following property being tainted property be and is </w:t>
      </w:r>
      <w:r w:rsidR="00F9293F" w:rsidRPr="00AF61C5">
        <w:rPr>
          <w:rFonts w:ascii="Times New Roman" w:eastAsia="Calibri" w:hAnsi="Times New Roman" w:cs="Times New Roman"/>
          <w:sz w:val="24"/>
          <w:szCs w:val="24"/>
        </w:rPr>
        <w:t xml:space="preserve">hereby </w:t>
      </w:r>
      <w:r w:rsidRPr="00AF61C5">
        <w:rPr>
          <w:rFonts w:ascii="Times New Roman" w:eastAsia="Calibri" w:hAnsi="Times New Roman" w:cs="Times New Roman"/>
          <w:sz w:val="24"/>
          <w:szCs w:val="24"/>
        </w:rPr>
        <w:t xml:space="preserve">forfeited to the </w:t>
      </w:r>
      <w:r w:rsidR="001009A5">
        <w:rPr>
          <w:rFonts w:ascii="Times New Roman" w:eastAsia="Calibri" w:hAnsi="Times New Roman" w:cs="Times New Roman"/>
          <w:sz w:val="24"/>
          <w:szCs w:val="24"/>
        </w:rPr>
        <w:t xml:space="preserve">   </w:t>
      </w:r>
      <w:r w:rsidRPr="00AF61C5">
        <w:rPr>
          <w:rFonts w:ascii="Times New Roman" w:eastAsia="Calibri" w:hAnsi="Times New Roman" w:cs="Times New Roman"/>
          <w:sz w:val="24"/>
          <w:szCs w:val="24"/>
        </w:rPr>
        <w:t>State:</w:t>
      </w:r>
    </w:p>
    <w:p w:rsidR="0092496C" w:rsidRPr="00744D4E" w:rsidRDefault="002C364A" w:rsidP="00291559">
      <w:pPr>
        <w:numPr>
          <w:ilvl w:val="0"/>
          <w:numId w:val="2"/>
        </w:numPr>
        <w:spacing w:after="0" w:line="240" w:lineRule="auto"/>
        <w:ind w:left="2268" w:hanging="567"/>
        <w:contextualSpacing/>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 xml:space="preserve"> </w:t>
      </w:r>
      <w:r w:rsidR="0092496C" w:rsidRPr="00AF61C5">
        <w:rPr>
          <w:rFonts w:ascii="Times New Roman" w:eastAsia="Calibri" w:hAnsi="Times New Roman" w:cs="Times New Roman"/>
          <w:sz w:val="24"/>
          <w:szCs w:val="24"/>
          <w:lang w:val="en-ZW"/>
        </w:rPr>
        <w:t>Stand 215 Glen Lorne Township 8 of Lot 40 A Glen Lorne measuring 4 517 square metres held under Deed of Transfer Registered Number 2898/2017 in favour of Isaac Manitho (born 10 November 1985 - I.D NO. 29-232890 -E-66) and Da</w:t>
      </w:r>
      <w:r w:rsidR="00570872">
        <w:rPr>
          <w:rFonts w:ascii="Times New Roman" w:eastAsia="Calibri" w:hAnsi="Times New Roman" w:cs="Times New Roman"/>
          <w:sz w:val="24"/>
          <w:szCs w:val="24"/>
          <w:lang w:val="en-ZW"/>
        </w:rPr>
        <w:t>e</w:t>
      </w:r>
      <w:r w:rsidR="0092496C" w:rsidRPr="00AF61C5">
        <w:rPr>
          <w:rFonts w:ascii="Times New Roman" w:eastAsia="Calibri" w:hAnsi="Times New Roman" w:cs="Times New Roman"/>
          <w:sz w:val="24"/>
          <w:szCs w:val="24"/>
          <w:lang w:val="en-ZW"/>
        </w:rPr>
        <w:t>siree Manitho (born 2 August 1988 - 1.D No 63-2149472-Q-42).</w:t>
      </w:r>
    </w:p>
    <w:p w:rsidR="0092496C" w:rsidRPr="00744D4E" w:rsidRDefault="00744D4E" w:rsidP="00291559">
      <w:pPr>
        <w:numPr>
          <w:ilvl w:val="0"/>
          <w:numId w:val="2"/>
        </w:numPr>
        <w:spacing w:after="0" w:line="240" w:lineRule="auto"/>
        <w:ind w:left="1985" w:hanging="284"/>
        <w:contextualSpacing/>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 xml:space="preserve">    </w:t>
      </w:r>
      <w:r w:rsidR="0092496C" w:rsidRPr="00AF61C5">
        <w:rPr>
          <w:rFonts w:ascii="Times New Roman" w:eastAsia="Calibri" w:hAnsi="Times New Roman" w:cs="Times New Roman"/>
          <w:sz w:val="24"/>
          <w:szCs w:val="24"/>
          <w:lang w:val="en-ZW"/>
        </w:rPr>
        <w:t>Stand 3036 Shawasha Hills, Glen Lorne.</w:t>
      </w:r>
    </w:p>
    <w:p w:rsidR="0092496C" w:rsidRPr="00744D4E" w:rsidRDefault="00291559" w:rsidP="00291559">
      <w:pPr>
        <w:numPr>
          <w:ilvl w:val="0"/>
          <w:numId w:val="2"/>
        </w:numPr>
        <w:spacing w:after="0" w:line="240" w:lineRule="auto"/>
        <w:ind w:left="1418" w:firstLine="283"/>
        <w:contextualSpacing/>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 xml:space="preserve"> </w:t>
      </w:r>
      <w:r w:rsidR="0092496C" w:rsidRPr="00AF61C5">
        <w:rPr>
          <w:rFonts w:ascii="Times New Roman" w:eastAsia="Calibri" w:hAnsi="Times New Roman" w:cs="Times New Roman"/>
          <w:sz w:val="24"/>
          <w:szCs w:val="24"/>
          <w:lang w:val="en-ZW"/>
        </w:rPr>
        <w:t>Mercedes Benz C Class 1997 Model Registration Number AND 5756.</w:t>
      </w:r>
    </w:p>
    <w:p w:rsidR="0092496C" w:rsidRDefault="0092496C" w:rsidP="00291559">
      <w:pPr>
        <w:numPr>
          <w:ilvl w:val="0"/>
          <w:numId w:val="2"/>
        </w:numPr>
        <w:spacing w:after="0" w:line="240" w:lineRule="auto"/>
        <w:ind w:left="2268" w:hanging="567"/>
        <w:contextualSpacing/>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lastRenderedPageBreak/>
        <w:t>2500 Ordinary shares of $ 2 each in Derwent Lodge (Pvt) Ltd giving rights of occupation of Flat number 19 Derwent Lodge situated at Number 9 Josiah Chinamano Avenue, Harare (Share Certificate number 417 in Derwent Lodge (Pvt)Ltd).</w:t>
      </w:r>
    </w:p>
    <w:p w:rsidR="00D00BE4" w:rsidRPr="00744D4E" w:rsidRDefault="00D00BE4" w:rsidP="00D00BE4">
      <w:pPr>
        <w:spacing w:after="0" w:line="240" w:lineRule="auto"/>
        <w:ind w:left="1985"/>
        <w:contextualSpacing/>
        <w:jc w:val="both"/>
        <w:rPr>
          <w:rFonts w:ascii="Times New Roman" w:eastAsia="Calibri" w:hAnsi="Times New Roman" w:cs="Times New Roman"/>
          <w:sz w:val="24"/>
          <w:szCs w:val="24"/>
          <w:lang w:val="en-ZW"/>
        </w:rPr>
      </w:pPr>
    </w:p>
    <w:p w:rsidR="0092496C" w:rsidRPr="001009A5" w:rsidRDefault="0092496C" w:rsidP="00291559">
      <w:pPr>
        <w:pStyle w:val="ListParagraph"/>
        <w:numPr>
          <w:ilvl w:val="0"/>
          <w:numId w:val="1"/>
        </w:numPr>
        <w:spacing w:after="0" w:line="480" w:lineRule="auto"/>
        <w:ind w:left="1701" w:hanging="567"/>
        <w:jc w:val="both"/>
        <w:rPr>
          <w:rFonts w:ascii="Times New Roman" w:eastAsia="Calibri" w:hAnsi="Times New Roman" w:cs="Times New Roman"/>
          <w:sz w:val="24"/>
          <w:szCs w:val="24"/>
        </w:rPr>
      </w:pPr>
      <w:r w:rsidRPr="001009A5">
        <w:rPr>
          <w:rFonts w:ascii="Times New Roman" w:eastAsia="Calibri" w:hAnsi="Times New Roman" w:cs="Times New Roman"/>
          <w:sz w:val="24"/>
          <w:szCs w:val="24"/>
        </w:rPr>
        <w:t xml:space="preserve">The fifth respondent’s preliminary point be and is </w:t>
      </w:r>
      <w:r w:rsidR="00F9293F" w:rsidRPr="001009A5">
        <w:rPr>
          <w:rFonts w:ascii="Times New Roman" w:eastAsia="Calibri" w:hAnsi="Times New Roman" w:cs="Times New Roman"/>
          <w:sz w:val="24"/>
          <w:szCs w:val="24"/>
        </w:rPr>
        <w:t xml:space="preserve">hereby </w:t>
      </w:r>
      <w:r w:rsidRPr="001009A5">
        <w:rPr>
          <w:rFonts w:ascii="Times New Roman" w:eastAsia="Calibri" w:hAnsi="Times New Roman" w:cs="Times New Roman"/>
          <w:sz w:val="24"/>
          <w:szCs w:val="24"/>
        </w:rPr>
        <w:t>upheld.</w:t>
      </w:r>
    </w:p>
    <w:p w:rsidR="0092496C" w:rsidRPr="001009A5" w:rsidRDefault="0092496C" w:rsidP="00291559">
      <w:pPr>
        <w:pStyle w:val="ListParagraph"/>
        <w:numPr>
          <w:ilvl w:val="0"/>
          <w:numId w:val="1"/>
        </w:numPr>
        <w:spacing w:after="0" w:line="480" w:lineRule="auto"/>
        <w:ind w:left="1701" w:hanging="567"/>
        <w:jc w:val="both"/>
        <w:rPr>
          <w:rFonts w:ascii="Times New Roman" w:eastAsia="Calibri" w:hAnsi="Times New Roman" w:cs="Times New Roman"/>
          <w:sz w:val="24"/>
          <w:szCs w:val="24"/>
        </w:rPr>
      </w:pPr>
      <w:r w:rsidRPr="001009A5">
        <w:rPr>
          <w:rFonts w:ascii="Times New Roman" w:eastAsia="Calibri" w:hAnsi="Times New Roman" w:cs="Times New Roman"/>
          <w:sz w:val="24"/>
          <w:szCs w:val="24"/>
        </w:rPr>
        <w:t xml:space="preserve">The application for a civil forfeiture order in respect of 2800 shares being share </w:t>
      </w:r>
      <w:r w:rsidR="00291559">
        <w:rPr>
          <w:rFonts w:ascii="Times New Roman" w:eastAsia="Calibri" w:hAnsi="Times New Roman" w:cs="Times New Roman"/>
          <w:sz w:val="24"/>
          <w:szCs w:val="24"/>
        </w:rPr>
        <w:t xml:space="preserve">  </w:t>
      </w:r>
      <w:r w:rsidRPr="001009A5">
        <w:rPr>
          <w:rFonts w:ascii="Times New Roman" w:eastAsia="Calibri" w:hAnsi="Times New Roman" w:cs="Times New Roman"/>
          <w:sz w:val="24"/>
          <w:szCs w:val="24"/>
        </w:rPr>
        <w:t xml:space="preserve">number 32301 to 35100 in Park Lane Court (Pvt) Ltd be and is </w:t>
      </w:r>
      <w:r w:rsidR="002C364A" w:rsidRPr="001009A5">
        <w:rPr>
          <w:rFonts w:ascii="Times New Roman" w:eastAsia="Calibri" w:hAnsi="Times New Roman" w:cs="Times New Roman"/>
          <w:sz w:val="24"/>
          <w:szCs w:val="24"/>
        </w:rPr>
        <w:t>hereby</w:t>
      </w:r>
      <w:r w:rsidRPr="001009A5">
        <w:rPr>
          <w:rFonts w:ascii="Times New Roman" w:eastAsia="Calibri" w:hAnsi="Times New Roman" w:cs="Times New Roman"/>
          <w:sz w:val="24"/>
          <w:szCs w:val="24"/>
        </w:rPr>
        <w:t xml:space="preserve"> dismissed.</w:t>
      </w:r>
    </w:p>
    <w:p w:rsidR="00491FFD" w:rsidRPr="001009A5" w:rsidRDefault="0092496C" w:rsidP="00DD3E89">
      <w:pPr>
        <w:pStyle w:val="ListParagraph"/>
        <w:numPr>
          <w:ilvl w:val="0"/>
          <w:numId w:val="1"/>
        </w:numPr>
        <w:spacing w:after="360" w:line="480" w:lineRule="auto"/>
        <w:ind w:left="1701" w:hanging="567"/>
        <w:jc w:val="both"/>
        <w:rPr>
          <w:rFonts w:ascii="Times New Roman" w:eastAsia="Calibri" w:hAnsi="Times New Roman" w:cs="Times New Roman"/>
          <w:sz w:val="24"/>
          <w:szCs w:val="24"/>
        </w:rPr>
      </w:pPr>
      <w:r w:rsidRPr="001009A5">
        <w:rPr>
          <w:rFonts w:ascii="Times New Roman" w:eastAsia="Calibri" w:hAnsi="Times New Roman" w:cs="Times New Roman"/>
          <w:sz w:val="24"/>
          <w:szCs w:val="24"/>
        </w:rPr>
        <w:t>Each party shall bear its own costs.</w:t>
      </w:r>
    </w:p>
    <w:p w:rsidR="001009A5" w:rsidRDefault="00F9293F" w:rsidP="00DD3E89">
      <w:pPr>
        <w:spacing w:before="240" w:after="360" w:line="480" w:lineRule="auto"/>
        <w:ind w:left="720" w:hanging="720"/>
        <w:contextualSpacing/>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w:t>
      </w:r>
      <w:r w:rsidR="006E6437">
        <w:rPr>
          <w:rFonts w:ascii="Times New Roman" w:eastAsia="Calibri" w:hAnsi="Times New Roman" w:cs="Times New Roman"/>
          <w:sz w:val="24"/>
          <w:szCs w:val="24"/>
          <w:lang w:val="en-ZW"/>
        </w:rPr>
        <w:t>5</w:t>
      </w:r>
      <w:r w:rsidR="00FA0D3C">
        <w:rPr>
          <w:rFonts w:ascii="Times New Roman" w:eastAsia="Calibri" w:hAnsi="Times New Roman" w:cs="Times New Roman"/>
          <w:sz w:val="24"/>
          <w:szCs w:val="24"/>
          <w:lang w:val="en-ZW"/>
        </w:rPr>
        <w:t>6</w:t>
      </w:r>
      <w:r w:rsidR="00491FFD" w:rsidRPr="00AF61C5">
        <w:rPr>
          <w:rFonts w:ascii="Times New Roman" w:eastAsia="Calibri" w:hAnsi="Times New Roman" w:cs="Times New Roman"/>
          <w:sz w:val="24"/>
          <w:szCs w:val="24"/>
          <w:lang w:val="en-ZW"/>
        </w:rPr>
        <w:t xml:space="preserve">] </w:t>
      </w:r>
      <w:r w:rsidR="00491FFD" w:rsidRPr="00AF61C5">
        <w:rPr>
          <w:rFonts w:ascii="Times New Roman" w:eastAsia="Calibri" w:hAnsi="Times New Roman" w:cs="Times New Roman"/>
          <w:sz w:val="24"/>
          <w:szCs w:val="24"/>
          <w:lang w:val="en-ZW"/>
        </w:rPr>
        <w:tab/>
        <w:t xml:space="preserve">Aggrieved by the decision of the court </w:t>
      </w:r>
      <w:r w:rsidR="00491FFD" w:rsidRPr="00220461">
        <w:rPr>
          <w:rFonts w:ascii="Times New Roman" w:eastAsia="Calibri" w:hAnsi="Times New Roman" w:cs="Times New Roman"/>
          <w:i/>
          <w:sz w:val="24"/>
          <w:szCs w:val="24"/>
          <w:lang w:val="en-ZW"/>
        </w:rPr>
        <w:t>a quo</w:t>
      </w:r>
      <w:r w:rsidR="00491FFD" w:rsidRPr="00AF61C5">
        <w:rPr>
          <w:rFonts w:ascii="Times New Roman" w:eastAsia="Calibri" w:hAnsi="Times New Roman" w:cs="Times New Roman"/>
          <w:sz w:val="24"/>
          <w:szCs w:val="24"/>
          <w:lang w:val="en-ZW"/>
        </w:rPr>
        <w:t>, five appeals were noted by five different appellants.</w:t>
      </w:r>
    </w:p>
    <w:p w:rsidR="00DD3E89" w:rsidRDefault="00DD3E89" w:rsidP="00DD3E89">
      <w:pPr>
        <w:spacing w:after="0" w:line="480" w:lineRule="auto"/>
        <w:ind w:left="720" w:hanging="720"/>
        <w:contextualSpacing/>
        <w:jc w:val="both"/>
        <w:rPr>
          <w:rFonts w:ascii="Times New Roman" w:eastAsia="Calibri" w:hAnsi="Times New Roman" w:cs="Times New Roman"/>
          <w:sz w:val="24"/>
          <w:szCs w:val="24"/>
          <w:lang w:val="en-ZW"/>
        </w:rPr>
      </w:pPr>
    </w:p>
    <w:p w:rsidR="00491FFD" w:rsidRPr="00AF61C5" w:rsidRDefault="001009A5" w:rsidP="00DD3E89">
      <w:pPr>
        <w:spacing w:before="240" w:after="0" w:line="480" w:lineRule="auto"/>
        <w:contextualSpacing/>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w:t>
      </w:r>
      <w:r w:rsidR="006E6437">
        <w:rPr>
          <w:rFonts w:ascii="Times New Roman" w:eastAsia="Calibri" w:hAnsi="Times New Roman" w:cs="Times New Roman"/>
          <w:sz w:val="24"/>
          <w:szCs w:val="24"/>
          <w:lang w:val="en-ZW"/>
        </w:rPr>
        <w:t>5</w:t>
      </w:r>
      <w:r w:rsidR="00FA0D3C">
        <w:rPr>
          <w:rFonts w:ascii="Times New Roman" w:eastAsia="Calibri" w:hAnsi="Times New Roman" w:cs="Times New Roman"/>
          <w:sz w:val="24"/>
          <w:szCs w:val="24"/>
          <w:lang w:val="en-ZW"/>
        </w:rPr>
        <w:t>7</w:t>
      </w:r>
      <w:r>
        <w:rPr>
          <w:rFonts w:ascii="Times New Roman" w:eastAsia="Calibri" w:hAnsi="Times New Roman" w:cs="Times New Roman"/>
          <w:sz w:val="24"/>
          <w:szCs w:val="24"/>
          <w:lang w:val="en-ZW"/>
        </w:rPr>
        <w:t>]</w:t>
      </w:r>
      <w:r w:rsidR="00291559">
        <w:rPr>
          <w:rFonts w:ascii="Times New Roman" w:eastAsia="Calibri" w:hAnsi="Times New Roman" w:cs="Times New Roman"/>
          <w:sz w:val="24"/>
          <w:szCs w:val="24"/>
          <w:lang w:val="en-ZW"/>
        </w:rPr>
        <w:tab/>
      </w:r>
      <w:r w:rsidR="00491FFD" w:rsidRPr="00AF61C5">
        <w:rPr>
          <w:rFonts w:ascii="Times New Roman" w:eastAsia="Calibri" w:hAnsi="Times New Roman" w:cs="Times New Roman"/>
          <w:sz w:val="24"/>
          <w:szCs w:val="24"/>
          <w:lang w:val="en-ZW"/>
        </w:rPr>
        <w:t xml:space="preserve">The Prosecutor General who was the applicant in the court </w:t>
      </w:r>
      <w:r w:rsidR="00491FFD" w:rsidRPr="001009A5">
        <w:rPr>
          <w:rFonts w:ascii="Times New Roman" w:eastAsia="Calibri" w:hAnsi="Times New Roman" w:cs="Times New Roman"/>
          <w:i/>
          <w:sz w:val="24"/>
          <w:szCs w:val="24"/>
          <w:lang w:val="en-ZW"/>
        </w:rPr>
        <w:t>a quo</w:t>
      </w:r>
      <w:r w:rsidR="00491FFD" w:rsidRPr="00AF61C5">
        <w:rPr>
          <w:rFonts w:ascii="Times New Roman" w:eastAsia="Calibri" w:hAnsi="Times New Roman" w:cs="Times New Roman"/>
          <w:sz w:val="24"/>
          <w:szCs w:val="24"/>
          <w:lang w:val="en-ZW"/>
        </w:rPr>
        <w:t xml:space="preserve"> no</w:t>
      </w:r>
      <w:r w:rsidR="00012C56" w:rsidRPr="00AF61C5">
        <w:rPr>
          <w:rFonts w:ascii="Times New Roman" w:eastAsia="Calibri" w:hAnsi="Times New Roman" w:cs="Times New Roman"/>
          <w:sz w:val="24"/>
          <w:szCs w:val="24"/>
          <w:lang w:val="en-ZW"/>
        </w:rPr>
        <w:t>t</w:t>
      </w:r>
      <w:r w:rsidR="00491FFD" w:rsidRPr="00AF61C5">
        <w:rPr>
          <w:rFonts w:ascii="Times New Roman" w:eastAsia="Calibri" w:hAnsi="Times New Roman" w:cs="Times New Roman"/>
          <w:sz w:val="24"/>
          <w:szCs w:val="24"/>
          <w:lang w:val="en-ZW"/>
        </w:rPr>
        <w:t xml:space="preserve">ed the first appeal </w:t>
      </w:r>
      <w:r w:rsidR="00491FFD" w:rsidRPr="00AF61C5">
        <w:rPr>
          <w:rFonts w:ascii="Times New Roman" w:eastAsia="Calibri" w:hAnsi="Times New Roman" w:cs="Times New Roman"/>
          <w:sz w:val="24"/>
          <w:szCs w:val="24"/>
          <w:lang w:val="en-ZW"/>
        </w:rPr>
        <w:tab/>
        <w:t xml:space="preserve">under </w:t>
      </w:r>
      <w:r w:rsidR="00491FFD" w:rsidRPr="00D00BE4">
        <w:rPr>
          <w:rFonts w:ascii="Times New Roman" w:eastAsia="Calibri" w:hAnsi="Times New Roman" w:cs="Times New Roman"/>
          <w:sz w:val="24"/>
          <w:szCs w:val="24"/>
          <w:lang w:val="en-ZW"/>
        </w:rPr>
        <w:t>SC 326/2</w:t>
      </w:r>
      <w:r w:rsidR="00BC6D38">
        <w:rPr>
          <w:rFonts w:ascii="Times New Roman" w:eastAsia="Calibri" w:hAnsi="Times New Roman" w:cs="Times New Roman"/>
          <w:sz w:val="24"/>
          <w:szCs w:val="24"/>
          <w:lang w:val="en-ZW"/>
        </w:rPr>
        <w:t>2</w:t>
      </w:r>
      <w:r w:rsidR="00F9293F" w:rsidRPr="00AF61C5">
        <w:rPr>
          <w:rFonts w:ascii="Times New Roman" w:eastAsia="Calibri" w:hAnsi="Times New Roman" w:cs="Times New Roman"/>
          <w:b/>
          <w:sz w:val="24"/>
          <w:szCs w:val="24"/>
          <w:lang w:val="en-ZW"/>
        </w:rPr>
        <w:t xml:space="preserve"> </w:t>
      </w:r>
      <w:r w:rsidR="00F9293F" w:rsidRPr="00AF61C5">
        <w:rPr>
          <w:rFonts w:ascii="Times New Roman" w:eastAsia="Calibri" w:hAnsi="Times New Roman" w:cs="Times New Roman"/>
          <w:sz w:val="24"/>
          <w:szCs w:val="24"/>
          <w:lang w:val="en-ZW"/>
        </w:rPr>
        <w:t>on the</w:t>
      </w:r>
      <w:r w:rsidR="00F9293F" w:rsidRPr="00AF61C5">
        <w:rPr>
          <w:rFonts w:ascii="Times New Roman" w:eastAsia="Calibri" w:hAnsi="Times New Roman" w:cs="Times New Roman"/>
          <w:b/>
          <w:sz w:val="24"/>
          <w:szCs w:val="24"/>
          <w:lang w:val="en-ZW"/>
        </w:rPr>
        <w:t xml:space="preserve"> </w:t>
      </w:r>
      <w:r w:rsidR="00491FFD" w:rsidRPr="00AF61C5">
        <w:rPr>
          <w:rFonts w:ascii="Times New Roman" w:eastAsia="Calibri" w:hAnsi="Times New Roman" w:cs="Times New Roman"/>
          <w:sz w:val="24"/>
          <w:szCs w:val="24"/>
          <w:lang w:val="en-ZW"/>
        </w:rPr>
        <w:t>following grounds of appeal.</w:t>
      </w:r>
    </w:p>
    <w:p w:rsidR="001009A5" w:rsidRDefault="00491FFD" w:rsidP="00DD3E89">
      <w:pPr>
        <w:pStyle w:val="ListParagraph"/>
        <w:numPr>
          <w:ilvl w:val="0"/>
          <w:numId w:val="3"/>
        </w:numPr>
        <w:spacing w:after="0" w:line="480" w:lineRule="auto"/>
        <w:ind w:left="1134" w:hanging="283"/>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 xml:space="preserve">The Honourable Court </w:t>
      </w:r>
      <w:r w:rsidRPr="00AF61C5">
        <w:rPr>
          <w:rFonts w:ascii="Times New Roman" w:eastAsia="Calibri" w:hAnsi="Times New Roman" w:cs="Times New Roman"/>
          <w:i/>
          <w:iCs/>
          <w:sz w:val="24"/>
          <w:szCs w:val="24"/>
        </w:rPr>
        <w:t xml:space="preserve">a quo </w:t>
      </w:r>
      <w:r w:rsidRPr="00AF61C5">
        <w:rPr>
          <w:rFonts w:ascii="Times New Roman" w:eastAsia="Calibri" w:hAnsi="Times New Roman" w:cs="Times New Roman"/>
          <w:sz w:val="24"/>
          <w:szCs w:val="24"/>
        </w:rPr>
        <w:t>misdirected itself and made an error of law after finding for   a fact that the Zimbabwe Revenue Authority (ZIMRA) had lost US$ 1 119 833,96 as a result of theft/fraud and refused to invoke section 39(4) as read with section 78(</w:t>
      </w:r>
      <w:r w:rsidR="00F145FE">
        <w:rPr>
          <w:rFonts w:ascii="Times New Roman" w:eastAsia="Calibri" w:hAnsi="Times New Roman" w:cs="Times New Roman"/>
          <w:sz w:val="24"/>
          <w:szCs w:val="24"/>
        </w:rPr>
        <w:t>2</w:t>
      </w:r>
      <w:r w:rsidRPr="00AF61C5">
        <w:rPr>
          <w:rFonts w:ascii="Times New Roman" w:eastAsia="Calibri" w:hAnsi="Times New Roman" w:cs="Times New Roman"/>
          <w:sz w:val="24"/>
          <w:szCs w:val="24"/>
        </w:rPr>
        <w:t>) of the Money Laundering and Proceeds of Crime Act [</w:t>
      </w:r>
      <w:r w:rsidRPr="00AF61C5">
        <w:rPr>
          <w:rFonts w:ascii="Times New Roman" w:eastAsia="Calibri" w:hAnsi="Times New Roman" w:cs="Times New Roman"/>
          <w:i/>
          <w:iCs/>
          <w:sz w:val="24"/>
          <w:szCs w:val="24"/>
        </w:rPr>
        <w:t>Chapter 9:24</w:t>
      </w:r>
      <w:r w:rsidR="00D00BE4">
        <w:rPr>
          <w:rFonts w:ascii="Times New Roman" w:eastAsia="Calibri" w:hAnsi="Times New Roman" w:cs="Times New Roman"/>
          <w:sz w:val="24"/>
          <w:szCs w:val="24"/>
        </w:rPr>
        <w:t>] which provide that:</w:t>
      </w:r>
    </w:p>
    <w:p w:rsidR="00491FFD" w:rsidRPr="00D00BE4" w:rsidRDefault="00491FFD" w:rsidP="00291559">
      <w:pPr>
        <w:pStyle w:val="ListParagraph"/>
        <w:spacing w:after="0" w:line="240" w:lineRule="auto"/>
        <w:ind w:left="1701"/>
        <w:jc w:val="both"/>
        <w:rPr>
          <w:rFonts w:ascii="Times New Roman" w:eastAsia="Calibri" w:hAnsi="Times New Roman" w:cs="Times New Roman"/>
          <w:iCs/>
          <w:sz w:val="24"/>
          <w:szCs w:val="24"/>
        </w:rPr>
      </w:pPr>
      <w:r w:rsidRPr="00D00BE4">
        <w:rPr>
          <w:rFonts w:ascii="Times New Roman" w:eastAsia="Calibri" w:hAnsi="Times New Roman" w:cs="Times New Roman"/>
          <w:iCs/>
          <w:sz w:val="24"/>
          <w:szCs w:val="24"/>
        </w:rPr>
        <w:t>“Where any property that would have been liable to seizure or confiscation cannot be located or identified or; for whatever reason it is not practical or convenient to seize or confiscate</w:t>
      </w:r>
      <w:r w:rsidR="00BF1A5F" w:rsidRPr="00D00BE4">
        <w:rPr>
          <w:rFonts w:ascii="Times New Roman" w:eastAsia="Calibri" w:hAnsi="Times New Roman" w:cs="Times New Roman"/>
          <w:iCs/>
          <w:sz w:val="24"/>
          <w:szCs w:val="24"/>
        </w:rPr>
        <w:t xml:space="preserve"> the</w:t>
      </w:r>
      <w:r w:rsidRPr="00D00BE4">
        <w:rPr>
          <w:rFonts w:ascii="Times New Roman" w:eastAsia="Calibri" w:hAnsi="Times New Roman" w:cs="Times New Roman"/>
          <w:iCs/>
          <w:sz w:val="24"/>
          <w:szCs w:val="24"/>
        </w:rPr>
        <w:t xml:space="preserve"> property; a competent court may order the seizure or confiscation of property equivalent in value from the defendant whether or not such property is tainted property or represents proceeds of crime.” </w:t>
      </w:r>
    </w:p>
    <w:p w:rsidR="001009A5" w:rsidRPr="00AF61C5" w:rsidRDefault="001009A5" w:rsidP="001009A5">
      <w:pPr>
        <w:pStyle w:val="ListParagraph"/>
        <w:spacing w:after="0" w:line="240" w:lineRule="auto"/>
        <w:ind w:left="1440"/>
        <w:jc w:val="both"/>
        <w:rPr>
          <w:rFonts w:ascii="Times New Roman" w:eastAsia="Calibri" w:hAnsi="Times New Roman" w:cs="Times New Roman"/>
          <w:sz w:val="24"/>
          <w:szCs w:val="24"/>
        </w:rPr>
      </w:pPr>
    </w:p>
    <w:p w:rsidR="00491FFD" w:rsidRPr="00AF61C5" w:rsidRDefault="00491FFD" w:rsidP="001026C0">
      <w:pPr>
        <w:pStyle w:val="ListParagraph"/>
        <w:numPr>
          <w:ilvl w:val="0"/>
          <w:numId w:val="3"/>
        </w:numPr>
        <w:spacing w:after="360" w:line="480" w:lineRule="auto"/>
        <w:ind w:left="1134" w:hanging="283"/>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lastRenderedPageBreak/>
        <w:t xml:space="preserve">The Court </w:t>
      </w:r>
      <w:r w:rsidRPr="00D00BE4">
        <w:rPr>
          <w:rFonts w:ascii="Times New Roman" w:eastAsia="Calibri" w:hAnsi="Times New Roman" w:cs="Times New Roman"/>
          <w:i/>
          <w:iCs/>
          <w:sz w:val="24"/>
          <w:szCs w:val="24"/>
        </w:rPr>
        <w:t>a quo</w:t>
      </w:r>
      <w:r w:rsidRPr="00AF61C5">
        <w:rPr>
          <w:rFonts w:ascii="Times New Roman" w:eastAsia="Calibri" w:hAnsi="Times New Roman" w:cs="Times New Roman"/>
          <w:i/>
          <w:iCs/>
          <w:sz w:val="24"/>
          <w:szCs w:val="24"/>
        </w:rPr>
        <w:t xml:space="preserve"> </w:t>
      </w:r>
      <w:r w:rsidRPr="00AF61C5">
        <w:rPr>
          <w:rFonts w:ascii="Times New Roman" w:eastAsia="Calibri" w:hAnsi="Times New Roman" w:cs="Times New Roman"/>
          <w:sz w:val="24"/>
          <w:szCs w:val="24"/>
        </w:rPr>
        <w:t xml:space="preserve">erred </w:t>
      </w:r>
      <w:r w:rsidR="001009A5">
        <w:rPr>
          <w:rFonts w:ascii="Times New Roman" w:eastAsia="Calibri" w:hAnsi="Times New Roman" w:cs="Times New Roman"/>
          <w:sz w:val="24"/>
          <w:szCs w:val="24"/>
        </w:rPr>
        <w:t>at law when it construed s</w:t>
      </w:r>
      <w:r w:rsidRPr="00AF61C5">
        <w:rPr>
          <w:rFonts w:ascii="Times New Roman" w:eastAsia="Calibri" w:hAnsi="Times New Roman" w:cs="Times New Roman"/>
          <w:sz w:val="24"/>
          <w:szCs w:val="24"/>
        </w:rPr>
        <w:t xml:space="preserve"> 79 (2) of the Money Laundering and Proceeds of Crime Act as prohibiting civil forfeiture orders in circumstances where a person who committed theft from ZIMRA had been prosecuted and convicted. </w:t>
      </w:r>
    </w:p>
    <w:p w:rsidR="00491FFD" w:rsidRPr="00AF61C5" w:rsidRDefault="001009A5" w:rsidP="001026C0">
      <w:pPr>
        <w:spacing w:after="0" w:line="48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E6437">
        <w:rPr>
          <w:rFonts w:ascii="Times New Roman" w:eastAsia="Calibri" w:hAnsi="Times New Roman" w:cs="Times New Roman"/>
          <w:sz w:val="24"/>
          <w:szCs w:val="24"/>
        </w:rPr>
        <w:t>5</w:t>
      </w:r>
      <w:r w:rsidR="00FA0D3C">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00491FFD" w:rsidRPr="00AF61C5">
        <w:rPr>
          <w:rFonts w:ascii="Times New Roman" w:eastAsia="Calibri" w:hAnsi="Times New Roman" w:cs="Times New Roman"/>
          <w:sz w:val="24"/>
          <w:szCs w:val="24"/>
        </w:rPr>
        <w:t xml:space="preserve">The second appeal was noted by Locadia Sikwila who was the sixth respondent in the court </w:t>
      </w:r>
      <w:r w:rsidR="00491FFD" w:rsidRPr="001009A5">
        <w:rPr>
          <w:rFonts w:ascii="Times New Roman" w:eastAsia="Calibri" w:hAnsi="Times New Roman" w:cs="Times New Roman"/>
          <w:i/>
          <w:sz w:val="24"/>
          <w:szCs w:val="24"/>
        </w:rPr>
        <w:t>a quo</w:t>
      </w:r>
      <w:r w:rsidR="00491FFD" w:rsidRPr="00AF61C5">
        <w:rPr>
          <w:rFonts w:ascii="Times New Roman" w:eastAsia="Calibri" w:hAnsi="Times New Roman" w:cs="Times New Roman"/>
          <w:sz w:val="24"/>
          <w:szCs w:val="24"/>
        </w:rPr>
        <w:t xml:space="preserve">. The appeal was filed under </w:t>
      </w:r>
      <w:r w:rsidR="00491FFD" w:rsidRPr="00065D80">
        <w:rPr>
          <w:rFonts w:ascii="Times New Roman" w:eastAsia="Calibri" w:hAnsi="Times New Roman" w:cs="Times New Roman"/>
          <w:sz w:val="24"/>
          <w:szCs w:val="24"/>
        </w:rPr>
        <w:t>SC 344/2</w:t>
      </w:r>
      <w:r w:rsidR="009A37F3">
        <w:rPr>
          <w:rFonts w:ascii="Times New Roman" w:eastAsia="Calibri" w:hAnsi="Times New Roman" w:cs="Times New Roman"/>
          <w:sz w:val="24"/>
          <w:szCs w:val="24"/>
        </w:rPr>
        <w:t>2</w:t>
      </w:r>
      <w:r w:rsidR="00491FFD" w:rsidRPr="00AF61C5">
        <w:rPr>
          <w:rFonts w:ascii="Times New Roman" w:eastAsia="Calibri" w:hAnsi="Times New Roman" w:cs="Times New Roman"/>
          <w:sz w:val="24"/>
          <w:szCs w:val="24"/>
        </w:rPr>
        <w:t xml:space="preserve"> </w:t>
      </w:r>
      <w:r w:rsidR="00BF1A5F" w:rsidRPr="00AF61C5">
        <w:rPr>
          <w:rFonts w:ascii="Times New Roman" w:eastAsia="Calibri" w:hAnsi="Times New Roman" w:cs="Times New Roman"/>
          <w:sz w:val="24"/>
          <w:szCs w:val="24"/>
        </w:rPr>
        <w:t>on</w:t>
      </w:r>
      <w:r w:rsidR="00491FFD" w:rsidRPr="00AF61C5">
        <w:rPr>
          <w:rFonts w:ascii="Times New Roman" w:eastAsia="Calibri" w:hAnsi="Times New Roman" w:cs="Times New Roman"/>
          <w:sz w:val="24"/>
          <w:szCs w:val="24"/>
        </w:rPr>
        <w:t xml:space="preserve"> the following grounds of appeal.</w:t>
      </w:r>
    </w:p>
    <w:p w:rsidR="00491FFD" w:rsidRPr="00AF61C5" w:rsidRDefault="00491FFD" w:rsidP="001026C0">
      <w:pPr>
        <w:pStyle w:val="ListParagraph"/>
        <w:numPr>
          <w:ilvl w:val="0"/>
          <w:numId w:val="4"/>
        </w:numPr>
        <w:spacing w:after="0" w:line="480" w:lineRule="auto"/>
        <w:ind w:left="1134" w:hanging="283"/>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Deciding that the corporate veil of Chantlong Investments (Private) Limited should be lifted when no litigant had asked for such a finding or order.</w:t>
      </w:r>
    </w:p>
    <w:p w:rsidR="001009A5" w:rsidRPr="002D0D8A" w:rsidRDefault="00491FFD" w:rsidP="00291559">
      <w:pPr>
        <w:numPr>
          <w:ilvl w:val="0"/>
          <w:numId w:val="4"/>
        </w:numPr>
        <w:spacing w:line="480" w:lineRule="auto"/>
        <w:ind w:left="1134" w:hanging="283"/>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 xml:space="preserve">Finding that Stand 3036 Shawasha Hills (‘the property’) belonging to the </w:t>
      </w:r>
      <w:r w:rsidR="00065D80">
        <w:rPr>
          <w:rFonts w:ascii="Times New Roman" w:eastAsia="Calibri" w:hAnsi="Times New Roman" w:cs="Times New Roman"/>
          <w:sz w:val="24"/>
          <w:szCs w:val="24"/>
          <w:lang w:val="en-ZW"/>
        </w:rPr>
        <w:t>a</w:t>
      </w:r>
      <w:r w:rsidRPr="00AF61C5">
        <w:rPr>
          <w:rFonts w:ascii="Times New Roman" w:eastAsia="Calibri" w:hAnsi="Times New Roman" w:cs="Times New Roman"/>
          <w:sz w:val="24"/>
          <w:szCs w:val="24"/>
          <w:lang w:val="en-ZW"/>
        </w:rPr>
        <w:t xml:space="preserve">ppellant could be forfeited because it had been sold to her by </w:t>
      </w:r>
      <w:r w:rsidR="00D034EE">
        <w:rPr>
          <w:rFonts w:ascii="Times New Roman" w:eastAsia="Calibri" w:hAnsi="Times New Roman" w:cs="Times New Roman"/>
          <w:sz w:val="24"/>
          <w:szCs w:val="24"/>
          <w:lang w:val="en-ZW"/>
        </w:rPr>
        <w:t>Chantlong</w:t>
      </w:r>
      <w:r w:rsidRPr="00AF61C5">
        <w:rPr>
          <w:rFonts w:ascii="Times New Roman" w:eastAsia="Calibri" w:hAnsi="Times New Roman" w:cs="Times New Roman"/>
          <w:sz w:val="24"/>
          <w:szCs w:val="24"/>
          <w:lang w:val="en-ZW"/>
        </w:rPr>
        <w:t xml:space="preserve"> Investments (Private) </w:t>
      </w:r>
    </w:p>
    <w:p w:rsidR="00491FFD" w:rsidRPr="001009A5" w:rsidRDefault="00491FFD" w:rsidP="00291559">
      <w:pPr>
        <w:spacing w:line="480" w:lineRule="auto"/>
        <w:ind w:left="1134"/>
        <w:jc w:val="both"/>
        <w:rPr>
          <w:rFonts w:ascii="Times New Roman" w:eastAsia="Calibri" w:hAnsi="Times New Roman" w:cs="Times New Roman"/>
          <w:sz w:val="24"/>
          <w:szCs w:val="24"/>
          <w:lang w:val="en-ZW"/>
        </w:rPr>
      </w:pPr>
      <w:r w:rsidRPr="001009A5">
        <w:rPr>
          <w:rFonts w:ascii="Times New Roman" w:eastAsia="Calibri" w:hAnsi="Times New Roman" w:cs="Times New Roman"/>
          <w:sz w:val="24"/>
          <w:szCs w:val="24"/>
          <w:lang w:val="en-ZW"/>
        </w:rPr>
        <w:t xml:space="preserve">Limited which was Second Respondent’s </w:t>
      </w:r>
      <w:r w:rsidRPr="00A30764">
        <w:rPr>
          <w:rFonts w:ascii="Times New Roman" w:eastAsia="Calibri" w:hAnsi="Times New Roman" w:cs="Times New Roman"/>
          <w:i/>
          <w:sz w:val="24"/>
          <w:szCs w:val="24"/>
          <w:lang w:val="en-ZW"/>
        </w:rPr>
        <w:t>alter ego</w:t>
      </w:r>
      <w:r w:rsidRPr="001009A5">
        <w:rPr>
          <w:rFonts w:ascii="Times New Roman" w:eastAsia="Calibri" w:hAnsi="Times New Roman" w:cs="Times New Roman"/>
          <w:sz w:val="24"/>
          <w:szCs w:val="24"/>
          <w:lang w:val="en-ZW"/>
        </w:rPr>
        <w:t xml:space="preserve"> when the case pleaded by the First Respond</w:t>
      </w:r>
      <w:r w:rsidR="001009A5">
        <w:rPr>
          <w:rFonts w:ascii="Times New Roman" w:eastAsia="Calibri" w:hAnsi="Times New Roman" w:cs="Times New Roman"/>
          <w:sz w:val="24"/>
          <w:szCs w:val="24"/>
          <w:lang w:val="en-ZW"/>
        </w:rPr>
        <w:t>ent was that it was the Second r</w:t>
      </w:r>
      <w:r w:rsidRPr="001009A5">
        <w:rPr>
          <w:rFonts w:ascii="Times New Roman" w:eastAsia="Calibri" w:hAnsi="Times New Roman" w:cs="Times New Roman"/>
          <w:sz w:val="24"/>
          <w:szCs w:val="24"/>
          <w:lang w:val="en-ZW"/>
        </w:rPr>
        <w:t>espondent who had sold the property to her.</w:t>
      </w:r>
    </w:p>
    <w:p w:rsidR="00491FFD" w:rsidRPr="00AF61C5" w:rsidRDefault="00491FFD" w:rsidP="00291559">
      <w:pPr>
        <w:numPr>
          <w:ilvl w:val="0"/>
          <w:numId w:val="4"/>
        </w:numPr>
        <w:spacing w:line="480" w:lineRule="auto"/>
        <w:ind w:left="1134" w:hanging="283"/>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Ordering the fo</w:t>
      </w:r>
      <w:r w:rsidR="001009A5">
        <w:rPr>
          <w:rFonts w:ascii="Times New Roman" w:eastAsia="Calibri" w:hAnsi="Times New Roman" w:cs="Times New Roman"/>
          <w:sz w:val="24"/>
          <w:szCs w:val="24"/>
          <w:lang w:val="en-ZW"/>
        </w:rPr>
        <w:t>rfeiture of the property which a</w:t>
      </w:r>
      <w:r w:rsidRPr="00AF61C5">
        <w:rPr>
          <w:rFonts w:ascii="Times New Roman" w:eastAsia="Calibri" w:hAnsi="Times New Roman" w:cs="Times New Roman"/>
          <w:sz w:val="24"/>
          <w:szCs w:val="24"/>
          <w:lang w:val="en-ZW"/>
        </w:rPr>
        <w:t>ppellant had acquired from a company called Chantlong Investments (Pri</w:t>
      </w:r>
      <w:r w:rsidR="001009A5">
        <w:rPr>
          <w:rFonts w:ascii="Times New Roman" w:eastAsia="Calibri" w:hAnsi="Times New Roman" w:cs="Times New Roman"/>
          <w:sz w:val="24"/>
          <w:szCs w:val="24"/>
          <w:lang w:val="en-ZW"/>
        </w:rPr>
        <w:t>vate) Limited and not from the second r</w:t>
      </w:r>
      <w:r w:rsidRPr="00AF61C5">
        <w:rPr>
          <w:rFonts w:ascii="Times New Roman" w:eastAsia="Calibri" w:hAnsi="Times New Roman" w:cs="Times New Roman"/>
          <w:sz w:val="24"/>
          <w:szCs w:val="24"/>
          <w:lang w:val="en-ZW"/>
        </w:rPr>
        <w:t xml:space="preserve">espondent who was the one alleged to have committed a serious offence. </w:t>
      </w:r>
    </w:p>
    <w:p w:rsidR="00491FFD" w:rsidRPr="00AF61C5" w:rsidRDefault="00491FFD" w:rsidP="00291559">
      <w:pPr>
        <w:numPr>
          <w:ilvl w:val="0"/>
          <w:numId w:val="4"/>
        </w:numPr>
        <w:spacing w:line="480" w:lineRule="auto"/>
        <w:ind w:left="1134" w:hanging="283"/>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 xml:space="preserve">Ordering the forfeiture of the property when it was acquired by </w:t>
      </w:r>
      <w:r w:rsidR="00D034EE">
        <w:rPr>
          <w:rFonts w:ascii="Times New Roman" w:eastAsia="Calibri" w:hAnsi="Times New Roman" w:cs="Times New Roman"/>
          <w:sz w:val="24"/>
          <w:szCs w:val="24"/>
          <w:lang w:val="en-ZW"/>
        </w:rPr>
        <w:t>Chantlong</w:t>
      </w:r>
      <w:r w:rsidRPr="00AF61C5">
        <w:rPr>
          <w:rFonts w:ascii="Times New Roman" w:eastAsia="Calibri" w:hAnsi="Times New Roman" w:cs="Times New Roman"/>
          <w:sz w:val="24"/>
          <w:szCs w:val="24"/>
          <w:lang w:val="en-ZW"/>
        </w:rPr>
        <w:t xml:space="preserve"> Investments (Private) Limited prior to the commencement of the Money Laundering and Proceeds of Crime Act [</w:t>
      </w:r>
      <w:r w:rsidRPr="00AF61C5">
        <w:rPr>
          <w:rFonts w:ascii="Times New Roman" w:eastAsia="Calibri" w:hAnsi="Times New Roman" w:cs="Times New Roman"/>
          <w:i/>
          <w:sz w:val="24"/>
          <w:szCs w:val="24"/>
          <w:lang w:val="en-ZW"/>
        </w:rPr>
        <w:t>Chapter 9:24</w:t>
      </w:r>
      <w:r w:rsidRPr="00AF61C5">
        <w:rPr>
          <w:rFonts w:ascii="Times New Roman" w:eastAsia="Calibri" w:hAnsi="Times New Roman" w:cs="Times New Roman"/>
          <w:sz w:val="24"/>
          <w:szCs w:val="24"/>
          <w:lang w:val="en-ZW"/>
        </w:rPr>
        <w:t>].</w:t>
      </w:r>
    </w:p>
    <w:p w:rsidR="00491FFD" w:rsidRPr="00AF61C5" w:rsidRDefault="00491FFD" w:rsidP="00291559">
      <w:pPr>
        <w:numPr>
          <w:ilvl w:val="0"/>
          <w:numId w:val="4"/>
        </w:numPr>
        <w:spacing w:line="480" w:lineRule="auto"/>
        <w:ind w:left="1134" w:hanging="283"/>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Finding that a mistake</w:t>
      </w:r>
      <w:r w:rsidR="00803C84">
        <w:rPr>
          <w:rFonts w:ascii="Times New Roman" w:eastAsia="Calibri" w:hAnsi="Times New Roman" w:cs="Times New Roman"/>
          <w:sz w:val="24"/>
          <w:szCs w:val="24"/>
          <w:lang w:val="en-ZW"/>
        </w:rPr>
        <w:t xml:space="preserve"> on</w:t>
      </w:r>
      <w:r w:rsidRPr="00AF61C5">
        <w:rPr>
          <w:rFonts w:ascii="Times New Roman" w:eastAsia="Calibri" w:hAnsi="Times New Roman" w:cs="Times New Roman"/>
          <w:sz w:val="24"/>
          <w:szCs w:val="24"/>
          <w:lang w:val="en-ZW"/>
        </w:rPr>
        <w:t xml:space="preserve"> the date of signing on a lease agreement was proof that the lease was a simulated transaction.</w:t>
      </w:r>
    </w:p>
    <w:p w:rsidR="00491FFD" w:rsidRPr="00AF61C5" w:rsidRDefault="00491FFD" w:rsidP="00291559">
      <w:pPr>
        <w:numPr>
          <w:ilvl w:val="0"/>
          <w:numId w:val="4"/>
        </w:numPr>
        <w:spacing w:line="480" w:lineRule="auto"/>
        <w:ind w:left="1134" w:hanging="283"/>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lastRenderedPageBreak/>
        <w:t>Finding that a transaction in which the property was sold to Appellant by Chantlong Investments (Private) Limited and subsequently leased to a director of that company was an irregular and unusual transaction which was cause to forfeit the property.</w:t>
      </w:r>
    </w:p>
    <w:p w:rsidR="00491FFD" w:rsidRPr="00AF61C5" w:rsidRDefault="00491FFD" w:rsidP="00291559">
      <w:pPr>
        <w:numPr>
          <w:ilvl w:val="0"/>
          <w:numId w:val="4"/>
        </w:numPr>
        <w:spacing w:line="480" w:lineRule="auto"/>
        <w:ind w:left="1418" w:hanging="567"/>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 xml:space="preserve">Not finding that the non-joinder of </w:t>
      </w:r>
      <w:r w:rsidR="00D034EE">
        <w:rPr>
          <w:rFonts w:ascii="Times New Roman" w:eastAsia="Calibri" w:hAnsi="Times New Roman" w:cs="Times New Roman"/>
          <w:sz w:val="24"/>
          <w:szCs w:val="24"/>
          <w:lang w:val="en-ZW"/>
        </w:rPr>
        <w:t>Chantlong</w:t>
      </w:r>
      <w:r w:rsidRPr="00AF61C5">
        <w:rPr>
          <w:rFonts w:ascii="Times New Roman" w:eastAsia="Calibri" w:hAnsi="Times New Roman" w:cs="Times New Roman"/>
          <w:sz w:val="24"/>
          <w:szCs w:val="24"/>
          <w:lang w:val="en-ZW"/>
        </w:rPr>
        <w:t xml:space="preserve"> Investments (Pri</w:t>
      </w:r>
      <w:r w:rsidR="001009A5">
        <w:rPr>
          <w:rFonts w:ascii="Times New Roman" w:eastAsia="Calibri" w:hAnsi="Times New Roman" w:cs="Times New Roman"/>
          <w:sz w:val="24"/>
          <w:szCs w:val="24"/>
          <w:lang w:val="en-ZW"/>
        </w:rPr>
        <w:t>vate) Limited was fatal to the first r</w:t>
      </w:r>
      <w:r w:rsidRPr="00AF61C5">
        <w:rPr>
          <w:rFonts w:ascii="Times New Roman" w:eastAsia="Calibri" w:hAnsi="Times New Roman" w:cs="Times New Roman"/>
          <w:sz w:val="24"/>
          <w:szCs w:val="24"/>
          <w:lang w:val="en-ZW"/>
        </w:rPr>
        <w:t>espondent’s case for forfeiture of the property.</w:t>
      </w:r>
    </w:p>
    <w:p w:rsidR="00EA285C" w:rsidRPr="00545921" w:rsidRDefault="00491FFD" w:rsidP="00291559">
      <w:pPr>
        <w:numPr>
          <w:ilvl w:val="0"/>
          <w:numId w:val="4"/>
        </w:numPr>
        <w:spacing w:line="480" w:lineRule="auto"/>
        <w:ind w:left="1418" w:hanging="567"/>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Finding that the property was developed using proceeds</w:t>
      </w:r>
      <w:r w:rsidR="001009A5">
        <w:rPr>
          <w:rFonts w:ascii="Times New Roman" w:eastAsia="Calibri" w:hAnsi="Times New Roman" w:cs="Times New Roman"/>
          <w:sz w:val="24"/>
          <w:szCs w:val="24"/>
          <w:lang w:val="en-ZW"/>
        </w:rPr>
        <w:t xml:space="preserve"> of crime by the Second r</w:t>
      </w:r>
      <w:r w:rsidRPr="00AF61C5">
        <w:rPr>
          <w:rFonts w:ascii="Times New Roman" w:eastAsia="Calibri" w:hAnsi="Times New Roman" w:cs="Times New Roman"/>
          <w:sz w:val="24"/>
          <w:szCs w:val="24"/>
          <w:lang w:val="en-ZW"/>
        </w:rPr>
        <w:t xml:space="preserve">espondent when there was no such proof furnished to the court by any litigant and the property had been acquired by </w:t>
      </w:r>
      <w:r w:rsidR="00D034EE">
        <w:rPr>
          <w:rFonts w:ascii="Times New Roman" w:eastAsia="Calibri" w:hAnsi="Times New Roman" w:cs="Times New Roman"/>
          <w:sz w:val="24"/>
          <w:szCs w:val="24"/>
          <w:lang w:val="en-ZW"/>
        </w:rPr>
        <w:t>Chantlong</w:t>
      </w:r>
      <w:r w:rsidRPr="00AF61C5">
        <w:rPr>
          <w:rFonts w:ascii="Times New Roman" w:eastAsia="Calibri" w:hAnsi="Times New Roman" w:cs="Times New Roman"/>
          <w:sz w:val="24"/>
          <w:szCs w:val="24"/>
          <w:lang w:val="en-ZW"/>
        </w:rPr>
        <w:t xml:space="preserve"> Investments (Private) Limited six (6) years prior to the </w:t>
      </w:r>
      <w:r w:rsidR="00636172" w:rsidRPr="00AF61C5">
        <w:rPr>
          <w:rFonts w:ascii="Times New Roman" w:eastAsia="Calibri" w:hAnsi="Times New Roman" w:cs="Times New Roman"/>
          <w:sz w:val="24"/>
          <w:szCs w:val="24"/>
          <w:lang w:val="en-ZW"/>
        </w:rPr>
        <w:t xml:space="preserve">coming into effect </w:t>
      </w:r>
      <w:r w:rsidR="00C25375" w:rsidRPr="00AF61C5">
        <w:rPr>
          <w:rFonts w:ascii="Times New Roman" w:eastAsia="Calibri" w:hAnsi="Times New Roman" w:cs="Times New Roman"/>
          <w:sz w:val="24"/>
          <w:szCs w:val="24"/>
          <w:lang w:val="en-ZW"/>
        </w:rPr>
        <w:t>of</w:t>
      </w:r>
      <w:r w:rsidR="00636172" w:rsidRPr="00AF61C5">
        <w:rPr>
          <w:rFonts w:ascii="Times New Roman" w:eastAsia="Calibri" w:hAnsi="Times New Roman" w:cs="Times New Roman"/>
          <w:sz w:val="24"/>
          <w:szCs w:val="24"/>
          <w:lang w:val="en-ZW"/>
        </w:rPr>
        <w:t xml:space="preserve"> The Money Laundering Act</w:t>
      </w:r>
      <w:r w:rsidRPr="00AF61C5">
        <w:rPr>
          <w:rFonts w:ascii="Times New Roman" w:eastAsia="Calibri" w:hAnsi="Times New Roman" w:cs="Times New Roman"/>
          <w:sz w:val="24"/>
          <w:szCs w:val="24"/>
          <w:lang w:val="en-ZW"/>
        </w:rPr>
        <w:t>.</w:t>
      </w:r>
    </w:p>
    <w:p w:rsidR="00491FFD" w:rsidRPr="00AF61C5" w:rsidRDefault="00491FFD" w:rsidP="00291559">
      <w:pPr>
        <w:numPr>
          <w:ilvl w:val="0"/>
          <w:numId w:val="4"/>
        </w:numPr>
        <w:spacing w:line="480" w:lineRule="auto"/>
        <w:ind w:left="1418" w:hanging="567"/>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Finding that the Second Respondent and the Appellant connived to evade the forfeiture of the property when there was no such proof on record.</w:t>
      </w:r>
    </w:p>
    <w:p w:rsidR="00491FFD" w:rsidRPr="00AF61C5" w:rsidRDefault="00491FFD" w:rsidP="00291559">
      <w:pPr>
        <w:numPr>
          <w:ilvl w:val="0"/>
          <w:numId w:val="4"/>
        </w:numPr>
        <w:spacing w:line="480" w:lineRule="auto"/>
        <w:ind w:left="1134" w:hanging="283"/>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 xml:space="preserve">Finding that the transaction between </w:t>
      </w:r>
      <w:r w:rsidR="00D034EE">
        <w:rPr>
          <w:rFonts w:ascii="Times New Roman" w:eastAsia="Calibri" w:hAnsi="Times New Roman" w:cs="Times New Roman"/>
          <w:sz w:val="24"/>
          <w:szCs w:val="24"/>
          <w:lang w:val="en-ZW"/>
        </w:rPr>
        <w:t>Chantlong</w:t>
      </w:r>
      <w:r w:rsidRPr="00AF61C5">
        <w:rPr>
          <w:rFonts w:ascii="Times New Roman" w:eastAsia="Calibri" w:hAnsi="Times New Roman" w:cs="Times New Roman"/>
          <w:sz w:val="24"/>
          <w:szCs w:val="24"/>
          <w:lang w:val="en-ZW"/>
        </w:rPr>
        <w:t xml:space="preserve"> Investm</w:t>
      </w:r>
      <w:r w:rsidR="001665DD">
        <w:rPr>
          <w:rFonts w:ascii="Times New Roman" w:eastAsia="Calibri" w:hAnsi="Times New Roman" w:cs="Times New Roman"/>
          <w:sz w:val="24"/>
          <w:szCs w:val="24"/>
          <w:lang w:val="en-ZW"/>
        </w:rPr>
        <w:t>ents (Private) Limited and the a</w:t>
      </w:r>
      <w:r w:rsidRPr="00AF61C5">
        <w:rPr>
          <w:rFonts w:ascii="Times New Roman" w:eastAsia="Calibri" w:hAnsi="Times New Roman" w:cs="Times New Roman"/>
          <w:sz w:val="24"/>
          <w:szCs w:val="24"/>
          <w:lang w:val="en-ZW"/>
        </w:rPr>
        <w:t xml:space="preserve">ppellant was entered into prior to both the filing of the proceedings </w:t>
      </w:r>
      <w:r w:rsidRPr="00536171">
        <w:rPr>
          <w:rFonts w:ascii="Times New Roman" w:eastAsia="Calibri" w:hAnsi="Times New Roman" w:cs="Times New Roman"/>
          <w:i/>
          <w:sz w:val="24"/>
          <w:szCs w:val="24"/>
          <w:lang w:val="en-ZW"/>
        </w:rPr>
        <w:t>a quo</w:t>
      </w:r>
      <w:r w:rsidRPr="00AF61C5">
        <w:rPr>
          <w:rFonts w:ascii="Times New Roman" w:eastAsia="Calibri" w:hAnsi="Times New Roman" w:cs="Times New Roman"/>
          <w:sz w:val="24"/>
          <w:szCs w:val="24"/>
          <w:lang w:val="en-ZW"/>
        </w:rPr>
        <w:t xml:space="preserve"> and the arrest of the Second Respondent for the serious crime giving rise to the alleged forfeiture.  </w:t>
      </w:r>
    </w:p>
    <w:p w:rsidR="00491FFD" w:rsidRDefault="00491FFD" w:rsidP="00291559">
      <w:pPr>
        <w:numPr>
          <w:ilvl w:val="0"/>
          <w:numId w:val="4"/>
        </w:numPr>
        <w:spacing w:line="480" w:lineRule="auto"/>
        <w:ind w:left="1134" w:hanging="283"/>
        <w:jc w:val="both"/>
        <w:rPr>
          <w:rFonts w:ascii="Times New Roman" w:eastAsia="Calibri" w:hAnsi="Times New Roman" w:cs="Times New Roman"/>
          <w:sz w:val="24"/>
          <w:szCs w:val="24"/>
          <w:lang w:val="en-ZW"/>
        </w:rPr>
      </w:pPr>
      <w:r w:rsidRPr="00AF61C5">
        <w:rPr>
          <w:rFonts w:ascii="Times New Roman" w:eastAsia="Calibri" w:hAnsi="Times New Roman" w:cs="Times New Roman"/>
          <w:sz w:val="24"/>
          <w:szCs w:val="24"/>
          <w:lang w:val="en-ZW"/>
        </w:rPr>
        <w:t>Rejecting proof of payment of the purchase price by the Appellant to Chatlong Investments (Private) Limited through Second Respondent as a director of the company and yet demanding proof of payment of rentals by Sec</w:t>
      </w:r>
      <w:r w:rsidR="001665DD">
        <w:rPr>
          <w:rFonts w:ascii="Times New Roman" w:eastAsia="Calibri" w:hAnsi="Times New Roman" w:cs="Times New Roman"/>
          <w:sz w:val="24"/>
          <w:szCs w:val="24"/>
          <w:lang w:val="en-ZW"/>
        </w:rPr>
        <w:t xml:space="preserve">ond Respondent to Appellant for </w:t>
      </w:r>
      <w:r w:rsidRPr="00AF61C5">
        <w:rPr>
          <w:rFonts w:ascii="Times New Roman" w:eastAsia="Calibri" w:hAnsi="Times New Roman" w:cs="Times New Roman"/>
          <w:sz w:val="24"/>
          <w:szCs w:val="24"/>
          <w:lang w:val="en-ZW"/>
        </w:rPr>
        <w:t>rentals which were paid in small sums monthly.</w:t>
      </w:r>
    </w:p>
    <w:p w:rsidR="00C37129" w:rsidRPr="00AF61C5" w:rsidRDefault="00C37129" w:rsidP="00C37129">
      <w:pPr>
        <w:spacing w:after="0" w:line="480" w:lineRule="auto"/>
        <w:ind w:left="1134"/>
        <w:jc w:val="both"/>
        <w:rPr>
          <w:rFonts w:ascii="Times New Roman" w:eastAsia="Calibri" w:hAnsi="Times New Roman" w:cs="Times New Roman"/>
          <w:sz w:val="24"/>
          <w:szCs w:val="24"/>
          <w:lang w:val="en-ZW"/>
        </w:rPr>
      </w:pPr>
    </w:p>
    <w:p w:rsidR="00B00BF6" w:rsidRPr="00AF61C5" w:rsidRDefault="001665DD" w:rsidP="00291559">
      <w:pPr>
        <w:spacing w:line="480" w:lineRule="auto"/>
        <w:ind w:left="567" w:hanging="567"/>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lastRenderedPageBreak/>
        <w:t>[</w:t>
      </w:r>
      <w:r w:rsidR="006E6437">
        <w:rPr>
          <w:rFonts w:ascii="Times New Roman" w:eastAsia="Calibri" w:hAnsi="Times New Roman" w:cs="Times New Roman"/>
          <w:sz w:val="24"/>
          <w:szCs w:val="24"/>
          <w:lang w:val="en-ZW"/>
        </w:rPr>
        <w:t>5</w:t>
      </w:r>
      <w:r w:rsidR="00FA0D3C">
        <w:rPr>
          <w:rFonts w:ascii="Times New Roman" w:eastAsia="Calibri" w:hAnsi="Times New Roman" w:cs="Times New Roman"/>
          <w:sz w:val="24"/>
          <w:szCs w:val="24"/>
          <w:lang w:val="en-ZW"/>
        </w:rPr>
        <w:t>9</w:t>
      </w:r>
      <w:r>
        <w:rPr>
          <w:rFonts w:ascii="Times New Roman" w:eastAsia="Calibri" w:hAnsi="Times New Roman" w:cs="Times New Roman"/>
          <w:sz w:val="24"/>
          <w:szCs w:val="24"/>
          <w:lang w:val="en-ZW"/>
        </w:rPr>
        <w:t xml:space="preserve">] </w:t>
      </w:r>
      <w:r w:rsidR="00291559">
        <w:rPr>
          <w:rFonts w:ascii="Times New Roman" w:eastAsia="Calibri" w:hAnsi="Times New Roman" w:cs="Times New Roman"/>
          <w:sz w:val="24"/>
          <w:szCs w:val="24"/>
          <w:lang w:val="en-ZW"/>
        </w:rPr>
        <w:tab/>
      </w:r>
      <w:r w:rsidR="00491FFD" w:rsidRPr="00AF61C5">
        <w:rPr>
          <w:rFonts w:ascii="Times New Roman" w:eastAsia="Calibri" w:hAnsi="Times New Roman" w:cs="Times New Roman"/>
          <w:sz w:val="24"/>
          <w:szCs w:val="24"/>
          <w:lang w:val="en-ZW"/>
        </w:rPr>
        <w:t>The third appeal was filed by Isaack Manitho</w:t>
      </w:r>
      <w:r w:rsidR="006044E5" w:rsidRPr="00AF61C5">
        <w:rPr>
          <w:rFonts w:ascii="Times New Roman" w:eastAsia="Calibri" w:hAnsi="Times New Roman" w:cs="Times New Roman"/>
          <w:sz w:val="24"/>
          <w:szCs w:val="24"/>
          <w:lang w:val="en-ZW"/>
        </w:rPr>
        <w:t xml:space="preserve"> and D</w:t>
      </w:r>
      <w:r w:rsidR="00AE01F2">
        <w:rPr>
          <w:rFonts w:ascii="Times New Roman" w:eastAsia="Calibri" w:hAnsi="Times New Roman" w:cs="Times New Roman"/>
          <w:sz w:val="24"/>
          <w:szCs w:val="24"/>
          <w:lang w:val="en-ZW"/>
        </w:rPr>
        <w:t>a</w:t>
      </w:r>
      <w:r w:rsidR="006044E5" w:rsidRPr="00AF61C5">
        <w:rPr>
          <w:rFonts w:ascii="Times New Roman" w:eastAsia="Calibri" w:hAnsi="Times New Roman" w:cs="Times New Roman"/>
          <w:sz w:val="24"/>
          <w:szCs w:val="24"/>
          <w:lang w:val="en-ZW"/>
        </w:rPr>
        <w:t>esiree Manitho</w:t>
      </w:r>
      <w:r w:rsidR="00491FFD" w:rsidRPr="00AF61C5">
        <w:rPr>
          <w:rFonts w:ascii="Times New Roman" w:eastAsia="Calibri" w:hAnsi="Times New Roman" w:cs="Times New Roman"/>
          <w:sz w:val="24"/>
          <w:szCs w:val="24"/>
          <w:lang w:val="en-ZW"/>
        </w:rPr>
        <w:t>, the third</w:t>
      </w:r>
      <w:r w:rsidR="006044E5" w:rsidRPr="00AF61C5">
        <w:rPr>
          <w:rFonts w:ascii="Times New Roman" w:eastAsia="Calibri" w:hAnsi="Times New Roman" w:cs="Times New Roman"/>
          <w:sz w:val="24"/>
          <w:szCs w:val="24"/>
          <w:lang w:val="en-ZW"/>
        </w:rPr>
        <w:t xml:space="preserve"> and fourth</w:t>
      </w:r>
      <w:r w:rsidR="00491FFD" w:rsidRPr="00AF61C5">
        <w:rPr>
          <w:rFonts w:ascii="Times New Roman" w:eastAsia="Calibri" w:hAnsi="Times New Roman" w:cs="Times New Roman"/>
          <w:sz w:val="24"/>
          <w:szCs w:val="24"/>
          <w:lang w:val="en-ZW"/>
        </w:rPr>
        <w:t xml:space="preserve"> respo</w:t>
      </w:r>
      <w:r w:rsidR="00407F58" w:rsidRPr="00AF61C5">
        <w:rPr>
          <w:rFonts w:ascii="Times New Roman" w:eastAsia="Calibri" w:hAnsi="Times New Roman" w:cs="Times New Roman"/>
          <w:sz w:val="24"/>
          <w:szCs w:val="24"/>
          <w:lang w:val="en-ZW"/>
        </w:rPr>
        <w:t>ndent</w:t>
      </w:r>
      <w:r w:rsidR="006044E5" w:rsidRPr="00AF61C5">
        <w:rPr>
          <w:rFonts w:ascii="Times New Roman" w:eastAsia="Calibri" w:hAnsi="Times New Roman" w:cs="Times New Roman"/>
          <w:sz w:val="24"/>
          <w:szCs w:val="24"/>
          <w:lang w:val="en-ZW"/>
        </w:rPr>
        <w:t>s</w:t>
      </w:r>
      <w:r w:rsidR="00407F58" w:rsidRPr="00AF61C5">
        <w:rPr>
          <w:rFonts w:ascii="Times New Roman" w:eastAsia="Calibri" w:hAnsi="Times New Roman" w:cs="Times New Roman"/>
          <w:sz w:val="24"/>
          <w:szCs w:val="24"/>
          <w:lang w:val="en-ZW"/>
        </w:rPr>
        <w:t xml:space="preserve"> in the court </w:t>
      </w:r>
      <w:r w:rsidR="00407F58" w:rsidRPr="00065D80">
        <w:rPr>
          <w:rFonts w:ascii="Times New Roman" w:eastAsia="Calibri" w:hAnsi="Times New Roman" w:cs="Times New Roman"/>
          <w:i/>
          <w:sz w:val="24"/>
          <w:szCs w:val="24"/>
          <w:lang w:val="en-ZW"/>
        </w:rPr>
        <w:t>a quo</w:t>
      </w:r>
      <w:r w:rsidR="00520A99">
        <w:rPr>
          <w:rFonts w:ascii="Times New Roman" w:eastAsia="Calibri" w:hAnsi="Times New Roman" w:cs="Times New Roman"/>
          <w:sz w:val="24"/>
          <w:szCs w:val="24"/>
          <w:lang w:val="en-ZW"/>
        </w:rPr>
        <w:t>,</w:t>
      </w:r>
      <w:r w:rsidR="00545EA3">
        <w:rPr>
          <w:rFonts w:ascii="Times New Roman" w:eastAsia="Calibri" w:hAnsi="Times New Roman" w:cs="Times New Roman"/>
          <w:sz w:val="24"/>
          <w:szCs w:val="24"/>
          <w:lang w:val="en-ZW"/>
        </w:rPr>
        <w:t xml:space="preserve"> and the</w:t>
      </w:r>
      <w:r w:rsidR="00836AAC">
        <w:rPr>
          <w:rFonts w:ascii="Times New Roman" w:eastAsia="Calibri" w:hAnsi="Times New Roman" w:cs="Times New Roman"/>
          <w:sz w:val="24"/>
          <w:szCs w:val="24"/>
          <w:lang w:val="en-ZW"/>
        </w:rPr>
        <w:t xml:space="preserve"> appellants in</w:t>
      </w:r>
      <w:r w:rsidR="00407F58" w:rsidRPr="00AF61C5">
        <w:rPr>
          <w:rFonts w:ascii="Times New Roman" w:eastAsia="Calibri" w:hAnsi="Times New Roman" w:cs="Times New Roman"/>
          <w:sz w:val="24"/>
          <w:szCs w:val="24"/>
          <w:lang w:val="en-ZW"/>
        </w:rPr>
        <w:t xml:space="preserve"> </w:t>
      </w:r>
      <w:r w:rsidR="00491FFD" w:rsidRPr="00065D80">
        <w:rPr>
          <w:rFonts w:ascii="Times New Roman" w:eastAsia="Calibri" w:hAnsi="Times New Roman" w:cs="Times New Roman"/>
          <w:sz w:val="24"/>
          <w:szCs w:val="24"/>
          <w:lang w:val="en-ZW"/>
        </w:rPr>
        <w:t>SC 313/2</w:t>
      </w:r>
      <w:r w:rsidR="00090D8B">
        <w:rPr>
          <w:rFonts w:ascii="Times New Roman" w:eastAsia="Calibri" w:hAnsi="Times New Roman" w:cs="Times New Roman"/>
          <w:sz w:val="24"/>
          <w:szCs w:val="24"/>
          <w:lang w:val="en-ZW"/>
        </w:rPr>
        <w:t>2</w:t>
      </w:r>
      <w:r w:rsidR="00491FFD" w:rsidRPr="00AF61C5">
        <w:rPr>
          <w:rFonts w:ascii="Times New Roman" w:eastAsia="Calibri" w:hAnsi="Times New Roman" w:cs="Times New Roman"/>
          <w:sz w:val="24"/>
          <w:szCs w:val="24"/>
          <w:lang w:val="en-ZW"/>
        </w:rPr>
        <w:t xml:space="preserve"> with the following grounds of appeal</w:t>
      </w:r>
    </w:p>
    <w:p w:rsidR="00B00BF6" w:rsidRPr="00AF61C5" w:rsidRDefault="00B00BF6" w:rsidP="00291559">
      <w:pPr>
        <w:pStyle w:val="ListParagraph"/>
        <w:numPr>
          <w:ilvl w:val="0"/>
          <w:numId w:val="5"/>
        </w:numPr>
        <w:spacing w:line="480" w:lineRule="auto"/>
        <w:ind w:left="1134" w:hanging="283"/>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The High Court erred in failing to find as it should have that it had no jurisdiction to grant a civil forfeiture order by reason of s79 (2) of the Money Laundering and Proceeds of Crime Act [</w:t>
      </w:r>
      <w:r w:rsidRPr="00AF61C5">
        <w:rPr>
          <w:rFonts w:ascii="Times New Roman" w:eastAsia="Calibri" w:hAnsi="Times New Roman" w:cs="Times New Roman"/>
          <w:i/>
          <w:iCs/>
          <w:sz w:val="24"/>
          <w:szCs w:val="24"/>
        </w:rPr>
        <w:t>Chapter 9:24</w:t>
      </w:r>
      <w:r w:rsidRPr="00AF61C5">
        <w:rPr>
          <w:rFonts w:ascii="Times New Roman" w:eastAsia="Calibri" w:hAnsi="Times New Roman" w:cs="Times New Roman"/>
          <w:sz w:val="24"/>
          <w:szCs w:val="24"/>
        </w:rPr>
        <w:t xml:space="preserve">] in respect of Stand No. 215 Glen Lorne Township 8 of Lot 40A Glen Lorne as it was acquired by the second respondent on </w:t>
      </w:r>
      <w:r w:rsidRPr="00065D80">
        <w:rPr>
          <w:rFonts w:ascii="Times New Roman" w:eastAsia="Calibri" w:hAnsi="Times New Roman" w:cs="Times New Roman"/>
          <w:sz w:val="24"/>
          <w:szCs w:val="24"/>
        </w:rPr>
        <w:t xml:space="preserve">2 April 2012 </w:t>
      </w:r>
      <w:r w:rsidRPr="00AF61C5">
        <w:rPr>
          <w:rFonts w:ascii="Times New Roman" w:eastAsia="Calibri" w:hAnsi="Times New Roman" w:cs="Times New Roman"/>
          <w:sz w:val="24"/>
          <w:szCs w:val="24"/>
        </w:rPr>
        <w:t xml:space="preserve">before the Money Laundering and Proceeds of Crime Act came into force. </w:t>
      </w:r>
    </w:p>
    <w:p w:rsidR="001665DD" w:rsidRPr="00545921" w:rsidRDefault="00B00BF6" w:rsidP="00291559">
      <w:pPr>
        <w:pStyle w:val="ListParagraph"/>
        <w:numPr>
          <w:ilvl w:val="0"/>
          <w:numId w:val="5"/>
        </w:numPr>
        <w:spacing w:line="480" w:lineRule="auto"/>
        <w:ind w:left="1134" w:hanging="283"/>
        <w:jc w:val="both"/>
        <w:rPr>
          <w:rFonts w:ascii="Times New Roman" w:eastAsia="Calibri" w:hAnsi="Times New Roman" w:cs="Times New Roman"/>
          <w:sz w:val="24"/>
          <w:szCs w:val="24"/>
        </w:rPr>
      </w:pPr>
      <w:r w:rsidRPr="001665DD">
        <w:rPr>
          <w:rFonts w:ascii="Times New Roman" w:eastAsia="Calibri" w:hAnsi="Times New Roman" w:cs="Times New Roman"/>
          <w:sz w:val="24"/>
          <w:szCs w:val="24"/>
        </w:rPr>
        <w:t xml:space="preserve">The High Court erred in failing to find </w:t>
      </w:r>
      <w:r w:rsidR="00883583" w:rsidRPr="001665DD">
        <w:rPr>
          <w:rFonts w:ascii="Times New Roman" w:eastAsia="Calibri" w:hAnsi="Times New Roman" w:cs="Times New Roman"/>
          <w:sz w:val="24"/>
          <w:szCs w:val="24"/>
        </w:rPr>
        <w:t>that</w:t>
      </w:r>
      <w:r w:rsidRPr="001665DD">
        <w:rPr>
          <w:rFonts w:ascii="Times New Roman" w:eastAsia="Calibri" w:hAnsi="Times New Roman" w:cs="Times New Roman"/>
          <w:sz w:val="24"/>
          <w:szCs w:val="24"/>
        </w:rPr>
        <w:t xml:space="preserve"> the appellants acquired Stand No. 215 Glen Lorne Township 8 of Lot 40A Glen Lorne from the second respondent for fair value in July 2017 in circumstances where they did not and could not have known of any criminal conduct on the part of the seller.</w:t>
      </w:r>
    </w:p>
    <w:p w:rsidR="00B00BF6" w:rsidRPr="00AF61C5" w:rsidRDefault="00B00BF6" w:rsidP="0041284A">
      <w:pPr>
        <w:pStyle w:val="ListParagraph"/>
        <w:numPr>
          <w:ilvl w:val="0"/>
          <w:numId w:val="5"/>
        </w:numPr>
        <w:tabs>
          <w:tab w:val="left" w:pos="851"/>
          <w:tab w:val="left" w:pos="1134"/>
        </w:tabs>
        <w:spacing w:line="480" w:lineRule="auto"/>
        <w:ind w:left="1134" w:hanging="414"/>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 xml:space="preserve">A </w:t>
      </w:r>
      <w:r w:rsidRPr="00AF61C5">
        <w:rPr>
          <w:rFonts w:ascii="Times New Roman" w:eastAsia="Calibri" w:hAnsi="Times New Roman" w:cs="Times New Roman"/>
          <w:i/>
          <w:sz w:val="24"/>
          <w:szCs w:val="24"/>
        </w:rPr>
        <w:t xml:space="preserve">fortiori </w:t>
      </w:r>
      <w:r w:rsidRPr="00AF61C5">
        <w:rPr>
          <w:rFonts w:ascii="Times New Roman" w:eastAsia="Calibri" w:hAnsi="Times New Roman" w:cs="Times New Roman"/>
          <w:sz w:val="24"/>
          <w:szCs w:val="24"/>
        </w:rPr>
        <w:t xml:space="preserve">the High Court should have found that the appellants were legitimate owners </w:t>
      </w:r>
      <w:r w:rsidR="006047D9" w:rsidRPr="00AF61C5">
        <w:rPr>
          <w:rFonts w:ascii="Times New Roman" w:eastAsia="Calibri" w:hAnsi="Times New Roman" w:cs="Times New Roman"/>
          <w:sz w:val="24"/>
          <w:szCs w:val="24"/>
        </w:rPr>
        <w:t>in terms of</w:t>
      </w:r>
      <w:r w:rsidRPr="00AF61C5">
        <w:rPr>
          <w:rFonts w:ascii="Times New Roman" w:eastAsia="Calibri" w:hAnsi="Times New Roman" w:cs="Times New Roman"/>
          <w:sz w:val="24"/>
          <w:szCs w:val="24"/>
        </w:rPr>
        <w:t xml:space="preserve"> section 85 (1) of the Money Laundering and Proceeds of Crime Act, who purchased the property for fair value and in addition had incurred personal costs</w:t>
      </w:r>
      <w:r w:rsidR="005F6FDF" w:rsidRPr="00AF61C5">
        <w:rPr>
          <w:rFonts w:ascii="Times New Roman" w:hAnsi="Times New Roman" w:cs="Times New Roman"/>
          <w:sz w:val="24"/>
          <w:szCs w:val="24"/>
        </w:rPr>
        <w:t xml:space="preserve"> </w:t>
      </w:r>
      <w:r w:rsidR="005F6FDF" w:rsidRPr="00AF61C5">
        <w:rPr>
          <w:rFonts w:ascii="Times New Roman" w:eastAsia="Calibri" w:hAnsi="Times New Roman" w:cs="Times New Roman"/>
          <w:sz w:val="24"/>
          <w:szCs w:val="24"/>
        </w:rPr>
        <w:t>including legal</w:t>
      </w:r>
      <w:r w:rsidR="00883583" w:rsidRPr="00AF61C5">
        <w:rPr>
          <w:rFonts w:ascii="Times New Roman" w:eastAsia="Calibri" w:hAnsi="Times New Roman" w:cs="Times New Roman"/>
          <w:sz w:val="24"/>
          <w:szCs w:val="24"/>
        </w:rPr>
        <w:t xml:space="preserve"> costs</w:t>
      </w:r>
      <w:r w:rsidR="005F6FDF" w:rsidRPr="00AF61C5">
        <w:rPr>
          <w:rFonts w:ascii="Times New Roman" w:eastAsia="Calibri" w:hAnsi="Times New Roman" w:cs="Times New Roman"/>
          <w:sz w:val="24"/>
          <w:szCs w:val="24"/>
        </w:rPr>
        <w:t>, tax costs, and executing a mortgage bond, all of which prove legitimate acquisition of title.</w:t>
      </w:r>
    </w:p>
    <w:p w:rsidR="005F6FDF" w:rsidRPr="00AF61C5" w:rsidRDefault="005F6FDF" w:rsidP="0041284A">
      <w:pPr>
        <w:pStyle w:val="ListParagraph"/>
        <w:numPr>
          <w:ilvl w:val="0"/>
          <w:numId w:val="5"/>
        </w:numPr>
        <w:spacing w:line="480" w:lineRule="auto"/>
        <w:ind w:left="1134" w:hanging="414"/>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The High Court erred in law, in failing to find that Stand 215 Folyjon Crescent, Glen Lorne, Harare ceased to be tainted property upon its sale to the appellants for fair value in July 2017, and that the proceeds of crime henceforth became the money acquired by the second respondent consequent to the sale.</w:t>
      </w:r>
    </w:p>
    <w:p w:rsidR="005F6FDF" w:rsidRPr="00AF61C5" w:rsidRDefault="005F6FDF" w:rsidP="0041284A">
      <w:pPr>
        <w:pStyle w:val="ListParagraph"/>
        <w:numPr>
          <w:ilvl w:val="0"/>
          <w:numId w:val="5"/>
        </w:numPr>
        <w:spacing w:line="480" w:lineRule="auto"/>
        <w:ind w:left="1134" w:hanging="414"/>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lastRenderedPageBreak/>
        <w:t>5. The High Court misdirected itself in failing to find that the initial agreement dated 7 July 2017 was cancelled, and in its place an agreement dated 11 July 2017 incorporating the second appellant, the first appellant’s wife as co-purchaser and owner was drawn up by Counsel in circumstances devoid of criminality, or doubt.</w:t>
      </w:r>
    </w:p>
    <w:p w:rsidR="005F6FDF" w:rsidRDefault="005F6FDF" w:rsidP="0041284A">
      <w:pPr>
        <w:pStyle w:val="ListParagraph"/>
        <w:numPr>
          <w:ilvl w:val="0"/>
          <w:numId w:val="5"/>
        </w:numPr>
        <w:spacing w:line="480" w:lineRule="auto"/>
        <w:ind w:left="1134" w:hanging="436"/>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6. The High Court misdirected itself in failing to pronounce upon the affidavit deposed to by Mr Simon Mupindu, a Senior Legal P</w:t>
      </w:r>
      <w:r w:rsidR="0041284A">
        <w:rPr>
          <w:rFonts w:ascii="Times New Roman" w:eastAsia="Calibri" w:hAnsi="Times New Roman" w:cs="Times New Roman"/>
          <w:sz w:val="24"/>
          <w:szCs w:val="24"/>
        </w:rPr>
        <w:t>ractitioner and Officer of the c</w:t>
      </w:r>
      <w:r w:rsidRPr="00AF61C5">
        <w:rPr>
          <w:rFonts w:ascii="Times New Roman" w:eastAsia="Calibri" w:hAnsi="Times New Roman" w:cs="Times New Roman"/>
          <w:sz w:val="24"/>
          <w:szCs w:val="24"/>
        </w:rPr>
        <w:t>ourt in which he detailed uncontested evidence or circumstances leading to the transfer of title in favour of the appellants by the way of deed of transf</w:t>
      </w:r>
      <w:r w:rsidR="001F35A0">
        <w:rPr>
          <w:rFonts w:ascii="Times New Roman" w:eastAsia="Calibri" w:hAnsi="Times New Roman" w:cs="Times New Roman"/>
          <w:sz w:val="24"/>
          <w:szCs w:val="24"/>
        </w:rPr>
        <w:t>er number 0002898/2017 dated 26 </w:t>
      </w:r>
      <w:r w:rsidRPr="00AF61C5">
        <w:rPr>
          <w:rFonts w:ascii="Times New Roman" w:eastAsia="Calibri" w:hAnsi="Times New Roman" w:cs="Times New Roman"/>
          <w:sz w:val="24"/>
          <w:szCs w:val="24"/>
        </w:rPr>
        <w:t>July 2017.</w:t>
      </w:r>
    </w:p>
    <w:p w:rsidR="00C37129" w:rsidRPr="00AF61C5" w:rsidRDefault="00C37129" w:rsidP="00C37129">
      <w:pPr>
        <w:pStyle w:val="ListParagraph"/>
        <w:spacing w:after="0" w:line="480" w:lineRule="auto"/>
        <w:ind w:left="1134"/>
        <w:jc w:val="both"/>
        <w:rPr>
          <w:rFonts w:ascii="Times New Roman" w:eastAsia="Calibri" w:hAnsi="Times New Roman" w:cs="Times New Roman"/>
          <w:sz w:val="24"/>
          <w:szCs w:val="24"/>
        </w:rPr>
      </w:pPr>
    </w:p>
    <w:p w:rsidR="00065D80" w:rsidRPr="00AF61C5" w:rsidRDefault="0041284A" w:rsidP="00291559">
      <w:pPr>
        <w:spacing w:line="48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A0D3C">
        <w:rPr>
          <w:rFonts w:ascii="Times New Roman" w:eastAsia="Calibri" w:hAnsi="Times New Roman" w:cs="Times New Roman"/>
          <w:sz w:val="24"/>
          <w:szCs w:val="24"/>
        </w:rPr>
        <w:t>60</w:t>
      </w:r>
      <w:r>
        <w:rPr>
          <w:rFonts w:ascii="Times New Roman" w:eastAsia="Calibri" w:hAnsi="Times New Roman" w:cs="Times New Roman"/>
          <w:sz w:val="24"/>
          <w:szCs w:val="24"/>
        </w:rPr>
        <w:t xml:space="preserve">]  </w:t>
      </w:r>
      <w:r w:rsidR="00291559">
        <w:rPr>
          <w:rFonts w:ascii="Times New Roman" w:eastAsia="Calibri" w:hAnsi="Times New Roman" w:cs="Times New Roman"/>
          <w:sz w:val="24"/>
          <w:szCs w:val="24"/>
        </w:rPr>
        <w:tab/>
      </w:r>
      <w:r w:rsidR="005F6FDF" w:rsidRPr="00AF61C5">
        <w:rPr>
          <w:rFonts w:ascii="Times New Roman" w:eastAsia="Calibri" w:hAnsi="Times New Roman" w:cs="Times New Roman"/>
          <w:sz w:val="24"/>
          <w:szCs w:val="24"/>
        </w:rPr>
        <w:t xml:space="preserve">The fourth appeal was </w:t>
      </w:r>
      <w:r w:rsidR="00883583" w:rsidRPr="00AF61C5">
        <w:rPr>
          <w:rFonts w:ascii="Times New Roman" w:eastAsia="Calibri" w:hAnsi="Times New Roman" w:cs="Times New Roman"/>
          <w:sz w:val="24"/>
          <w:szCs w:val="24"/>
        </w:rPr>
        <w:t>noted</w:t>
      </w:r>
      <w:r w:rsidR="005F6FDF" w:rsidRPr="00AF61C5">
        <w:rPr>
          <w:rFonts w:ascii="Times New Roman" w:eastAsia="Calibri" w:hAnsi="Times New Roman" w:cs="Times New Roman"/>
          <w:sz w:val="24"/>
          <w:szCs w:val="24"/>
        </w:rPr>
        <w:t xml:space="preserve"> by MTU Family Trust, the ninth respondent in the court </w:t>
      </w:r>
      <w:r w:rsidR="005F6FDF" w:rsidRPr="0041284A">
        <w:rPr>
          <w:rFonts w:ascii="Times New Roman" w:eastAsia="Calibri" w:hAnsi="Times New Roman" w:cs="Times New Roman"/>
          <w:i/>
          <w:sz w:val="24"/>
          <w:szCs w:val="24"/>
        </w:rPr>
        <w:t>a quo</w:t>
      </w:r>
      <w:r w:rsidR="004F2044">
        <w:rPr>
          <w:rFonts w:ascii="Times New Roman" w:eastAsia="Calibri" w:hAnsi="Times New Roman" w:cs="Times New Roman"/>
          <w:i/>
          <w:sz w:val="24"/>
          <w:szCs w:val="24"/>
        </w:rPr>
        <w:t xml:space="preserve"> </w:t>
      </w:r>
      <w:r w:rsidR="004F2044">
        <w:rPr>
          <w:rFonts w:ascii="Times New Roman" w:eastAsia="Calibri" w:hAnsi="Times New Roman" w:cs="Times New Roman"/>
          <w:sz w:val="24"/>
          <w:szCs w:val="24"/>
        </w:rPr>
        <w:t>and the appellant in</w:t>
      </w:r>
      <w:r w:rsidR="005F6FDF" w:rsidRPr="00AF61C5">
        <w:rPr>
          <w:rFonts w:ascii="Times New Roman" w:eastAsia="Calibri" w:hAnsi="Times New Roman" w:cs="Times New Roman"/>
          <w:sz w:val="24"/>
          <w:szCs w:val="24"/>
        </w:rPr>
        <w:t xml:space="preserve"> </w:t>
      </w:r>
      <w:r w:rsidR="005F6FDF" w:rsidRPr="00065D80">
        <w:rPr>
          <w:rFonts w:ascii="Times New Roman" w:eastAsia="Calibri" w:hAnsi="Times New Roman" w:cs="Times New Roman"/>
          <w:sz w:val="24"/>
          <w:szCs w:val="24"/>
        </w:rPr>
        <w:t>SC 321/22</w:t>
      </w:r>
      <w:r w:rsidR="005F6FDF" w:rsidRPr="00AF61C5">
        <w:rPr>
          <w:rFonts w:ascii="Times New Roman" w:eastAsia="Calibri" w:hAnsi="Times New Roman" w:cs="Times New Roman"/>
          <w:sz w:val="24"/>
          <w:szCs w:val="24"/>
        </w:rPr>
        <w:t xml:space="preserve"> </w:t>
      </w:r>
      <w:r w:rsidR="000B5DD4">
        <w:rPr>
          <w:rFonts w:ascii="Times New Roman" w:eastAsia="Calibri" w:hAnsi="Times New Roman" w:cs="Times New Roman"/>
          <w:sz w:val="24"/>
          <w:szCs w:val="24"/>
        </w:rPr>
        <w:t>on</w:t>
      </w:r>
      <w:r w:rsidR="005F6FDF" w:rsidRPr="00AF61C5">
        <w:rPr>
          <w:rFonts w:ascii="Times New Roman" w:eastAsia="Calibri" w:hAnsi="Times New Roman" w:cs="Times New Roman"/>
          <w:sz w:val="24"/>
          <w:szCs w:val="24"/>
        </w:rPr>
        <w:t xml:space="preserve"> the following grounds of appeal;</w:t>
      </w:r>
    </w:p>
    <w:p w:rsidR="005F6FDF" w:rsidRPr="00AF61C5" w:rsidRDefault="005F6FDF" w:rsidP="00291559">
      <w:pPr>
        <w:pStyle w:val="ListParagraph"/>
        <w:numPr>
          <w:ilvl w:val="0"/>
          <w:numId w:val="6"/>
        </w:numPr>
        <w:spacing w:line="480" w:lineRule="auto"/>
        <w:ind w:left="1134" w:hanging="283"/>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 xml:space="preserve">The court </w:t>
      </w:r>
      <w:r w:rsidRPr="0041284A">
        <w:rPr>
          <w:rFonts w:ascii="Times New Roman" w:eastAsia="Calibri" w:hAnsi="Times New Roman" w:cs="Times New Roman"/>
          <w:i/>
          <w:sz w:val="24"/>
          <w:szCs w:val="24"/>
        </w:rPr>
        <w:t>a quo</w:t>
      </w:r>
      <w:r w:rsidRPr="00AF61C5">
        <w:rPr>
          <w:rFonts w:ascii="Times New Roman" w:eastAsia="Calibri" w:hAnsi="Times New Roman" w:cs="Times New Roman"/>
          <w:sz w:val="24"/>
          <w:szCs w:val="24"/>
        </w:rPr>
        <w:t xml:space="preserve"> erred in granting the </w:t>
      </w:r>
      <w:r w:rsidR="001F35A0">
        <w:rPr>
          <w:rFonts w:ascii="Times New Roman" w:eastAsia="Calibri" w:hAnsi="Times New Roman" w:cs="Times New Roman"/>
          <w:sz w:val="24"/>
          <w:szCs w:val="24"/>
        </w:rPr>
        <w:t>first</w:t>
      </w:r>
      <w:r w:rsidRPr="00AF61C5">
        <w:rPr>
          <w:rFonts w:ascii="Times New Roman" w:eastAsia="Calibri" w:hAnsi="Times New Roman" w:cs="Times New Roman"/>
          <w:sz w:val="24"/>
          <w:szCs w:val="24"/>
        </w:rPr>
        <w:t xml:space="preserve"> responde</w:t>
      </w:r>
      <w:r w:rsidR="00407F58" w:rsidRPr="00AF61C5">
        <w:rPr>
          <w:rFonts w:ascii="Times New Roman" w:eastAsia="Calibri" w:hAnsi="Times New Roman" w:cs="Times New Roman"/>
          <w:sz w:val="24"/>
          <w:szCs w:val="24"/>
        </w:rPr>
        <w:t>nt relief he never sought</w:t>
      </w:r>
      <w:r w:rsidR="00F14DE1">
        <w:rPr>
          <w:rFonts w:ascii="Times New Roman" w:eastAsia="Calibri" w:hAnsi="Times New Roman" w:cs="Times New Roman"/>
          <w:sz w:val="24"/>
          <w:szCs w:val="24"/>
        </w:rPr>
        <w:t>,</w:t>
      </w:r>
      <w:r w:rsidR="00407F58" w:rsidRPr="00AF61C5">
        <w:rPr>
          <w:rFonts w:ascii="Times New Roman" w:eastAsia="Calibri" w:hAnsi="Times New Roman" w:cs="Times New Roman"/>
          <w:sz w:val="24"/>
          <w:szCs w:val="24"/>
        </w:rPr>
        <w:t xml:space="preserve"> a</w:t>
      </w:r>
      <w:r w:rsidR="00F14DE1">
        <w:rPr>
          <w:rFonts w:ascii="Times New Roman" w:eastAsia="Calibri" w:hAnsi="Times New Roman" w:cs="Times New Roman"/>
          <w:sz w:val="24"/>
          <w:szCs w:val="24"/>
        </w:rPr>
        <w:t>s</w:t>
      </w:r>
      <w:r w:rsidRPr="00AF61C5">
        <w:rPr>
          <w:rFonts w:ascii="Times New Roman" w:eastAsia="Calibri" w:hAnsi="Times New Roman" w:cs="Times New Roman"/>
          <w:sz w:val="24"/>
          <w:szCs w:val="24"/>
        </w:rPr>
        <w:t xml:space="preserve"> the </w:t>
      </w:r>
      <w:r w:rsidR="00F14DE1" w:rsidRPr="00AF61C5">
        <w:rPr>
          <w:rFonts w:ascii="Times New Roman" w:eastAsia="Calibri" w:hAnsi="Times New Roman" w:cs="Times New Roman"/>
          <w:sz w:val="24"/>
          <w:szCs w:val="24"/>
        </w:rPr>
        <w:t>app</w:t>
      </w:r>
      <w:r w:rsidR="00F14DE1">
        <w:rPr>
          <w:rFonts w:ascii="Times New Roman" w:eastAsia="Calibri" w:hAnsi="Times New Roman" w:cs="Times New Roman"/>
          <w:sz w:val="24"/>
          <w:szCs w:val="24"/>
        </w:rPr>
        <w:t>licant</w:t>
      </w:r>
      <w:r w:rsidR="00407F58" w:rsidRPr="00AF61C5">
        <w:rPr>
          <w:rFonts w:ascii="Times New Roman" w:eastAsia="Calibri" w:hAnsi="Times New Roman" w:cs="Times New Roman"/>
          <w:sz w:val="24"/>
          <w:szCs w:val="24"/>
        </w:rPr>
        <w:t xml:space="preserve"> </w:t>
      </w:r>
      <w:r w:rsidR="00407F58" w:rsidRPr="004A448C">
        <w:rPr>
          <w:rFonts w:ascii="Times New Roman" w:eastAsia="Calibri" w:hAnsi="Times New Roman" w:cs="Times New Roman"/>
          <w:i/>
          <w:sz w:val="24"/>
          <w:szCs w:val="24"/>
        </w:rPr>
        <w:t xml:space="preserve">a quo </w:t>
      </w:r>
      <w:r w:rsidR="00407F58" w:rsidRPr="00AF61C5">
        <w:rPr>
          <w:rFonts w:ascii="Times New Roman" w:eastAsia="Calibri" w:hAnsi="Times New Roman" w:cs="Times New Roman"/>
          <w:sz w:val="24"/>
          <w:szCs w:val="24"/>
        </w:rPr>
        <w:t xml:space="preserve">the </w:t>
      </w:r>
      <w:r w:rsidR="001F35A0">
        <w:rPr>
          <w:rFonts w:ascii="Times New Roman" w:eastAsia="Calibri" w:hAnsi="Times New Roman" w:cs="Times New Roman"/>
          <w:sz w:val="24"/>
          <w:szCs w:val="24"/>
        </w:rPr>
        <w:t>first</w:t>
      </w:r>
      <w:r w:rsidR="00407F58" w:rsidRPr="00AF61C5">
        <w:rPr>
          <w:rFonts w:ascii="Times New Roman" w:eastAsia="Calibri" w:hAnsi="Times New Roman" w:cs="Times New Roman"/>
          <w:sz w:val="24"/>
          <w:szCs w:val="24"/>
        </w:rPr>
        <w:t xml:space="preserve"> </w:t>
      </w:r>
      <w:r w:rsidRPr="00AF61C5">
        <w:rPr>
          <w:rFonts w:ascii="Times New Roman" w:eastAsia="Calibri" w:hAnsi="Times New Roman" w:cs="Times New Roman"/>
          <w:sz w:val="24"/>
          <w:szCs w:val="24"/>
        </w:rPr>
        <w:t xml:space="preserve">respondent prayed </w:t>
      </w:r>
      <w:r w:rsidR="00407F58" w:rsidRPr="00AF61C5">
        <w:rPr>
          <w:rFonts w:ascii="Times New Roman" w:eastAsia="Calibri" w:hAnsi="Times New Roman" w:cs="Times New Roman"/>
          <w:sz w:val="24"/>
          <w:szCs w:val="24"/>
        </w:rPr>
        <w:t xml:space="preserve">for the forfeiture of flat </w:t>
      </w:r>
      <w:r w:rsidR="00407F58" w:rsidRPr="00065D80">
        <w:rPr>
          <w:rFonts w:ascii="Times New Roman" w:eastAsia="Calibri" w:hAnsi="Times New Roman" w:cs="Times New Roman"/>
          <w:sz w:val="24"/>
          <w:szCs w:val="24"/>
        </w:rPr>
        <w:t>1997</w:t>
      </w:r>
      <w:r w:rsidR="00407F58" w:rsidRPr="00AF61C5">
        <w:rPr>
          <w:rFonts w:ascii="Times New Roman" w:eastAsia="Calibri" w:hAnsi="Times New Roman" w:cs="Times New Roman"/>
          <w:sz w:val="24"/>
          <w:szCs w:val="24"/>
        </w:rPr>
        <w:t xml:space="preserve"> </w:t>
      </w:r>
      <w:r w:rsidRPr="00AF61C5">
        <w:rPr>
          <w:rFonts w:ascii="Times New Roman" w:eastAsia="Calibri" w:hAnsi="Times New Roman" w:cs="Times New Roman"/>
          <w:sz w:val="24"/>
          <w:szCs w:val="24"/>
        </w:rPr>
        <w:t xml:space="preserve">Derwent </w:t>
      </w:r>
      <w:r w:rsidR="00F14DE1">
        <w:rPr>
          <w:rFonts w:ascii="Times New Roman" w:eastAsia="Calibri" w:hAnsi="Times New Roman" w:cs="Times New Roman"/>
          <w:sz w:val="24"/>
          <w:szCs w:val="24"/>
        </w:rPr>
        <w:t>L</w:t>
      </w:r>
      <w:r w:rsidR="00454FD5">
        <w:rPr>
          <w:rFonts w:ascii="Times New Roman" w:eastAsia="Calibri" w:hAnsi="Times New Roman" w:cs="Times New Roman"/>
          <w:sz w:val="24"/>
          <w:szCs w:val="24"/>
        </w:rPr>
        <w:t>o</w:t>
      </w:r>
      <w:r w:rsidRPr="00AF61C5">
        <w:rPr>
          <w:rFonts w:ascii="Times New Roman" w:eastAsia="Calibri" w:hAnsi="Times New Roman" w:cs="Times New Roman"/>
          <w:sz w:val="24"/>
          <w:szCs w:val="24"/>
        </w:rPr>
        <w:t xml:space="preserve">dge yet in its order the court </w:t>
      </w:r>
      <w:r w:rsidRPr="004A448C">
        <w:rPr>
          <w:rFonts w:ascii="Times New Roman" w:eastAsia="Calibri" w:hAnsi="Times New Roman" w:cs="Times New Roman"/>
          <w:i/>
          <w:sz w:val="24"/>
          <w:szCs w:val="24"/>
        </w:rPr>
        <w:t>a quo</w:t>
      </w:r>
      <w:r w:rsidRPr="00AF61C5">
        <w:rPr>
          <w:rFonts w:ascii="Times New Roman" w:eastAsia="Calibri" w:hAnsi="Times New Roman" w:cs="Times New Roman"/>
          <w:sz w:val="24"/>
          <w:szCs w:val="24"/>
        </w:rPr>
        <w:t xml:space="preserve"> forfeited the appellant`s shares in Derwent </w:t>
      </w:r>
      <w:r w:rsidR="004A448C">
        <w:rPr>
          <w:rFonts w:ascii="Times New Roman" w:eastAsia="Calibri" w:hAnsi="Times New Roman" w:cs="Times New Roman"/>
          <w:sz w:val="24"/>
          <w:szCs w:val="24"/>
        </w:rPr>
        <w:t>L</w:t>
      </w:r>
      <w:r w:rsidRPr="00AF61C5">
        <w:rPr>
          <w:rFonts w:ascii="Times New Roman" w:eastAsia="Calibri" w:hAnsi="Times New Roman" w:cs="Times New Roman"/>
          <w:sz w:val="24"/>
          <w:szCs w:val="24"/>
        </w:rPr>
        <w:t>odge (Pvt) Ltd.</w:t>
      </w:r>
    </w:p>
    <w:p w:rsidR="005F6FDF" w:rsidRPr="0041284A" w:rsidRDefault="0041284A" w:rsidP="00291559">
      <w:pPr>
        <w:spacing w:line="480" w:lineRule="auto"/>
        <w:ind w:left="1134"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ii. </w:t>
      </w:r>
      <w:r w:rsidR="005F6FDF" w:rsidRPr="0041284A">
        <w:rPr>
          <w:rFonts w:ascii="Times New Roman" w:eastAsia="Calibri" w:hAnsi="Times New Roman" w:cs="Times New Roman"/>
          <w:sz w:val="24"/>
          <w:szCs w:val="24"/>
        </w:rPr>
        <w:t xml:space="preserve">Furthermore, the court </w:t>
      </w:r>
      <w:r w:rsidR="005F6FDF" w:rsidRPr="00065D80">
        <w:rPr>
          <w:rFonts w:ascii="Times New Roman" w:eastAsia="Calibri" w:hAnsi="Times New Roman" w:cs="Times New Roman"/>
          <w:i/>
          <w:sz w:val="24"/>
          <w:szCs w:val="24"/>
        </w:rPr>
        <w:t>a quo</w:t>
      </w:r>
      <w:r w:rsidR="005F6FDF" w:rsidRPr="0041284A">
        <w:rPr>
          <w:rFonts w:ascii="Times New Roman" w:eastAsia="Calibri" w:hAnsi="Times New Roman" w:cs="Times New Roman"/>
          <w:sz w:val="24"/>
          <w:szCs w:val="24"/>
        </w:rPr>
        <w:t xml:space="preserve"> also erred in holding that the appellant is not the </w:t>
      </w:r>
      <w:r>
        <w:rPr>
          <w:rFonts w:ascii="Times New Roman" w:eastAsia="Calibri" w:hAnsi="Times New Roman" w:cs="Times New Roman"/>
          <w:sz w:val="24"/>
          <w:szCs w:val="24"/>
        </w:rPr>
        <w:t xml:space="preserve">  </w:t>
      </w:r>
      <w:r w:rsidR="005F6FDF" w:rsidRPr="0041284A">
        <w:rPr>
          <w:rFonts w:ascii="Times New Roman" w:eastAsia="Calibri" w:hAnsi="Times New Roman" w:cs="Times New Roman"/>
          <w:sz w:val="24"/>
          <w:szCs w:val="24"/>
        </w:rPr>
        <w:t xml:space="preserve">legitimate owner of the shares in Derwent </w:t>
      </w:r>
      <w:r w:rsidR="004A448C">
        <w:rPr>
          <w:rFonts w:ascii="Times New Roman" w:eastAsia="Calibri" w:hAnsi="Times New Roman" w:cs="Times New Roman"/>
          <w:sz w:val="24"/>
          <w:szCs w:val="24"/>
        </w:rPr>
        <w:t>L</w:t>
      </w:r>
      <w:r w:rsidR="005F6FDF" w:rsidRPr="0041284A">
        <w:rPr>
          <w:rFonts w:ascii="Times New Roman" w:eastAsia="Calibri" w:hAnsi="Times New Roman" w:cs="Times New Roman"/>
          <w:sz w:val="24"/>
          <w:szCs w:val="24"/>
        </w:rPr>
        <w:t xml:space="preserve">odge (Pvt) Ltd. Such finding is anomalous in that the court </w:t>
      </w:r>
      <w:r w:rsidR="005F6FDF" w:rsidRPr="004A448C">
        <w:rPr>
          <w:rFonts w:ascii="Times New Roman" w:eastAsia="Calibri" w:hAnsi="Times New Roman" w:cs="Times New Roman"/>
          <w:i/>
          <w:sz w:val="24"/>
          <w:szCs w:val="24"/>
        </w:rPr>
        <w:t>a quo</w:t>
      </w:r>
      <w:r w:rsidR="005F6FDF" w:rsidRPr="0041284A">
        <w:rPr>
          <w:rFonts w:ascii="Times New Roman" w:eastAsia="Calibri" w:hAnsi="Times New Roman" w:cs="Times New Roman"/>
          <w:sz w:val="24"/>
          <w:szCs w:val="24"/>
        </w:rPr>
        <w:t xml:space="preserve"> ignored evidence substantiating that the appellant had acquired the said shares in good faith and for fair value, well after the alle</w:t>
      </w:r>
      <w:r>
        <w:rPr>
          <w:rFonts w:ascii="Times New Roman" w:eastAsia="Calibri" w:hAnsi="Times New Roman" w:cs="Times New Roman"/>
          <w:sz w:val="24"/>
          <w:szCs w:val="24"/>
        </w:rPr>
        <w:t xml:space="preserve">ged criminal conduct of the second </w:t>
      </w:r>
      <w:r w:rsidR="005F6FDF" w:rsidRPr="0041284A">
        <w:rPr>
          <w:rFonts w:ascii="Times New Roman" w:eastAsia="Calibri" w:hAnsi="Times New Roman" w:cs="Times New Roman"/>
          <w:sz w:val="24"/>
          <w:szCs w:val="24"/>
        </w:rPr>
        <w:t>respondent.</w:t>
      </w:r>
    </w:p>
    <w:p w:rsidR="002A4F6A" w:rsidRPr="002A4F6A" w:rsidRDefault="002A4F6A" w:rsidP="0085005F">
      <w:pPr>
        <w:spacing w:line="480" w:lineRule="auto"/>
        <w:ind w:left="141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iii</w:t>
      </w:r>
      <w:r w:rsidR="0085005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F6FDF" w:rsidRPr="002A4F6A">
        <w:rPr>
          <w:rFonts w:ascii="Times New Roman" w:eastAsia="Calibri" w:hAnsi="Times New Roman" w:cs="Times New Roman"/>
          <w:sz w:val="24"/>
          <w:szCs w:val="24"/>
        </w:rPr>
        <w:t xml:space="preserve">Concomitantly, the court </w:t>
      </w:r>
      <w:r w:rsidR="005F6FDF" w:rsidRPr="002A4F6A">
        <w:rPr>
          <w:rFonts w:ascii="Times New Roman" w:eastAsia="Calibri" w:hAnsi="Times New Roman" w:cs="Times New Roman"/>
          <w:i/>
          <w:sz w:val="24"/>
          <w:szCs w:val="24"/>
        </w:rPr>
        <w:t>a quo</w:t>
      </w:r>
      <w:r w:rsidR="005F6FDF" w:rsidRPr="002A4F6A">
        <w:rPr>
          <w:rFonts w:ascii="Times New Roman" w:eastAsia="Calibri" w:hAnsi="Times New Roman" w:cs="Times New Roman"/>
          <w:sz w:val="24"/>
          <w:szCs w:val="24"/>
        </w:rPr>
        <w:t xml:space="preserve"> erred in concluding that the appellant`s purchase of the </w:t>
      </w:r>
      <w:r w:rsidRPr="002A4F6A">
        <w:rPr>
          <w:rFonts w:ascii="Times New Roman" w:eastAsia="Calibri" w:hAnsi="Times New Roman" w:cs="Times New Roman"/>
          <w:sz w:val="24"/>
          <w:szCs w:val="24"/>
        </w:rPr>
        <w:t>aforesaid shares had been illusionary and was a fraud. Such a finding constitutes a</w:t>
      </w:r>
      <w:r w:rsidR="0085005F">
        <w:rPr>
          <w:rFonts w:ascii="Times New Roman" w:eastAsia="Calibri" w:hAnsi="Times New Roman" w:cs="Times New Roman"/>
          <w:sz w:val="24"/>
          <w:szCs w:val="24"/>
        </w:rPr>
        <w:t xml:space="preserve"> </w:t>
      </w:r>
      <w:r w:rsidR="005F6FDF" w:rsidRPr="002A4F6A">
        <w:rPr>
          <w:rFonts w:ascii="Times New Roman" w:eastAsia="Calibri" w:hAnsi="Times New Roman" w:cs="Times New Roman"/>
          <w:sz w:val="24"/>
          <w:szCs w:val="24"/>
        </w:rPr>
        <w:t xml:space="preserve">misdirection as it is incongruent with the uncontroverted </w:t>
      </w:r>
      <w:r w:rsidR="009D449C" w:rsidRPr="002A4F6A">
        <w:rPr>
          <w:rFonts w:ascii="Times New Roman" w:eastAsia="Calibri" w:hAnsi="Times New Roman" w:cs="Times New Roman"/>
          <w:sz w:val="24"/>
          <w:szCs w:val="24"/>
        </w:rPr>
        <w:t>evidence</w:t>
      </w:r>
      <w:r w:rsidR="005F6FDF" w:rsidRPr="002A4F6A">
        <w:rPr>
          <w:rFonts w:ascii="Times New Roman" w:eastAsia="Calibri" w:hAnsi="Times New Roman" w:cs="Times New Roman"/>
          <w:sz w:val="24"/>
          <w:szCs w:val="24"/>
        </w:rPr>
        <w:t xml:space="preserve"> that the appellant had </w:t>
      </w:r>
      <w:r w:rsidRPr="002A4F6A">
        <w:rPr>
          <w:rFonts w:ascii="Times New Roman" w:eastAsia="Calibri" w:hAnsi="Times New Roman" w:cs="Times New Roman"/>
          <w:sz w:val="24"/>
          <w:szCs w:val="24"/>
        </w:rPr>
        <w:t xml:space="preserve">led </w:t>
      </w:r>
      <w:r w:rsidRPr="00DF616D">
        <w:rPr>
          <w:rFonts w:ascii="Times New Roman" w:eastAsia="Calibri" w:hAnsi="Times New Roman" w:cs="Times New Roman"/>
          <w:i/>
          <w:sz w:val="24"/>
          <w:szCs w:val="24"/>
        </w:rPr>
        <w:t>a quo</w:t>
      </w:r>
      <w:r w:rsidRPr="002A4F6A">
        <w:rPr>
          <w:rFonts w:ascii="Times New Roman" w:eastAsia="Calibri" w:hAnsi="Times New Roman" w:cs="Times New Roman"/>
          <w:sz w:val="24"/>
          <w:szCs w:val="24"/>
        </w:rPr>
        <w:t xml:space="preserve"> proving the bona fides of the aforesaid purchase.</w:t>
      </w:r>
    </w:p>
    <w:p w:rsidR="00C37129" w:rsidRDefault="002A4F6A" w:rsidP="00C37129">
      <w:pPr>
        <w:spacing w:line="480" w:lineRule="auto"/>
        <w:ind w:left="141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iv  </w:t>
      </w:r>
      <w:r w:rsidR="00440D8E">
        <w:rPr>
          <w:rFonts w:ascii="Times New Roman" w:eastAsia="Calibri" w:hAnsi="Times New Roman" w:cs="Times New Roman"/>
          <w:sz w:val="24"/>
          <w:szCs w:val="24"/>
        </w:rPr>
        <w:t xml:space="preserve"> </w:t>
      </w:r>
      <w:r w:rsidR="0085005F">
        <w:rPr>
          <w:rFonts w:ascii="Times New Roman" w:eastAsia="Calibri" w:hAnsi="Times New Roman" w:cs="Times New Roman"/>
          <w:sz w:val="24"/>
          <w:szCs w:val="24"/>
        </w:rPr>
        <w:tab/>
      </w:r>
      <w:r w:rsidR="005F6FDF" w:rsidRPr="002A4F6A">
        <w:rPr>
          <w:rFonts w:ascii="Times New Roman" w:eastAsia="Calibri" w:hAnsi="Times New Roman" w:cs="Times New Roman"/>
          <w:sz w:val="24"/>
          <w:szCs w:val="24"/>
        </w:rPr>
        <w:t xml:space="preserve">The court </w:t>
      </w:r>
      <w:r w:rsidR="005F6FDF" w:rsidRPr="002A4F6A">
        <w:rPr>
          <w:rFonts w:ascii="Times New Roman" w:eastAsia="Calibri" w:hAnsi="Times New Roman" w:cs="Times New Roman"/>
          <w:i/>
          <w:sz w:val="24"/>
          <w:szCs w:val="24"/>
        </w:rPr>
        <w:t>a quo</w:t>
      </w:r>
      <w:r w:rsidR="005F6FDF" w:rsidRPr="002A4F6A">
        <w:rPr>
          <w:rFonts w:ascii="Times New Roman" w:eastAsia="Calibri" w:hAnsi="Times New Roman" w:cs="Times New Roman"/>
          <w:sz w:val="24"/>
          <w:szCs w:val="24"/>
        </w:rPr>
        <w:t xml:space="preserve"> misdirected</w:t>
      </w:r>
      <w:r w:rsidR="00E60C6B" w:rsidRPr="002A4F6A">
        <w:rPr>
          <w:rFonts w:ascii="Times New Roman" w:eastAsia="Calibri" w:hAnsi="Times New Roman" w:cs="Times New Roman"/>
          <w:sz w:val="24"/>
          <w:szCs w:val="24"/>
        </w:rPr>
        <w:t xml:space="preserve"> its self</w:t>
      </w:r>
      <w:r w:rsidR="005F6FDF" w:rsidRPr="002A4F6A">
        <w:rPr>
          <w:rFonts w:ascii="Times New Roman" w:eastAsia="Calibri" w:hAnsi="Times New Roman" w:cs="Times New Roman"/>
          <w:sz w:val="24"/>
          <w:szCs w:val="24"/>
        </w:rPr>
        <w:t xml:space="preserve"> in its evaluation</w:t>
      </w:r>
      <w:r w:rsidR="00E60C6B" w:rsidRPr="002A4F6A">
        <w:rPr>
          <w:rFonts w:ascii="Times New Roman" w:eastAsia="Calibri" w:hAnsi="Times New Roman" w:cs="Times New Roman"/>
          <w:sz w:val="24"/>
          <w:szCs w:val="24"/>
        </w:rPr>
        <w:t xml:space="preserve"> of</w:t>
      </w:r>
      <w:r w:rsidR="005F6FDF" w:rsidRPr="002A4F6A">
        <w:rPr>
          <w:rFonts w:ascii="Times New Roman" w:eastAsia="Calibri" w:hAnsi="Times New Roman" w:cs="Times New Roman"/>
          <w:sz w:val="24"/>
          <w:szCs w:val="24"/>
        </w:rPr>
        <w:t xml:space="preserve"> whether the appellant`s shares </w:t>
      </w:r>
      <w:r w:rsidR="00440D8E" w:rsidRPr="002A4F6A">
        <w:rPr>
          <w:rFonts w:ascii="Times New Roman" w:eastAsia="Calibri" w:hAnsi="Times New Roman" w:cs="Times New Roman"/>
          <w:sz w:val="24"/>
          <w:szCs w:val="24"/>
        </w:rPr>
        <w:t xml:space="preserve">were tainted property. The court </w:t>
      </w:r>
      <w:r w:rsidR="00440D8E" w:rsidRPr="00756D82">
        <w:rPr>
          <w:rFonts w:ascii="Times New Roman" w:eastAsia="Calibri" w:hAnsi="Times New Roman" w:cs="Times New Roman"/>
          <w:i/>
          <w:sz w:val="24"/>
          <w:szCs w:val="24"/>
        </w:rPr>
        <w:t>a quo</w:t>
      </w:r>
      <w:r w:rsidR="00440D8E" w:rsidRPr="002A4F6A">
        <w:rPr>
          <w:rFonts w:ascii="Times New Roman" w:eastAsia="Calibri" w:hAnsi="Times New Roman" w:cs="Times New Roman"/>
          <w:sz w:val="24"/>
          <w:szCs w:val="24"/>
        </w:rPr>
        <w:t xml:space="preserve"> improperly impo</w:t>
      </w:r>
      <w:r w:rsidR="00440D8E">
        <w:rPr>
          <w:rFonts w:ascii="Times New Roman" w:eastAsia="Calibri" w:hAnsi="Times New Roman" w:cs="Times New Roman"/>
          <w:sz w:val="24"/>
          <w:szCs w:val="24"/>
        </w:rPr>
        <w:t>sed an onus on the appellant to</w:t>
      </w:r>
      <w:r w:rsidR="0085005F">
        <w:rPr>
          <w:rFonts w:ascii="Times New Roman" w:eastAsia="Calibri" w:hAnsi="Times New Roman" w:cs="Times New Roman"/>
          <w:sz w:val="24"/>
          <w:szCs w:val="24"/>
        </w:rPr>
        <w:t xml:space="preserve"> </w:t>
      </w:r>
      <w:r w:rsidR="00440D8E" w:rsidRPr="002A4F6A">
        <w:rPr>
          <w:rFonts w:ascii="Times New Roman" w:eastAsia="Calibri" w:hAnsi="Times New Roman" w:cs="Times New Roman"/>
          <w:sz w:val="24"/>
          <w:szCs w:val="24"/>
        </w:rPr>
        <w:t>prove</w:t>
      </w:r>
      <w:r>
        <w:rPr>
          <w:rFonts w:ascii="Times New Roman" w:eastAsia="Calibri" w:hAnsi="Times New Roman" w:cs="Times New Roman"/>
          <w:sz w:val="24"/>
          <w:szCs w:val="24"/>
        </w:rPr>
        <w:t xml:space="preserve"> </w:t>
      </w:r>
      <w:r w:rsidR="005F6FDF" w:rsidRPr="002A4F6A">
        <w:rPr>
          <w:rFonts w:ascii="Times New Roman" w:eastAsia="Calibri" w:hAnsi="Times New Roman" w:cs="Times New Roman"/>
          <w:sz w:val="24"/>
          <w:szCs w:val="24"/>
        </w:rPr>
        <w:t xml:space="preserve">its source of funds as regards the purchase </w:t>
      </w:r>
      <w:r w:rsidR="0085005F">
        <w:rPr>
          <w:rFonts w:ascii="Times New Roman" w:eastAsia="Calibri" w:hAnsi="Times New Roman" w:cs="Times New Roman"/>
          <w:sz w:val="24"/>
          <w:szCs w:val="24"/>
        </w:rPr>
        <w:t>of the shares yet it was the first</w:t>
      </w:r>
      <w:r w:rsidR="005F6FDF" w:rsidRPr="002A4F6A">
        <w:rPr>
          <w:rFonts w:ascii="Times New Roman" w:eastAsia="Calibri" w:hAnsi="Times New Roman" w:cs="Times New Roman"/>
          <w:sz w:val="24"/>
          <w:szCs w:val="24"/>
        </w:rPr>
        <w:t xml:space="preserve"> </w:t>
      </w:r>
      <w:r w:rsidR="00756D82" w:rsidRPr="002A4F6A">
        <w:rPr>
          <w:rFonts w:ascii="Times New Roman" w:eastAsia="Calibri" w:hAnsi="Times New Roman" w:cs="Times New Roman"/>
          <w:sz w:val="24"/>
          <w:szCs w:val="24"/>
        </w:rPr>
        <w:t>respondent who bore the burden of proving that the shares were proceeds of crime.</w:t>
      </w:r>
    </w:p>
    <w:p w:rsidR="00C37129" w:rsidRPr="002A4F6A" w:rsidRDefault="00C37129" w:rsidP="00C37129">
      <w:pPr>
        <w:spacing w:after="0" w:line="480" w:lineRule="auto"/>
        <w:ind w:left="1418" w:hanging="567"/>
        <w:jc w:val="both"/>
        <w:rPr>
          <w:rFonts w:ascii="Times New Roman" w:eastAsia="Calibri" w:hAnsi="Times New Roman" w:cs="Times New Roman"/>
          <w:sz w:val="24"/>
          <w:szCs w:val="24"/>
        </w:rPr>
      </w:pPr>
    </w:p>
    <w:p w:rsidR="00065D80" w:rsidRDefault="00392788" w:rsidP="0085005F">
      <w:pPr>
        <w:spacing w:line="48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821A3B" w:rsidRPr="00AF61C5">
        <w:rPr>
          <w:rFonts w:ascii="Times New Roman" w:eastAsia="Calibri" w:hAnsi="Times New Roman" w:cs="Times New Roman"/>
          <w:sz w:val="24"/>
          <w:szCs w:val="24"/>
        </w:rPr>
        <w:t>6</w:t>
      </w:r>
      <w:r w:rsidR="00FA0D3C">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5F6FDF" w:rsidRPr="00AF61C5">
        <w:rPr>
          <w:rFonts w:ascii="Times New Roman" w:eastAsia="Calibri" w:hAnsi="Times New Roman" w:cs="Times New Roman"/>
          <w:sz w:val="24"/>
          <w:szCs w:val="24"/>
        </w:rPr>
        <w:t xml:space="preserve">The fifth and final appeal was filed by Chidemo. He was the first respondent in the court </w:t>
      </w:r>
      <w:r w:rsidR="005F6FDF" w:rsidRPr="00392788">
        <w:rPr>
          <w:rFonts w:ascii="Times New Roman" w:eastAsia="Calibri" w:hAnsi="Times New Roman" w:cs="Times New Roman"/>
          <w:i/>
          <w:sz w:val="24"/>
          <w:szCs w:val="24"/>
        </w:rPr>
        <w:t>a quo.</w:t>
      </w:r>
      <w:r w:rsidR="005F6FDF" w:rsidRPr="00AF61C5">
        <w:rPr>
          <w:rFonts w:ascii="Times New Roman" w:eastAsia="Calibri" w:hAnsi="Times New Roman" w:cs="Times New Roman"/>
          <w:sz w:val="24"/>
          <w:szCs w:val="24"/>
        </w:rPr>
        <w:t xml:space="preserve"> The appeal was filed under </w:t>
      </w:r>
      <w:r w:rsidR="005F6FDF" w:rsidRPr="00065D80">
        <w:rPr>
          <w:rFonts w:ascii="Times New Roman" w:eastAsia="Calibri" w:hAnsi="Times New Roman" w:cs="Times New Roman"/>
          <w:sz w:val="24"/>
          <w:szCs w:val="24"/>
        </w:rPr>
        <w:t>SC 341/22</w:t>
      </w:r>
      <w:r w:rsidR="005F6FDF" w:rsidRPr="00AF61C5">
        <w:rPr>
          <w:rFonts w:ascii="Times New Roman" w:eastAsia="Calibri" w:hAnsi="Times New Roman" w:cs="Times New Roman"/>
          <w:sz w:val="24"/>
          <w:szCs w:val="24"/>
        </w:rPr>
        <w:t xml:space="preserve"> </w:t>
      </w:r>
      <w:r w:rsidR="004459C5">
        <w:rPr>
          <w:rFonts w:ascii="Times New Roman" w:eastAsia="Calibri" w:hAnsi="Times New Roman" w:cs="Times New Roman"/>
          <w:sz w:val="24"/>
          <w:szCs w:val="24"/>
        </w:rPr>
        <w:t>on</w:t>
      </w:r>
      <w:r w:rsidR="005F6FDF" w:rsidRPr="00AF61C5">
        <w:rPr>
          <w:rFonts w:ascii="Times New Roman" w:eastAsia="Calibri" w:hAnsi="Times New Roman" w:cs="Times New Roman"/>
          <w:sz w:val="24"/>
          <w:szCs w:val="24"/>
        </w:rPr>
        <w:t xml:space="preserve"> the following grounds of appeal</w:t>
      </w:r>
      <w:r w:rsidR="00065D80">
        <w:rPr>
          <w:rFonts w:ascii="Times New Roman" w:eastAsia="Calibri" w:hAnsi="Times New Roman" w:cs="Times New Roman"/>
          <w:sz w:val="24"/>
          <w:szCs w:val="24"/>
        </w:rPr>
        <w:t>.</w:t>
      </w:r>
    </w:p>
    <w:p w:rsidR="00837328" w:rsidRPr="00AF61C5" w:rsidRDefault="00837328" w:rsidP="00545921">
      <w:pPr>
        <w:tabs>
          <w:tab w:val="left" w:pos="567"/>
          <w:tab w:val="left" w:pos="1134"/>
          <w:tab w:val="left" w:pos="1276"/>
        </w:tabs>
        <w:spacing w:line="48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That the court </w:t>
      </w:r>
      <w:r w:rsidRPr="001F35A0">
        <w:rPr>
          <w:rFonts w:ascii="Times New Roman" w:eastAsia="Calibri" w:hAnsi="Times New Roman" w:cs="Times New Roman"/>
          <w:i/>
          <w:sz w:val="24"/>
          <w:szCs w:val="24"/>
        </w:rPr>
        <w:t>a quo</w:t>
      </w:r>
      <w:r>
        <w:rPr>
          <w:rFonts w:ascii="Times New Roman" w:eastAsia="Calibri" w:hAnsi="Times New Roman" w:cs="Times New Roman"/>
          <w:sz w:val="24"/>
          <w:szCs w:val="24"/>
        </w:rPr>
        <w:t xml:space="preserve"> erred in:</w:t>
      </w:r>
    </w:p>
    <w:p w:rsidR="00D61E0D" w:rsidRPr="00AF61C5" w:rsidRDefault="00D61E0D" w:rsidP="001F35A0">
      <w:pPr>
        <w:pStyle w:val="ListParagraph"/>
        <w:numPr>
          <w:ilvl w:val="0"/>
          <w:numId w:val="7"/>
        </w:numPr>
        <w:spacing w:line="480" w:lineRule="auto"/>
        <w:ind w:left="1134" w:hanging="414"/>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Effectively shifting the burden of proof to the appellant as well as the second to the sixth respondents to prove that their properties were not liable to be forfeited instead of requiring the first respondent to prove that the properties were liable to forfeiture.</w:t>
      </w:r>
    </w:p>
    <w:p w:rsidR="00D61E0D" w:rsidRPr="00AF61C5" w:rsidRDefault="00D61E0D" w:rsidP="001F35A0">
      <w:pPr>
        <w:pStyle w:val="ListParagraph"/>
        <w:numPr>
          <w:ilvl w:val="0"/>
          <w:numId w:val="7"/>
        </w:numPr>
        <w:tabs>
          <w:tab w:val="left" w:pos="1134"/>
        </w:tabs>
        <w:spacing w:line="480" w:lineRule="auto"/>
        <w:ind w:left="1134" w:hanging="414"/>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Deciding the application on the basis of the papers when every material fact required to be proven by the first respondent to obtain judgment was disputed and alternative evidence was provided disputing the first respondent’s factual averments.</w:t>
      </w:r>
    </w:p>
    <w:p w:rsidR="00D61E0D" w:rsidRPr="00AF61C5" w:rsidRDefault="00D61E0D" w:rsidP="00392788">
      <w:pPr>
        <w:pStyle w:val="ListParagraph"/>
        <w:numPr>
          <w:ilvl w:val="0"/>
          <w:numId w:val="7"/>
        </w:numPr>
        <w:spacing w:line="480" w:lineRule="auto"/>
        <w:ind w:left="1134" w:hanging="414"/>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lastRenderedPageBreak/>
        <w:t>Making an order for the forfeiture of properties without any finding that the properties in question were actually proceeds from some conduct constituting or associated with the serious offence in question.</w:t>
      </w:r>
    </w:p>
    <w:p w:rsidR="00D61E0D" w:rsidRPr="00AF61C5" w:rsidRDefault="00D61E0D" w:rsidP="00392788">
      <w:pPr>
        <w:pStyle w:val="ListParagraph"/>
        <w:numPr>
          <w:ilvl w:val="0"/>
          <w:numId w:val="7"/>
        </w:numPr>
        <w:spacing w:line="480" w:lineRule="auto"/>
        <w:ind w:left="1134" w:hanging="414"/>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Treating an application for an order of civil forfeiture as if it was an application for an order of restitution such that all and any properties associated with the appellant were liable to forfeiture without any sign that these properties were in any way connected with the serious offenses alleged.</w:t>
      </w:r>
    </w:p>
    <w:p w:rsidR="00D61E0D" w:rsidRPr="00AF61C5" w:rsidRDefault="00D61E0D" w:rsidP="00392788">
      <w:pPr>
        <w:pStyle w:val="ListParagraph"/>
        <w:numPr>
          <w:ilvl w:val="0"/>
          <w:numId w:val="7"/>
        </w:numPr>
        <w:spacing w:line="480" w:lineRule="auto"/>
        <w:ind w:left="1134" w:hanging="414"/>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 xml:space="preserve">Ignoring findings of the Magistrates court showing that the first respondent had, in a </w:t>
      </w:r>
      <w:r w:rsidR="00407F58" w:rsidRPr="00AF61C5">
        <w:rPr>
          <w:rFonts w:ascii="Times New Roman" w:eastAsia="Calibri" w:hAnsi="Times New Roman" w:cs="Times New Roman"/>
          <w:sz w:val="24"/>
          <w:szCs w:val="24"/>
        </w:rPr>
        <w:t>trial,</w:t>
      </w:r>
      <w:r w:rsidRPr="00AF61C5">
        <w:rPr>
          <w:rFonts w:ascii="Times New Roman" w:eastAsia="Calibri" w:hAnsi="Times New Roman" w:cs="Times New Roman"/>
          <w:sz w:val="24"/>
          <w:szCs w:val="24"/>
        </w:rPr>
        <w:t xml:space="preserve"> failed to prove on a </w:t>
      </w:r>
      <w:r w:rsidRPr="009D6755">
        <w:rPr>
          <w:rFonts w:ascii="Times New Roman" w:eastAsia="Calibri" w:hAnsi="Times New Roman" w:cs="Times New Roman"/>
          <w:i/>
          <w:sz w:val="24"/>
          <w:szCs w:val="24"/>
        </w:rPr>
        <w:t>prima facie</w:t>
      </w:r>
      <w:r w:rsidRPr="00AF61C5">
        <w:rPr>
          <w:rFonts w:ascii="Times New Roman" w:eastAsia="Calibri" w:hAnsi="Times New Roman" w:cs="Times New Roman"/>
          <w:sz w:val="24"/>
          <w:szCs w:val="24"/>
        </w:rPr>
        <w:t xml:space="preserve"> basis, that the appellant’s wife had accessed the funds deposited in her account.</w:t>
      </w:r>
    </w:p>
    <w:p w:rsidR="00065D80" w:rsidRPr="00545921" w:rsidRDefault="00D61E0D" w:rsidP="00545921">
      <w:pPr>
        <w:pStyle w:val="ListParagraph"/>
        <w:numPr>
          <w:ilvl w:val="0"/>
          <w:numId w:val="7"/>
        </w:numPr>
        <w:tabs>
          <w:tab w:val="left" w:pos="1134"/>
        </w:tabs>
        <w:spacing w:line="480" w:lineRule="auto"/>
        <w:ind w:left="1134" w:hanging="436"/>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 xml:space="preserve">Utilizing witness statements drafted in preparation of a criminal trial as evidence that the appellant had committed the serious offence alleged and thereby denying the appellant a right to challenge </w:t>
      </w:r>
      <w:r w:rsidR="00407F58" w:rsidRPr="00AF61C5">
        <w:rPr>
          <w:rFonts w:ascii="Times New Roman" w:eastAsia="Calibri" w:hAnsi="Times New Roman" w:cs="Times New Roman"/>
          <w:sz w:val="24"/>
          <w:szCs w:val="24"/>
        </w:rPr>
        <w:t>such evidence</w:t>
      </w:r>
      <w:r w:rsidRPr="00AF61C5">
        <w:rPr>
          <w:rFonts w:ascii="Times New Roman" w:eastAsia="Calibri" w:hAnsi="Times New Roman" w:cs="Times New Roman"/>
          <w:sz w:val="24"/>
          <w:szCs w:val="24"/>
        </w:rPr>
        <w:t>.</w:t>
      </w:r>
    </w:p>
    <w:p w:rsidR="00D61E0D" w:rsidRPr="00AF61C5" w:rsidRDefault="00D61E0D" w:rsidP="00392788">
      <w:pPr>
        <w:pStyle w:val="ListParagraph"/>
        <w:numPr>
          <w:ilvl w:val="0"/>
          <w:numId w:val="7"/>
        </w:numPr>
        <w:spacing w:line="480" w:lineRule="auto"/>
        <w:ind w:left="1134" w:hanging="414"/>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Treating any mistake or omission in documentation furnished by the appellant as corroboration of the first respondent’s case while going out of its way to explain away every inconsistency in the first respondent's case.</w:t>
      </w:r>
    </w:p>
    <w:p w:rsidR="00D61E0D" w:rsidRDefault="00D61E0D" w:rsidP="00392788">
      <w:pPr>
        <w:pStyle w:val="ListParagraph"/>
        <w:numPr>
          <w:ilvl w:val="0"/>
          <w:numId w:val="7"/>
        </w:numPr>
        <w:spacing w:line="480" w:lineRule="auto"/>
        <w:ind w:left="1134" w:hanging="414"/>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Factoring only the appellant’s income at the Zimbabwe Revenue Authority as the only source of his resources to purchase and develop properties when the record showed that the appellant had significant financial and proprietary resources prior to being employed by the Zimbabwe Revenue Authority.</w:t>
      </w:r>
    </w:p>
    <w:p w:rsidR="00D61E0D" w:rsidRPr="00AF61C5" w:rsidRDefault="00D61E0D" w:rsidP="00392788">
      <w:pPr>
        <w:pStyle w:val="ListParagraph"/>
        <w:numPr>
          <w:ilvl w:val="0"/>
          <w:numId w:val="7"/>
        </w:numPr>
        <w:spacing w:line="480" w:lineRule="auto"/>
        <w:ind w:left="1134" w:hanging="578"/>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Accepting mere allegations by the first respondent on issues of valuation of properties and developments made to properties even though such valuations were in dispute and required that swor</w:t>
      </w:r>
      <w:r w:rsidR="00392788">
        <w:rPr>
          <w:rFonts w:ascii="Times New Roman" w:eastAsia="Calibri" w:hAnsi="Times New Roman" w:cs="Times New Roman"/>
          <w:sz w:val="24"/>
          <w:szCs w:val="24"/>
        </w:rPr>
        <w:t>n evidence be furnished to the c</w:t>
      </w:r>
      <w:r w:rsidRPr="00AF61C5">
        <w:rPr>
          <w:rFonts w:ascii="Times New Roman" w:eastAsia="Calibri" w:hAnsi="Times New Roman" w:cs="Times New Roman"/>
          <w:sz w:val="24"/>
          <w:szCs w:val="24"/>
        </w:rPr>
        <w:t>ourt on them.</w:t>
      </w:r>
    </w:p>
    <w:p w:rsidR="00D61E0D" w:rsidRPr="00AF61C5" w:rsidRDefault="00D61E0D" w:rsidP="00392788">
      <w:pPr>
        <w:pStyle w:val="ListParagraph"/>
        <w:numPr>
          <w:ilvl w:val="0"/>
          <w:numId w:val="7"/>
        </w:numPr>
        <w:spacing w:line="480" w:lineRule="auto"/>
        <w:ind w:left="1134" w:hanging="414"/>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lastRenderedPageBreak/>
        <w:t>Forfeiting properties which the appellant acquired prior to the commencement of the statute under consideration without any proof that they had any connection or association with the serious crime after commencement of the statute.</w:t>
      </w:r>
    </w:p>
    <w:p w:rsidR="00D61E0D" w:rsidRDefault="009F0317" w:rsidP="0085005F">
      <w:pPr>
        <w:spacing w:before="240" w:line="480" w:lineRule="auto"/>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w:t>
      </w:r>
      <w:r w:rsidR="00821A3B" w:rsidRPr="00AF61C5">
        <w:rPr>
          <w:rFonts w:ascii="Times New Roman" w:eastAsia="Calibri" w:hAnsi="Times New Roman" w:cs="Times New Roman"/>
          <w:sz w:val="24"/>
          <w:szCs w:val="24"/>
        </w:rPr>
        <w:t>6</w:t>
      </w:r>
      <w:r w:rsidR="00FA0D3C">
        <w:rPr>
          <w:rFonts w:ascii="Times New Roman" w:eastAsia="Calibri" w:hAnsi="Times New Roman" w:cs="Times New Roman"/>
          <w:sz w:val="24"/>
          <w:szCs w:val="24"/>
        </w:rPr>
        <w:t>2</w:t>
      </w:r>
      <w:r w:rsidR="00A70152">
        <w:rPr>
          <w:rFonts w:ascii="Times New Roman" w:eastAsia="Calibri" w:hAnsi="Times New Roman" w:cs="Times New Roman"/>
          <w:sz w:val="24"/>
          <w:szCs w:val="24"/>
        </w:rPr>
        <w:t xml:space="preserve">]  </w:t>
      </w:r>
      <w:r w:rsidRPr="00AF61C5">
        <w:rPr>
          <w:rFonts w:ascii="Times New Roman" w:eastAsia="Calibri" w:hAnsi="Times New Roman" w:cs="Times New Roman"/>
          <w:sz w:val="24"/>
          <w:szCs w:val="24"/>
        </w:rPr>
        <w:t>The</w:t>
      </w:r>
      <w:r w:rsidR="00D61E0D" w:rsidRPr="00AF61C5">
        <w:rPr>
          <w:rFonts w:ascii="Times New Roman" w:eastAsia="Calibri" w:hAnsi="Times New Roman" w:cs="Times New Roman"/>
          <w:sz w:val="24"/>
          <w:szCs w:val="24"/>
        </w:rPr>
        <w:t xml:space="preserve"> five appeals were consolidated and were heard </w:t>
      </w:r>
      <w:r w:rsidR="00D609C2" w:rsidRPr="00AF61C5">
        <w:rPr>
          <w:rFonts w:ascii="Times New Roman" w:eastAsia="Calibri" w:hAnsi="Times New Roman" w:cs="Times New Roman"/>
          <w:sz w:val="24"/>
          <w:szCs w:val="24"/>
        </w:rPr>
        <w:t>by this court one after</w:t>
      </w:r>
      <w:r w:rsidR="00D61E0D" w:rsidRPr="00AF61C5">
        <w:rPr>
          <w:rFonts w:ascii="Times New Roman" w:eastAsia="Calibri" w:hAnsi="Times New Roman" w:cs="Times New Roman"/>
          <w:sz w:val="24"/>
          <w:szCs w:val="24"/>
        </w:rPr>
        <w:t xml:space="preserve"> the </w:t>
      </w:r>
      <w:r w:rsidR="00D609C2" w:rsidRPr="00AF61C5">
        <w:rPr>
          <w:rFonts w:ascii="Times New Roman" w:eastAsia="Calibri" w:hAnsi="Times New Roman" w:cs="Times New Roman"/>
          <w:sz w:val="24"/>
          <w:szCs w:val="24"/>
        </w:rPr>
        <w:t>other</w:t>
      </w:r>
      <w:r w:rsidR="00D61E0D" w:rsidRPr="00AF61C5">
        <w:rPr>
          <w:rFonts w:ascii="Times New Roman" w:eastAsia="Calibri" w:hAnsi="Times New Roman" w:cs="Times New Roman"/>
          <w:sz w:val="24"/>
          <w:szCs w:val="24"/>
        </w:rPr>
        <w:t>.</w:t>
      </w:r>
    </w:p>
    <w:p w:rsidR="00065D80" w:rsidRPr="00AF61C5" w:rsidRDefault="00065D80" w:rsidP="00065D80">
      <w:pPr>
        <w:tabs>
          <w:tab w:val="left" w:pos="567"/>
        </w:tabs>
        <w:spacing w:after="0" w:line="240" w:lineRule="auto"/>
        <w:jc w:val="both"/>
        <w:rPr>
          <w:rFonts w:ascii="Times New Roman" w:eastAsia="Calibri" w:hAnsi="Times New Roman" w:cs="Times New Roman"/>
          <w:sz w:val="24"/>
          <w:szCs w:val="24"/>
        </w:rPr>
      </w:pPr>
    </w:p>
    <w:p w:rsidR="00D61E0D" w:rsidRPr="00A70152" w:rsidRDefault="00D61E0D" w:rsidP="00A70152">
      <w:pPr>
        <w:tabs>
          <w:tab w:val="left" w:pos="567"/>
        </w:tabs>
        <w:spacing w:before="240" w:after="0" w:line="480" w:lineRule="auto"/>
        <w:jc w:val="both"/>
        <w:rPr>
          <w:rFonts w:ascii="Times New Roman" w:eastAsia="Calibri" w:hAnsi="Times New Roman" w:cs="Times New Roman"/>
          <w:b/>
          <w:sz w:val="24"/>
          <w:szCs w:val="24"/>
          <w:u w:val="single"/>
        </w:rPr>
      </w:pPr>
      <w:r w:rsidRPr="00A70152">
        <w:rPr>
          <w:rFonts w:ascii="Times New Roman" w:eastAsia="Calibri" w:hAnsi="Times New Roman" w:cs="Times New Roman"/>
          <w:b/>
          <w:sz w:val="24"/>
          <w:szCs w:val="24"/>
          <w:u w:val="single"/>
        </w:rPr>
        <w:t>SUBMISSIONS BEFORE THIS COURT</w:t>
      </w:r>
    </w:p>
    <w:p w:rsidR="00D97417" w:rsidRDefault="00A70152" w:rsidP="0085005F">
      <w:pPr>
        <w:spacing w:after="0" w:line="48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FA0D3C">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00D97417" w:rsidRPr="00AF61C5">
        <w:rPr>
          <w:rFonts w:ascii="Times New Roman" w:eastAsia="Calibri" w:hAnsi="Times New Roman" w:cs="Times New Roman"/>
          <w:sz w:val="24"/>
          <w:szCs w:val="24"/>
        </w:rPr>
        <w:t xml:space="preserve">In the </w:t>
      </w:r>
      <w:r w:rsidR="00D31255" w:rsidRPr="00AF61C5">
        <w:rPr>
          <w:rFonts w:ascii="Times New Roman" w:eastAsia="Calibri" w:hAnsi="Times New Roman" w:cs="Times New Roman"/>
          <w:sz w:val="24"/>
          <w:szCs w:val="24"/>
        </w:rPr>
        <w:t>appeal</w:t>
      </w:r>
      <w:r w:rsidR="00D97417" w:rsidRPr="00AF61C5">
        <w:rPr>
          <w:rFonts w:ascii="Times New Roman" w:eastAsia="Calibri" w:hAnsi="Times New Roman" w:cs="Times New Roman"/>
          <w:sz w:val="24"/>
          <w:szCs w:val="24"/>
        </w:rPr>
        <w:t xml:space="preserve"> between </w:t>
      </w:r>
      <w:r w:rsidR="00D97417" w:rsidRPr="00F564B0">
        <w:rPr>
          <w:rFonts w:ascii="Times New Roman" w:eastAsia="Calibri" w:hAnsi="Times New Roman" w:cs="Times New Roman"/>
          <w:i/>
          <w:sz w:val="24"/>
          <w:szCs w:val="24"/>
        </w:rPr>
        <w:t xml:space="preserve">Prosecutor General </w:t>
      </w:r>
      <w:r w:rsidR="00490E0D" w:rsidRPr="00F564B0">
        <w:rPr>
          <w:rFonts w:ascii="Times New Roman" w:eastAsia="Calibri" w:hAnsi="Times New Roman" w:cs="Times New Roman"/>
          <w:i/>
          <w:sz w:val="24"/>
          <w:szCs w:val="24"/>
        </w:rPr>
        <w:t>v</w:t>
      </w:r>
      <w:r w:rsidR="00D97417" w:rsidRPr="00F564B0">
        <w:rPr>
          <w:rFonts w:ascii="Times New Roman" w:eastAsia="Calibri" w:hAnsi="Times New Roman" w:cs="Times New Roman"/>
          <w:i/>
          <w:sz w:val="24"/>
          <w:szCs w:val="24"/>
        </w:rPr>
        <w:t xml:space="preserve"> </w:t>
      </w:r>
      <w:r w:rsidR="000A3B1A" w:rsidRPr="00F564B0">
        <w:rPr>
          <w:rFonts w:ascii="Times New Roman" w:eastAsia="Calibri" w:hAnsi="Times New Roman" w:cs="Times New Roman"/>
          <w:i/>
          <w:sz w:val="24"/>
          <w:szCs w:val="24"/>
        </w:rPr>
        <w:t xml:space="preserve">Miriam </w:t>
      </w:r>
      <w:r w:rsidR="00D97417" w:rsidRPr="00F564B0">
        <w:rPr>
          <w:rFonts w:ascii="Times New Roman" w:eastAsia="Calibri" w:hAnsi="Times New Roman" w:cs="Times New Roman"/>
          <w:i/>
          <w:sz w:val="24"/>
          <w:szCs w:val="24"/>
        </w:rPr>
        <w:t>Chiba</w:t>
      </w:r>
      <w:r w:rsidR="00D97417" w:rsidRPr="00AF61C5">
        <w:rPr>
          <w:rFonts w:ascii="Times New Roman" w:eastAsia="Calibri" w:hAnsi="Times New Roman" w:cs="Times New Roman"/>
          <w:sz w:val="24"/>
          <w:szCs w:val="24"/>
        </w:rPr>
        <w:t xml:space="preserve"> </w:t>
      </w:r>
      <w:r w:rsidR="00D97417" w:rsidRPr="00F564B0">
        <w:rPr>
          <w:rFonts w:ascii="Times New Roman" w:eastAsia="Calibri" w:hAnsi="Times New Roman" w:cs="Times New Roman"/>
          <w:sz w:val="24"/>
          <w:szCs w:val="24"/>
        </w:rPr>
        <w:t>SC 326/22</w:t>
      </w:r>
      <w:r w:rsidR="009F0317" w:rsidRPr="00AF61C5">
        <w:rPr>
          <w:rFonts w:ascii="Times New Roman" w:eastAsia="Calibri" w:hAnsi="Times New Roman" w:cs="Times New Roman"/>
          <w:b/>
          <w:sz w:val="24"/>
          <w:szCs w:val="24"/>
        </w:rPr>
        <w:t xml:space="preserve"> </w:t>
      </w:r>
      <w:r w:rsidR="00407F58" w:rsidRPr="00AF61C5">
        <w:rPr>
          <w:rFonts w:ascii="Times New Roman" w:eastAsia="Calibri" w:hAnsi="Times New Roman" w:cs="Times New Roman"/>
          <w:sz w:val="24"/>
          <w:szCs w:val="24"/>
        </w:rPr>
        <w:t>the parties</w:t>
      </w:r>
      <w:r w:rsidR="009F0317" w:rsidRPr="00AF61C5">
        <w:rPr>
          <w:rFonts w:ascii="Times New Roman" w:eastAsia="Calibri" w:hAnsi="Times New Roman" w:cs="Times New Roman"/>
          <w:sz w:val="24"/>
          <w:szCs w:val="24"/>
        </w:rPr>
        <w:t xml:space="preserve"> made the </w:t>
      </w:r>
      <w:r>
        <w:rPr>
          <w:rFonts w:ascii="Times New Roman" w:eastAsia="Calibri" w:hAnsi="Times New Roman" w:cs="Times New Roman"/>
          <w:sz w:val="24"/>
          <w:szCs w:val="24"/>
        </w:rPr>
        <w:t xml:space="preserve"> </w:t>
      </w:r>
      <w:r w:rsidR="009F0317" w:rsidRPr="00AF61C5">
        <w:rPr>
          <w:rFonts w:ascii="Times New Roman" w:eastAsia="Calibri" w:hAnsi="Times New Roman" w:cs="Times New Roman"/>
          <w:sz w:val="24"/>
          <w:szCs w:val="24"/>
        </w:rPr>
        <w:t>following submissions</w:t>
      </w:r>
      <w:r w:rsidR="005A5688">
        <w:rPr>
          <w:rFonts w:ascii="Times New Roman" w:eastAsia="Calibri" w:hAnsi="Times New Roman" w:cs="Times New Roman"/>
          <w:sz w:val="24"/>
          <w:szCs w:val="24"/>
        </w:rPr>
        <w:t xml:space="preserve"> at the hearing of the appeal.</w:t>
      </w:r>
    </w:p>
    <w:p w:rsidR="00C37129" w:rsidRPr="00AF61C5" w:rsidRDefault="00C37129" w:rsidP="00C37129">
      <w:pPr>
        <w:spacing w:after="0" w:line="360" w:lineRule="auto"/>
        <w:ind w:left="567" w:hanging="567"/>
        <w:jc w:val="both"/>
        <w:rPr>
          <w:rFonts w:ascii="Times New Roman" w:eastAsia="Calibri" w:hAnsi="Times New Roman" w:cs="Times New Roman"/>
          <w:sz w:val="24"/>
          <w:szCs w:val="24"/>
        </w:rPr>
      </w:pPr>
    </w:p>
    <w:p w:rsidR="00D97417" w:rsidRDefault="009435E0" w:rsidP="0085005F">
      <w:pPr>
        <w:spacing w:line="480" w:lineRule="auto"/>
        <w:ind w:left="567" w:hanging="567"/>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w:t>
      </w:r>
      <w:r w:rsidR="006E6437">
        <w:rPr>
          <w:rFonts w:ascii="Times New Roman" w:eastAsia="Calibri" w:hAnsi="Times New Roman" w:cs="Times New Roman"/>
          <w:sz w:val="24"/>
          <w:szCs w:val="24"/>
        </w:rPr>
        <w:t>6</w:t>
      </w:r>
      <w:r w:rsidR="00FA0D3C">
        <w:rPr>
          <w:rFonts w:ascii="Times New Roman" w:eastAsia="Calibri" w:hAnsi="Times New Roman" w:cs="Times New Roman"/>
          <w:sz w:val="24"/>
          <w:szCs w:val="24"/>
        </w:rPr>
        <w:t>4</w:t>
      </w:r>
      <w:r w:rsidR="00A70152">
        <w:rPr>
          <w:rFonts w:ascii="Times New Roman" w:eastAsia="Calibri" w:hAnsi="Times New Roman" w:cs="Times New Roman"/>
          <w:sz w:val="24"/>
          <w:szCs w:val="24"/>
        </w:rPr>
        <w:t xml:space="preserve">]   </w:t>
      </w:r>
      <w:r w:rsidR="009F0317" w:rsidRPr="00AF61C5">
        <w:rPr>
          <w:rFonts w:ascii="Times New Roman" w:eastAsia="Calibri" w:hAnsi="Times New Roman" w:cs="Times New Roman"/>
          <w:sz w:val="24"/>
          <w:szCs w:val="24"/>
        </w:rPr>
        <w:t>Mr</w:t>
      </w:r>
      <w:r w:rsidR="009F0317" w:rsidRPr="005A5688">
        <w:rPr>
          <w:rFonts w:ascii="Times New Roman" w:eastAsia="Calibri" w:hAnsi="Times New Roman" w:cs="Times New Roman"/>
          <w:i/>
          <w:sz w:val="24"/>
          <w:szCs w:val="24"/>
        </w:rPr>
        <w:t xml:space="preserve"> </w:t>
      </w:r>
      <w:r w:rsidR="005A5688" w:rsidRPr="005A5688">
        <w:rPr>
          <w:rFonts w:ascii="Times New Roman" w:eastAsia="Calibri" w:hAnsi="Times New Roman" w:cs="Times New Roman"/>
          <w:i/>
          <w:sz w:val="24"/>
          <w:szCs w:val="24"/>
        </w:rPr>
        <w:t>Kwaramba</w:t>
      </w:r>
      <w:r w:rsidR="002065BB">
        <w:rPr>
          <w:rFonts w:ascii="Times New Roman" w:eastAsia="Calibri" w:hAnsi="Times New Roman" w:cs="Times New Roman"/>
          <w:sz w:val="24"/>
          <w:szCs w:val="24"/>
        </w:rPr>
        <w:t xml:space="preserve">, </w:t>
      </w:r>
      <w:r w:rsidR="00D97417" w:rsidRPr="00AF61C5">
        <w:rPr>
          <w:rFonts w:ascii="Times New Roman" w:eastAsia="Calibri" w:hAnsi="Times New Roman" w:cs="Times New Roman"/>
          <w:sz w:val="24"/>
          <w:szCs w:val="24"/>
        </w:rPr>
        <w:t xml:space="preserve">counsel for the respondent raised a preliminary objection. </w:t>
      </w:r>
      <w:r w:rsidR="009F0317" w:rsidRPr="00AF61C5">
        <w:rPr>
          <w:rFonts w:ascii="Times New Roman" w:eastAsia="Calibri" w:hAnsi="Times New Roman" w:cs="Times New Roman"/>
          <w:sz w:val="24"/>
          <w:szCs w:val="24"/>
        </w:rPr>
        <w:t>He</w:t>
      </w:r>
      <w:r w:rsidR="00D97417" w:rsidRPr="00AF61C5">
        <w:rPr>
          <w:rFonts w:ascii="Times New Roman" w:eastAsia="Calibri" w:hAnsi="Times New Roman" w:cs="Times New Roman"/>
          <w:sz w:val="24"/>
          <w:szCs w:val="24"/>
        </w:rPr>
        <w:t xml:space="preserve"> submitted that the appeal was not properly before th</w:t>
      </w:r>
      <w:r w:rsidR="00F564B0">
        <w:rPr>
          <w:rFonts w:ascii="Times New Roman" w:eastAsia="Calibri" w:hAnsi="Times New Roman" w:cs="Times New Roman"/>
          <w:sz w:val="24"/>
          <w:szCs w:val="24"/>
        </w:rPr>
        <w:t>e c</w:t>
      </w:r>
      <w:r w:rsidR="00D97417" w:rsidRPr="00AF61C5">
        <w:rPr>
          <w:rFonts w:ascii="Times New Roman" w:eastAsia="Calibri" w:hAnsi="Times New Roman" w:cs="Times New Roman"/>
          <w:sz w:val="24"/>
          <w:szCs w:val="24"/>
        </w:rPr>
        <w:t xml:space="preserve">ourt due to failure by the appellant to cite all respondents </w:t>
      </w:r>
      <w:r w:rsidR="00D97417" w:rsidRPr="00F564B0">
        <w:rPr>
          <w:rFonts w:ascii="Times New Roman" w:eastAsia="Calibri" w:hAnsi="Times New Roman" w:cs="Times New Roman"/>
          <w:i/>
          <w:sz w:val="24"/>
          <w:szCs w:val="24"/>
        </w:rPr>
        <w:t>a quo</w:t>
      </w:r>
      <w:r w:rsidR="00D97417" w:rsidRPr="00AF61C5">
        <w:rPr>
          <w:rFonts w:ascii="Times New Roman" w:eastAsia="Calibri" w:hAnsi="Times New Roman" w:cs="Times New Roman"/>
          <w:sz w:val="24"/>
          <w:szCs w:val="24"/>
        </w:rPr>
        <w:t>. Counsel submitted that this was prejudicial to the other respondents as they had a right to challenge the appeal.</w:t>
      </w:r>
    </w:p>
    <w:p w:rsidR="00C37129" w:rsidRPr="00AF61C5" w:rsidRDefault="00C37129" w:rsidP="00D47AC5">
      <w:pPr>
        <w:spacing w:after="0" w:line="240" w:lineRule="auto"/>
        <w:ind w:left="567" w:hanging="567"/>
        <w:jc w:val="both"/>
        <w:rPr>
          <w:rFonts w:ascii="Times New Roman" w:eastAsia="Calibri" w:hAnsi="Times New Roman" w:cs="Times New Roman"/>
          <w:sz w:val="24"/>
          <w:szCs w:val="24"/>
        </w:rPr>
      </w:pPr>
    </w:p>
    <w:p w:rsidR="00D97417" w:rsidRPr="00AF61C5" w:rsidRDefault="009435E0" w:rsidP="00063CF2">
      <w:pPr>
        <w:spacing w:after="360" w:line="480" w:lineRule="auto"/>
        <w:ind w:left="567" w:hanging="567"/>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w:t>
      </w:r>
      <w:r w:rsidR="004A22AC">
        <w:rPr>
          <w:rFonts w:ascii="Times New Roman" w:eastAsia="Calibri" w:hAnsi="Times New Roman" w:cs="Times New Roman"/>
          <w:sz w:val="24"/>
          <w:szCs w:val="24"/>
        </w:rPr>
        <w:t>6</w:t>
      </w:r>
      <w:r w:rsidR="00FA0D3C">
        <w:rPr>
          <w:rFonts w:ascii="Times New Roman" w:eastAsia="Calibri" w:hAnsi="Times New Roman" w:cs="Times New Roman"/>
          <w:sz w:val="24"/>
          <w:szCs w:val="24"/>
        </w:rPr>
        <w:t>5</w:t>
      </w:r>
      <w:r w:rsidR="00F564B0">
        <w:rPr>
          <w:rFonts w:ascii="Times New Roman" w:eastAsia="Calibri" w:hAnsi="Times New Roman" w:cs="Times New Roman"/>
          <w:sz w:val="24"/>
          <w:szCs w:val="24"/>
        </w:rPr>
        <w:t xml:space="preserve">]  </w:t>
      </w:r>
      <w:r w:rsidR="00F564B0" w:rsidRPr="00AF61C5">
        <w:rPr>
          <w:rFonts w:ascii="Times New Roman" w:eastAsia="Calibri" w:hAnsi="Times New Roman" w:cs="Times New Roman"/>
          <w:sz w:val="24"/>
          <w:szCs w:val="24"/>
        </w:rPr>
        <w:t>Mr</w:t>
      </w:r>
      <w:r w:rsidR="009F0317" w:rsidRPr="00AF61C5">
        <w:rPr>
          <w:rFonts w:ascii="Times New Roman" w:eastAsia="Calibri" w:hAnsi="Times New Roman" w:cs="Times New Roman"/>
          <w:sz w:val="24"/>
          <w:szCs w:val="24"/>
        </w:rPr>
        <w:t xml:space="preserve"> </w:t>
      </w:r>
      <w:r w:rsidR="000A3B1A" w:rsidRPr="00065D80">
        <w:rPr>
          <w:rFonts w:ascii="Times New Roman" w:eastAsia="Calibri" w:hAnsi="Times New Roman" w:cs="Times New Roman"/>
          <w:i/>
          <w:sz w:val="24"/>
          <w:szCs w:val="24"/>
        </w:rPr>
        <w:t>Mutangadura</w:t>
      </w:r>
      <w:r w:rsidR="002065BB">
        <w:rPr>
          <w:rFonts w:ascii="Times New Roman" w:eastAsia="Calibri" w:hAnsi="Times New Roman" w:cs="Times New Roman"/>
          <w:i/>
          <w:sz w:val="24"/>
          <w:szCs w:val="24"/>
        </w:rPr>
        <w:t>,</w:t>
      </w:r>
      <w:r w:rsidR="000A3B1A" w:rsidRPr="00AF61C5">
        <w:rPr>
          <w:rFonts w:ascii="Times New Roman" w:eastAsia="Calibri" w:hAnsi="Times New Roman" w:cs="Times New Roman"/>
          <w:sz w:val="24"/>
          <w:szCs w:val="24"/>
        </w:rPr>
        <w:t xml:space="preserve"> </w:t>
      </w:r>
      <w:r w:rsidR="009F0317" w:rsidRPr="00AF61C5">
        <w:rPr>
          <w:rFonts w:ascii="Times New Roman" w:eastAsia="Calibri" w:hAnsi="Times New Roman" w:cs="Times New Roman"/>
          <w:sz w:val="24"/>
          <w:szCs w:val="24"/>
        </w:rPr>
        <w:t>c</w:t>
      </w:r>
      <w:r w:rsidR="00D97417" w:rsidRPr="00AF61C5">
        <w:rPr>
          <w:rFonts w:ascii="Times New Roman" w:eastAsia="Calibri" w:hAnsi="Times New Roman" w:cs="Times New Roman"/>
          <w:sz w:val="24"/>
          <w:szCs w:val="24"/>
        </w:rPr>
        <w:t xml:space="preserve">ounsel for the appellant submitted that it was not prejudicial to the other respondents that they </w:t>
      </w:r>
      <w:r w:rsidR="00FC6EDC" w:rsidRPr="00AF61C5">
        <w:rPr>
          <w:rFonts w:ascii="Times New Roman" w:eastAsia="Calibri" w:hAnsi="Times New Roman" w:cs="Times New Roman"/>
          <w:sz w:val="24"/>
          <w:szCs w:val="24"/>
        </w:rPr>
        <w:t>had not been cited a</w:t>
      </w:r>
      <w:r w:rsidR="00F564B0">
        <w:rPr>
          <w:rFonts w:ascii="Times New Roman" w:eastAsia="Calibri" w:hAnsi="Times New Roman" w:cs="Times New Roman"/>
          <w:sz w:val="24"/>
          <w:szCs w:val="24"/>
        </w:rPr>
        <w:t>s</w:t>
      </w:r>
      <w:r w:rsidR="007F5E36">
        <w:rPr>
          <w:rFonts w:ascii="Times New Roman" w:eastAsia="Calibri" w:hAnsi="Times New Roman" w:cs="Times New Roman"/>
          <w:sz w:val="24"/>
          <w:szCs w:val="24"/>
        </w:rPr>
        <w:t xml:space="preserve"> </w:t>
      </w:r>
      <w:r w:rsidR="00F564B0">
        <w:rPr>
          <w:rFonts w:ascii="Times New Roman" w:eastAsia="Calibri" w:hAnsi="Times New Roman" w:cs="Times New Roman"/>
          <w:sz w:val="24"/>
          <w:szCs w:val="24"/>
        </w:rPr>
        <w:t>they were already before the c</w:t>
      </w:r>
      <w:r w:rsidR="00FC6EDC" w:rsidRPr="00AF61C5">
        <w:rPr>
          <w:rFonts w:ascii="Times New Roman" w:eastAsia="Calibri" w:hAnsi="Times New Roman" w:cs="Times New Roman"/>
          <w:sz w:val="24"/>
          <w:szCs w:val="24"/>
        </w:rPr>
        <w:t>ourt</w:t>
      </w:r>
      <w:r w:rsidR="007F5E36">
        <w:rPr>
          <w:rFonts w:ascii="Times New Roman" w:eastAsia="Calibri" w:hAnsi="Times New Roman" w:cs="Times New Roman"/>
          <w:sz w:val="24"/>
          <w:szCs w:val="24"/>
        </w:rPr>
        <w:t xml:space="preserve"> as appellants in their own appeal</w:t>
      </w:r>
      <w:r w:rsidR="00C826B6">
        <w:rPr>
          <w:rFonts w:ascii="Times New Roman" w:eastAsia="Calibri" w:hAnsi="Times New Roman" w:cs="Times New Roman"/>
          <w:sz w:val="24"/>
          <w:szCs w:val="24"/>
        </w:rPr>
        <w:t>s</w:t>
      </w:r>
      <w:r w:rsidR="007F5E36">
        <w:rPr>
          <w:rFonts w:ascii="Times New Roman" w:eastAsia="Calibri" w:hAnsi="Times New Roman" w:cs="Times New Roman"/>
          <w:sz w:val="24"/>
          <w:szCs w:val="24"/>
        </w:rPr>
        <w:t xml:space="preserve"> against the Prosecutor General</w:t>
      </w:r>
      <w:r w:rsidR="00FC6EDC" w:rsidRPr="00AF61C5">
        <w:rPr>
          <w:rFonts w:ascii="Times New Roman" w:eastAsia="Calibri" w:hAnsi="Times New Roman" w:cs="Times New Roman"/>
          <w:sz w:val="24"/>
          <w:szCs w:val="24"/>
        </w:rPr>
        <w:t>. Counsel also submitted that it had been cited against all other respondent</w:t>
      </w:r>
      <w:r w:rsidR="009F0317" w:rsidRPr="00AF61C5">
        <w:rPr>
          <w:rFonts w:ascii="Times New Roman" w:eastAsia="Calibri" w:hAnsi="Times New Roman" w:cs="Times New Roman"/>
          <w:sz w:val="24"/>
          <w:szCs w:val="24"/>
        </w:rPr>
        <w:t>s</w:t>
      </w:r>
      <w:r w:rsidR="00FC6EDC" w:rsidRPr="00AF61C5">
        <w:rPr>
          <w:rFonts w:ascii="Times New Roman" w:eastAsia="Calibri" w:hAnsi="Times New Roman" w:cs="Times New Roman"/>
          <w:sz w:val="24"/>
          <w:szCs w:val="24"/>
        </w:rPr>
        <w:t xml:space="preserve"> therefore making</w:t>
      </w:r>
      <w:r w:rsidR="009F0317" w:rsidRPr="00AF61C5">
        <w:rPr>
          <w:rFonts w:ascii="Times New Roman" w:eastAsia="Calibri" w:hAnsi="Times New Roman" w:cs="Times New Roman"/>
          <w:sz w:val="24"/>
          <w:szCs w:val="24"/>
        </w:rPr>
        <w:t xml:space="preserve"> it</w:t>
      </w:r>
      <w:r w:rsidR="00FC6EDC" w:rsidRPr="00AF61C5">
        <w:rPr>
          <w:rFonts w:ascii="Times New Roman" w:eastAsia="Calibri" w:hAnsi="Times New Roman" w:cs="Times New Roman"/>
          <w:sz w:val="24"/>
          <w:szCs w:val="24"/>
        </w:rPr>
        <w:t xml:space="preserve"> unnecessary for them to be cited.</w:t>
      </w:r>
    </w:p>
    <w:p w:rsidR="00F564B0" w:rsidRPr="00AF61C5" w:rsidRDefault="009435E0" w:rsidP="00063CF2">
      <w:pPr>
        <w:spacing w:after="360" w:line="480" w:lineRule="auto"/>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w:t>
      </w:r>
      <w:r w:rsidR="004A22AC">
        <w:rPr>
          <w:rFonts w:ascii="Times New Roman" w:eastAsia="Calibri" w:hAnsi="Times New Roman" w:cs="Times New Roman"/>
          <w:sz w:val="24"/>
          <w:szCs w:val="24"/>
        </w:rPr>
        <w:t>6</w:t>
      </w:r>
      <w:r w:rsidR="00FA0D3C">
        <w:rPr>
          <w:rFonts w:ascii="Times New Roman" w:eastAsia="Calibri" w:hAnsi="Times New Roman" w:cs="Times New Roman"/>
          <w:sz w:val="24"/>
          <w:szCs w:val="24"/>
        </w:rPr>
        <w:t>6</w:t>
      </w:r>
      <w:r w:rsidR="00F564B0">
        <w:rPr>
          <w:rFonts w:ascii="Times New Roman" w:eastAsia="Calibri" w:hAnsi="Times New Roman" w:cs="Times New Roman"/>
          <w:sz w:val="24"/>
          <w:szCs w:val="24"/>
        </w:rPr>
        <w:t xml:space="preserve">]   </w:t>
      </w:r>
      <w:r w:rsidR="00FC6EDC" w:rsidRPr="00AF61C5">
        <w:rPr>
          <w:rFonts w:ascii="Times New Roman" w:eastAsia="Calibri" w:hAnsi="Times New Roman" w:cs="Times New Roman"/>
          <w:sz w:val="24"/>
          <w:szCs w:val="24"/>
        </w:rPr>
        <w:t>T</w:t>
      </w:r>
      <w:r w:rsidR="00F564B0">
        <w:rPr>
          <w:rFonts w:ascii="Times New Roman" w:eastAsia="Calibri" w:hAnsi="Times New Roman" w:cs="Times New Roman"/>
          <w:sz w:val="24"/>
          <w:szCs w:val="24"/>
        </w:rPr>
        <w:t>he c</w:t>
      </w:r>
      <w:r w:rsidR="00FC6EDC" w:rsidRPr="00AF61C5">
        <w:rPr>
          <w:rFonts w:ascii="Times New Roman" w:eastAsia="Calibri" w:hAnsi="Times New Roman" w:cs="Times New Roman"/>
          <w:sz w:val="24"/>
          <w:szCs w:val="24"/>
        </w:rPr>
        <w:t>ourt dismissed the preliminary obje</w:t>
      </w:r>
      <w:r w:rsidRPr="00AF61C5">
        <w:rPr>
          <w:rFonts w:ascii="Times New Roman" w:eastAsia="Calibri" w:hAnsi="Times New Roman" w:cs="Times New Roman"/>
          <w:sz w:val="24"/>
          <w:szCs w:val="24"/>
        </w:rPr>
        <w:t xml:space="preserve">ction and proceeded to hear the </w:t>
      </w:r>
      <w:r w:rsidR="00B67F4E">
        <w:rPr>
          <w:rFonts w:ascii="Times New Roman" w:eastAsia="Calibri" w:hAnsi="Times New Roman" w:cs="Times New Roman"/>
          <w:sz w:val="24"/>
          <w:szCs w:val="24"/>
        </w:rPr>
        <w:t>appeal</w:t>
      </w:r>
      <w:r w:rsidR="00FC6EDC" w:rsidRPr="00AF61C5">
        <w:rPr>
          <w:rFonts w:ascii="Times New Roman" w:eastAsia="Calibri" w:hAnsi="Times New Roman" w:cs="Times New Roman"/>
          <w:sz w:val="24"/>
          <w:szCs w:val="24"/>
        </w:rPr>
        <w:t xml:space="preserve"> on the merits.</w:t>
      </w:r>
    </w:p>
    <w:p w:rsidR="009435E0" w:rsidRDefault="009435E0" w:rsidP="00C37129">
      <w:pPr>
        <w:spacing w:after="0" w:line="480" w:lineRule="auto"/>
        <w:ind w:left="567" w:hanging="567"/>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w:t>
      </w:r>
      <w:r w:rsidR="004A22AC">
        <w:rPr>
          <w:rFonts w:ascii="Times New Roman" w:eastAsia="Calibri" w:hAnsi="Times New Roman" w:cs="Times New Roman"/>
          <w:sz w:val="24"/>
          <w:szCs w:val="24"/>
        </w:rPr>
        <w:t>6</w:t>
      </w:r>
      <w:r w:rsidR="00FA0D3C">
        <w:rPr>
          <w:rFonts w:ascii="Times New Roman" w:eastAsia="Calibri" w:hAnsi="Times New Roman" w:cs="Times New Roman"/>
          <w:sz w:val="24"/>
          <w:szCs w:val="24"/>
        </w:rPr>
        <w:t>7</w:t>
      </w:r>
      <w:r w:rsidR="004A22AC">
        <w:rPr>
          <w:rFonts w:ascii="Times New Roman" w:eastAsia="Calibri" w:hAnsi="Times New Roman" w:cs="Times New Roman"/>
          <w:sz w:val="24"/>
          <w:szCs w:val="24"/>
        </w:rPr>
        <w:t>]</w:t>
      </w:r>
      <w:r w:rsidR="00F564B0">
        <w:rPr>
          <w:rFonts w:ascii="Times New Roman" w:eastAsia="Calibri" w:hAnsi="Times New Roman" w:cs="Times New Roman"/>
          <w:sz w:val="24"/>
          <w:szCs w:val="24"/>
        </w:rPr>
        <w:t xml:space="preserve">   </w:t>
      </w:r>
      <w:r w:rsidR="00FC6EDC" w:rsidRPr="00AF61C5">
        <w:rPr>
          <w:rFonts w:ascii="Times New Roman" w:eastAsia="Calibri" w:hAnsi="Times New Roman" w:cs="Times New Roman"/>
          <w:sz w:val="24"/>
          <w:szCs w:val="24"/>
        </w:rPr>
        <w:t>On the merits, counsel for the appellant subm</w:t>
      </w:r>
      <w:r w:rsidR="00544376">
        <w:rPr>
          <w:rFonts w:ascii="Times New Roman" w:eastAsia="Calibri" w:hAnsi="Times New Roman" w:cs="Times New Roman"/>
          <w:sz w:val="24"/>
          <w:szCs w:val="24"/>
        </w:rPr>
        <w:t xml:space="preserve">itted that once the </w:t>
      </w:r>
      <w:r w:rsidR="00576E96">
        <w:rPr>
          <w:rFonts w:ascii="Times New Roman" w:eastAsia="Calibri" w:hAnsi="Times New Roman" w:cs="Times New Roman"/>
          <w:sz w:val="24"/>
          <w:szCs w:val="24"/>
        </w:rPr>
        <w:t>Magistrate</w:t>
      </w:r>
      <w:r w:rsidR="00544376">
        <w:rPr>
          <w:rFonts w:ascii="Times New Roman" w:eastAsia="Calibri" w:hAnsi="Times New Roman" w:cs="Times New Roman"/>
          <w:sz w:val="24"/>
          <w:szCs w:val="24"/>
        </w:rPr>
        <w:t>s</w:t>
      </w:r>
      <w:r w:rsidR="00576E96">
        <w:rPr>
          <w:rFonts w:ascii="Times New Roman" w:eastAsia="Calibri" w:hAnsi="Times New Roman" w:cs="Times New Roman"/>
          <w:sz w:val="24"/>
          <w:szCs w:val="24"/>
        </w:rPr>
        <w:t>’</w:t>
      </w:r>
      <w:r w:rsidR="00FC6EDC" w:rsidRPr="00AF61C5">
        <w:rPr>
          <w:rFonts w:ascii="Times New Roman" w:eastAsia="Calibri" w:hAnsi="Times New Roman" w:cs="Times New Roman"/>
          <w:sz w:val="24"/>
          <w:szCs w:val="24"/>
        </w:rPr>
        <w:t xml:space="preserve"> court convicted th</w:t>
      </w:r>
      <w:r w:rsidR="00DF4979" w:rsidRPr="00AF61C5">
        <w:rPr>
          <w:rFonts w:ascii="Times New Roman" w:eastAsia="Calibri" w:hAnsi="Times New Roman" w:cs="Times New Roman"/>
          <w:sz w:val="24"/>
          <w:szCs w:val="24"/>
        </w:rPr>
        <w:t>e</w:t>
      </w:r>
      <w:r w:rsidR="00FC6EDC" w:rsidRPr="00AF61C5">
        <w:rPr>
          <w:rFonts w:ascii="Times New Roman" w:eastAsia="Calibri" w:hAnsi="Times New Roman" w:cs="Times New Roman"/>
          <w:sz w:val="24"/>
          <w:szCs w:val="24"/>
        </w:rPr>
        <w:t xml:space="preserve"> respondent </w:t>
      </w:r>
      <w:r w:rsidR="00FC6EDC" w:rsidRPr="00F564B0">
        <w:rPr>
          <w:rFonts w:ascii="Times New Roman" w:eastAsia="Calibri" w:hAnsi="Times New Roman" w:cs="Times New Roman"/>
          <w:i/>
          <w:sz w:val="24"/>
          <w:szCs w:val="24"/>
        </w:rPr>
        <w:t>a quo</w:t>
      </w:r>
      <w:r w:rsidR="00FC6EDC" w:rsidRPr="00AF61C5">
        <w:rPr>
          <w:rFonts w:ascii="Times New Roman" w:eastAsia="Calibri" w:hAnsi="Times New Roman" w:cs="Times New Roman"/>
          <w:sz w:val="24"/>
          <w:szCs w:val="24"/>
        </w:rPr>
        <w:t xml:space="preserve">, this triggered the application to recover proceeds of the stolen property. </w:t>
      </w:r>
      <w:r w:rsidR="00FC6EDC" w:rsidRPr="00AF61C5">
        <w:rPr>
          <w:rFonts w:ascii="Times New Roman" w:eastAsia="Calibri" w:hAnsi="Times New Roman" w:cs="Times New Roman"/>
          <w:sz w:val="24"/>
          <w:szCs w:val="24"/>
        </w:rPr>
        <w:lastRenderedPageBreak/>
        <w:t xml:space="preserve">Counsel submitted that by virtue of the conviction, the appellant had a cause of action to recover the flat. </w:t>
      </w:r>
    </w:p>
    <w:p w:rsidR="00C37129" w:rsidRPr="00AF61C5" w:rsidRDefault="00C37129" w:rsidP="00C37129">
      <w:pPr>
        <w:spacing w:line="240" w:lineRule="auto"/>
        <w:ind w:left="567" w:hanging="567"/>
        <w:jc w:val="both"/>
        <w:rPr>
          <w:rFonts w:ascii="Times New Roman" w:eastAsia="Calibri" w:hAnsi="Times New Roman" w:cs="Times New Roman"/>
          <w:sz w:val="24"/>
          <w:szCs w:val="24"/>
        </w:rPr>
      </w:pPr>
    </w:p>
    <w:p w:rsidR="009435E0" w:rsidRDefault="009435E0" w:rsidP="0085005F">
      <w:pPr>
        <w:spacing w:line="480" w:lineRule="auto"/>
        <w:ind w:left="567" w:hanging="567"/>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w:t>
      </w:r>
      <w:r w:rsidR="004A22AC">
        <w:rPr>
          <w:rFonts w:ascii="Times New Roman" w:eastAsia="Calibri" w:hAnsi="Times New Roman" w:cs="Times New Roman"/>
          <w:sz w:val="24"/>
          <w:szCs w:val="24"/>
        </w:rPr>
        <w:t>6</w:t>
      </w:r>
      <w:r w:rsidR="00FA0D3C">
        <w:rPr>
          <w:rFonts w:ascii="Times New Roman" w:eastAsia="Calibri" w:hAnsi="Times New Roman" w:cs="Times New Roman"/>
          <w:sz w:val="24"/>
          <w:szCs w:val="24"/>
        </w:rPr>
        <w:t>8</w:t>
      </w:r>
      <w:r w:rsidR="00F564B0">
        <w:rPr>
          <w:rFonts w:ascii="Times New Roman" w:eastAsia="Calibri" w:hAnsi="Times New Roman" w:cs="Times New Roman"/>
          <w:sz w:val="24"/>
          <w:szCs w:val="24"/>
        </w:rPr>
        <w:t xml:space="preserve">]   Counsel averred that s </w:t>
      </w:r>
      <w:r w:rsidR="00FC6EDC" w:rsidRPr="00AF61C5">
        <w:rPr>
          <w:rFonts w:ascii="Times New Roman" w:eastAsia="Calibri" w:hAnsi="Times New Roman" w:cs="Times New Roman"/>
          <w:sz w:val="24"/>
          <w:szCs w:val="24"/>
        </w:rPr>
        <w:t>79</w:t>
      </w:r>
      <w:r w:rsidR="000A3B1A" w:rsidRPr="00AF61C5">
        <w:rPr>
          <w:rFonts w:ascii="Times New Roman" w:eastAsia="Calibri" w:hAnsi="Times New Roman" w:cs="Times New Roman"/>
          <w:sz w:val="24"/>
          <w:szCs w:val="24"/>
        </w:rPr>
        <w:t xml:space="preserve"> </w:t>
      </w:r>
      <w:r w:rsidR="00FC6EDC" w:rsidRPr="00AF61C5">
        <w:rPr>
          <w:rFonts w:ascii="Times New Roman" w:eastAsia="Calibri" w:hAnsi="Times New Roman" w:cs="Times New Roman"/>
          <w:sz w:val="24"/>
          <w:szCs w:val="24"/>
        </w:rPr>
        <w:t>(2) of the Act prohibits civil forfeiture</w:t>
      </w:r>
      <w:r w:rsidR="00DF4979" w:rsidRPr="00AF61C5">
        <w:rPr>
          <w:rFonts w:ascii="Times New Roman" w:eastAsia="Calibri" w:hAnsi="Times New Roman" w:cs="Times New Roman"/>
          <w:sz w:val="24"/>
          <w:szCs w:val="24"/>
        </w:rPr>
        <w:t xml:space="preserve"> of </w:t>
      </w:r>
      <w:r w:rsidR="000A3B1A" w:rsidRPr="00AF61C5">
        <w:rPr>
          <w:rFonts w:ascii="Times New Roman" w:eastAsia="Calibri" w:hAnsi="Times New Roman" w:cs="Times New Roman"/>
          <w:sz w:val="24"/>
          <w:szCs w:val="24"/>
        </w:rPr>
        <w:t>property acquired</w:t>
      </w:r>
      <w:r w:rsidR="00E25640" w:rsidRPr="00AF61C5">
        <w:rPr>
          <w:rFonts w:ascii="Times New Roman" w:eastAsia="Calibri" w:hAnsi="Times New Roman" w:cs="Times New Roman"/>
          <w:sz w:val="24"/>
          <w:szCs w:val="24"/>
        </w:rPr>
        <w:t xml:space="preserve"> or used</w:t>
      </w:r>
      <w:r w:rsidR="00DF4979" w:rsidRPr="00AF61C5">
        <w:rPr>
          <w:rFonts w:ascii="Times New Roman" w:eastAsia="Calibri" w:hAnsi="Times New Roman" w:cs="Times New Roman"/>
          <w:sz w:val="24"/>
          <w:szCs w:val="24"/>
        </w:rPr>
        <w:t xml:space="preserve"> prior to the coming in</w:t>
      </w:r>
      <w:r w:rsidR="00FC6EDC" w:rsidRPr="00AF61C5">
        <w:rPr>
          <w:rFonts w:ascii="Times New Roman" w:eastAsia="Calibri" w:hAnsi="Times New Roman" w:cs="Times New Roman"/>
          <w:sz w:val="24"/>
          <w:szCs w:val="24"/>
        </w:rPr>
        <w:t xml:space="preserve">to effect of the Act but in the present case, the court </w:t>
      </w:r>
      <w:r w:rsidR="00FC6EDC" w:rsidRPr="009519EB">
        <w:rPr>
          <w:rFonts w:ascii="Times New Roman" w:eastAsia="Calibri" w:hAnsi="Times New Roman" w:cs="Times New Roman"/>
          <w:i/>
          <w:sz w:val="24"/>
          <w:szCs w:val="24"/>
        </w:rPr>
        <w:t>a</w:t>
      </w:r>
      <w:r w:rsidR="00F564B0" w:rsidRPr="009519EB">
        <w:rPr>
          <w:rFonts w:ascii="Times New Roman" w:eastAsia="Calibri" w:hAnsi="Times New Roman" w:cs="Times New Roman"/>
          <w:i/>
          <w:sz w:val="24"/>
          <w:szCs w:val="24"/>
        </w:rPr>
        <w:t xml:space="preserve"> quo</w:t>
      </w:r>
      <w:r w:rsidR="00F564B0">
        <w:rPr>
          <w:rFonts w:ascii="Times New Roman" w:eastAsia="Calibri" w:hAnsi="Times New Roman" w:cs="Times New Roman"/>
          <w:sz w:val="24"/>
          <w:szCs w:val="24"/>
        </w:rPr>
        <w:t xml:space="preserve"> should have </w:t>
      </w:r>
      <w:r w:rsidR="003676B9">
        <w:rPr>
          <w:rFonts w:ascii="Times New Roman" w:eastAsia="Calibri" w:hAnsi="Times New Roman" w:cs="Times New Roman"/>
          <w:sz w:val="24"/>
          <w:szCs w:val="24"/>
        </w:rPr>
        <w:t>invoked</w:t>
      </w:r>
      <w:r w:rsidR="00F564B0">
        <w:rPr>
          <w:rFonts w:ascii="Times New Roman" w:eastAsia="Calibri" w:hAnsi="Times New Roman" w:cs="Times New Roman"/>
          <w:sz w:val="24"/>
          <w:szCs w:val="24"/>
        </w:rPr>
        <w:t xml:space="preserve"> s</w:t>
      </w:r>
      <w:r w:rsidR="009519EB">
        <w:rPr>
          <w:rFonts w:ascii="Times New Roman" w:eastAsia="Calibri" w:hAnsi="Times New Roman" w:cs="Times New Roman"/>
          <w:sz w:val="24"/>
          <w:szCs w:val="24"/>
        </w:rPr>
        <w:t>s</w:t>
      </w:r>
      <w:r w:rsidR="00F564B0">
        <w:rPr>
          <w:rFonts w:ascii="Times New Roman" w:eastAsia="Calibri" w:hAnsi="Times New Roman" w:cs="Times New Roman"/>
          <w:sz w:val="24"/>
          <w:szCs w:val="24"/>
        </w:rPr>
        <w:t xml:space="preserve"> </w:t>
      </w:r>
      <w:r w:rsidR="00FC6EDC" w:rsidRPr="00AF61C5">
        <w:rPr>
          <w:rFonts w:ascii="Times New Roman" w:eastAsia="Calibri" w:hAnsi="Times New Roman" w:cs="Times New Roman"/>
          <w:sz w:val="24"/>
          <w:szCs w:val="24"/>
        </w:rPr>
        <w:t>39 (4) and 78 (2)</w:t>
      </w:r>
      <w:r w:rsidR="00DF4979" w:rsidRPr="00AF61C5">
        <w:rPr>
          <w:rFonts w:ascii="Times New Roman" w:eastAsia="Calibri" w:hAnsi="Times New Roman" w:cs="Times New Roman"/>
          <w:sz w:val="24"/>
          <w:szCs w:val="24"/>
        </w:rPr>
        <w:t xml:space="preserve"> of the Act</w:t>
      </w:r>
      <w:r w:rsidR="00FC6EDC" w:rsidRPr="00AF61C5">
        <w:rPr>
          <w:rFonts w:ascii="Times New Roman" w:eastAsia="Calibri" w:hAnsi="Times New Roman" w:cs="Times New Roman"/>
          <w:sz w:val="24"/>
          <w:szCs w:val="24"/>
        </w:rPr>
        <w:t xml:space="preserve">. </w:t>
      </w:r>
    </w:p>
    <w:p w:rsidR="00C37129" w:rsidRPr="00AF61C5" w:rsidRDefault="00C37129" w:rsidP="00C37129">
      <w:pPr>
        <w:spacing w:after="0" w:line="240" w:lineRule="auto"/>
        <w:ind w:left="567" w:hanging="567"/>
        <w:jc w:val="both"/>
        <w:rPr>
          <w:rFonts w:ascii="Times New Roman" w:eastAsia="Calibri" w:hAnsi="Times New Roman" w:cs="Times New Roman"/>
          <w:sz w:val="24"/>
          <w:szCs w:val="24"/>
        </w:rPr>
      </w:pPr>
    </w:p>
    <w:p w:rsidR="009435E0" w:rsidRDefault="009435E0" w:rsidP="0085005F">
      <w:pPr>
        <w:spacing w:line="480" w:lineRule="auto"/>
        <w:ind w:left="567" w:hanging="567"/>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w:t>
      </w:r>
      <w:r w:rsidR="004A22AC">
        <w:rPr>
          <w:rFonts w:ascii="Times New Roman" w:eastAsia="Calibri" w:hAnsi="Times New Roman" w:cs="Times New Roman"/>
          <w:sz w:val="24"/>
          <w:szCs w:val="24"/>
        </w:rPr>
        <w:t>6</w:t>
      </w:r>
      <w:r w:rsidR="00FA0D3C">
        <w:rPr>
          <w:rFonts w:ascii="Times New Roman" w:eastAsia="Calibri" w:hAnsi="Times New Roman" w:cs="Times New Roman"/>
          <w:sz w:val="24"/>
          <w:szCs w:val="24"/>
        </w:rPr>
        <w:t>9</w:t>
      </w:r>
      <w:r w:rsidR="00F564B0">
        <w:rPr>
          <w:rFonts w:ascii="Times New Roman" w:eastAsia="Calibri" w:hAnsi="Times New Roman" w:cs="Times New Roman"/>
          <w:sz w:val="24"/>
          <w:szCs w:val="24"/>
        </w:rPr>
        <w:t xml:space="preserve">] </w:t>
      </w:r>
      <w:r w:rsidR="00FC6EDC" w:rsidRPr="00AF61C5">
        <w:rPr>
          <w:rFonts w:ascii="Times New Roman" w:eastAsia="Calibri" w:hAnsi="Times New Roman" w:cs="Times New Roman"/>
          <w:sz w:val="24"/>
          <w:szCs w:val="24"/>
        </w:rPr>
        <w:t xml:space="preserve">He further submitted that the court </w:t>
      </w:r>
      <w:r w:rsidR="00FC6EDC" w:rsidRPr="009519EB">
        <w:rPr>
          <w:rFonts w:ascii="Times New Roman" w:eastAsia="Calibri" w:hAnsi="Times New Roman" w:cs="Times New Roman"/>
          <w:i/>
          <w:sz w:val="24"/>
          <w:szCs w:val="24"/>
        </w:rPr>
        <w:t>a quo</w:t>
      </w:r>
      <w:r w:rsidR="00FC6EDC" w:rsidRPr="00AF61C5">
        <w:rPr>
          <w:rFonts w:ascii="Times New Roman" w:eastAsia="Calibri" w:hAnsi="Times New Roman" w:cs="Times New Roman"/>
          <w:sz w:val="24"/>
          <w:szCs w:val="24"/>
        </w:rPr>
        <w:t xml:space="preserve"> should have considered the intention of the legislat</w:t>
      </w:r>
      <w:r w:rsidR="009363A9">
        <w:rPr>
          <w:rFonts w:ascii="Times New Roman" w:eastAsia="Calibri" w:hAnsi="Times New Roman" w:cs="Times New Roman"/>
          <w:sz w:val="24"/>
          <w:szCs w:val="24"/>
        </w:rPr>
        <w:t>ure</w:t>
      </w:r>
      <w:r w:rsidRPr="00AF61C5">
        <w:rPr>
          <w:rFonts w:ascii="Times New Roman" w:eastAsia="Calibri" w:hAnsi="Times New Roman" w:cs="Times New Roman"/>
          <w:sz w:val="24"/>
          <w:szCs w:val="24"/>
        </w:rPr>
        <w:t xml:space="preserve"> as</w:t>
      </w:r>
      <w:r w:rsidR="00FC6EDC" w:rsidRPr="00AF61C5">
        <w:rPr>
          <w:rFonts w:ascii="Times New Roman" w:eastAsia="Calibri" w:hAnsi="Times New Roman" w:cs="Times New Roman"/>
          <w:sz w:val="24"/>
          <w:szCs w:val="24"/>
        </w:rPr>
        <w:t xml:space="preserve"> </w:t>
      </w:r>
      <w:r w:rsidRPr="00AF61C5">
        <w:rPr>
          <w:rFonts w:ascii="Times New Roman" w:eastAsia="Calibri" w:hAnsi="Times New Roman" w:cs="Times New Roman"/>
          <w:sz w:val="24"/>
          <w:szCs w:val="24"/>
        </w:rPr>
        <w:t>i</w:t>
      </w:r>
      <w:r w:rsidR="00FC6EDC" w:rsidRPr="00AF61C5">
        <w:rPr>
          <w:rFonts w:ascii="Times New Roman" w:eastAsia="Calibri" w:hAnsi="Times New Roman" w:cs="Times New Roman"/>
          <w:sz w:val="24"/>
          <w:szCs w:val="24"/>
        </w:rPr>
        <w:t xml:space="preserve">t did not matter whether the crime was </w:t>
      </w:r>
      <w:r w:rsidR="00E25640" w:rsidRPr="00AF61C5">
        <w:rPr>
          <w:rFonts w:ascii="Times New Roman" w:eastAsia="Calibri" w:hAnsi="Times New Roman" w:cs="Times New Roman"/>
          <w:sz w:val="24"/>
          <w:szCs w:val="24"/>
        </w:rPr>
        <w:t>committed</w:t>
      </w:r>
      <w:r w:rsidR="00FC6EDC" w:rsidRPr="00AF61C5">
        <w:rPr>
          <w:rFonts w:ascii="Times New Roman" w:eastAsia="Calibri" w:hAnsi="Times New Roman" w:cs="Times New Roman"/>
          <w:sz w:val="24"/>
          <w:szCs w:val="24"/>
        </w:rPr>
        <w:t xml:space="preserve"> before the coming into effect of the Act when there was criminal conviction. </w:t>
      </w:r>
    </w:p>
    <w:p w:rsidR="00C37129" w:rsidRPr="00AF61C5" w:rsidRDefault="00C37129" w:rsidP="00C37129">
      <w:pPr>
        <w:spacing w:after="0" w:line="240" w:lineRule="auto"/>
        <w:ind w:left="567" w:hanging="567"/>
        <w:jc w:val="both"/>
        <w:rPr>
          <w:rFonts w:ascii="Times New Roman" w:eastAsia="Calibri" w:hAnsi="Times New Roman" w:cs="Times New Roman"/>
          <w:sz w:val="24"/>
          <w:szCs w:val="24"/>
        </w:rPr>
      </w:pPr>
    </w:p>
    <w:p w:rsidR="00C37129" w:rsidRDefault="0018683A" w:rsidP="00C37129">
      <w:pPr>
        <w:spacing w:line="480" w:lineRule="auto"/>
        <w:ind w:left="567" w:hanging="567"/>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w:t>
      </w:r>
      <w:r w:rsidR="00FA0D3C">
        <w:rPr>
          <w:rFonts w:ascii="Times New Roman" w:eastAsia="Calibri" w:hAnsi="Times New Roman" w:cs="Times New Roman"/>
          <w:sz w:val="24"/>
          <w:szCs w:val="24"/>
        </w:rPr>
        <w:t>70</w:t>
      </w:r>
      <w:r w:rsidR="009519EB">
        <w:rPr>
          <w:rFonts w:ascii="Times New Roman" w:eastAsia="Calibri" w:hAnsi="Times New Roman" w:cs="Times New Roman"/>
          <w:sz w:val="24"/>
          <w:szCs w:val="24"/>
        </w:rPr>
        <w:t>] Counsel</w:t>
      </w:r>
      <w:r w:rsidR="00FC6EDC" w:rsidRPr="00AF61C5">
        <w:rPr>
          <w:rFonts w:ascii="Times New Roman" w:eastAsia="Calibri" w:hAnsi="Times New Roman" w:cs="Times New Roman"/>
          <w:sz w:val="24"/>
          <w:szCs w:val="24"/>
        </w:rPr>
        <w:t xml:space="preserve"> </w:t>
      </w:r>
      <w:r w:rsidR="00490E0D" w:rsidRPr="00AF61C5">
        <w:rPr>
          <w:rFonts w:ascii="Times New Roman" w:eastAsia="Calibri" w:hAnsi="Times New Roman" w:cs="Times New Roman"/>
          <w:sz w:val="24"/>
          <w:szCs w:val="24"/>
        </w:rPr>
        <w:t>further submitted that the use of</w:t>
      </w:r>
      <w:r w:rsidR="009435E0" w:rsidRPr="00AF61C5">
        <w:rPr>
          <w:rFonts w:ascii="Times New Roman" w:eastAsia="Calibri" w:hAnsi="Times New Roman" w:cs="Times New Roman"/>
          <w:sz w:val="24"/>
          <w:szCs w:val="24"/>
        </w:rPr>
        <w:t xml:space="preserve"> the</w:t>
      </w:r>
      <w:r w:rsidR="00490E0D" w:rsidRPr="00AF61C5">
        <w:rPr>
          <w:rFonts w:ascii="Times New Roman" w:eastAsia="Calibri" w:hAnsi="Times New Roman" w:cs="Times New Roman"/>
          <w:sz w:val="24"/>
          <w:szCs w:val="24"/>
        </w:rPr>
        <w:t xml:space="preserve"> words </w:t>
      </w:r>
      <w:r w:rsidR="00490E0D" w:rsidRPr="00AF61C5">
        <w:rPr>
          <w:rFonts w:ascii="Times New Roman" w:eastAsia="Calibri" w:hAnsi="Times New Roman" w:cs="Times New Roman"/>
          <w:b/>
          <w:sz w:val="24"/>
          <w:szCs w:val="24"/>
        </w:rPr>
        <w:t>“may not”</w:t>
      </w:r>
      <w:r w:rsidR="00715D87">
        <w:rPr>
          <w:rFonts w:ascii="Times New Roman" w:eastAsia="Calibri" w:hAnsi="Times New Roman" w:cs="Times New Roman"/>
          <w:b/>
          <w:sz w:val="24"/>
          <w:szCs w:val="24"/>
        </w:rPr>
        <w:t xml:space="preserve"> </w:t>
      </w:r>
      <w:r w:rsidR="00715D87" w:rsidRPr="00715D87">
        <w:rPr>
          <w:rFonts w:ascii="Times New Roman" w:eastAsia="Calibri" w:hAnsi="Times New Roman" w:cs="Times New Roman"/>
          <w:sz w:val="24"/>
          <w:szCs w:val="24"/>
        </w:rPr>
        <w:t>in the section</w:t>
      </w:r>
      <w:r w:rsidR="00E15023">
        <w:rPr>
          <w:rFonts w:ascii="Times New Roman" w:eastAsia="Calibri" w:hAnsi="Times New Roman" w:cs="Times New Roman"/>
          <w:sz w:val="24"/>
          <w:szCs w:val="24"/>
        </w:rPr>
        <w:t xml:space="preserve"> meant the court </w:t>
      </w:r>
      <w:r w:rsidR="00490E0D" w:rsidRPr="009519EB">
        <w:rPr>
          <w:rFonts w:ascii="Times New Roman" w:eastAsia="Calibri" w:hAnsi="Times New Roman" w:cs="Times New Roman"/>
          <w:i/>
          <w:sz w:val="24"/>
          <w:szCs w:val="24"/>
        </w:rPr>
        <w:t>a quo</w:t>
      </w:r>
      <w:r w:rsidR="00490E0D" w:rsidRPr="00AF61C5">
        <w:rPr>
          <w:rFonts w:ascii="Times New Roman" w:eastAsia="Calibri" w:hAnsi="Times New Roman" w:cs="Times New Roman"/>
          <w:sz w:val="24"/>
          <w:szCs w:val="24"/>
        </w:rPr>
        <w:t xml:space="preserve"> had</w:t>
      </w:r>
      <w:r w:rsidR="009435E0" w:rsidRPr="00AF61C5">
        <w:rPr>
          <w:rFonts w:ascii="Times New Roman" w:eastAsia="Calibri" w:hAnsi="Times New Roman" w:cs="Times New Roman"/>
          <w:sz w:val="24"/>
          <w:szCs w:val="24"/>
        </w:rPr>
        <w:t xml:space="preserve"> a</w:t>
      </w:r>
      <w:r w:rsidR="00490E0D" w:rsidRPr="00AF61C5">
        <w:rPr>
          <w:rFonts w:ascii="Times New Roman" w:eastAsia="Calibri" w:hAnsi="Times New Roman" w:cs="Times New Roman"/>
          <w:sz w:val="24"/>
          <w:szCs w:val="24"/>
        </w:rPr>
        <w:t xml:space="preserve"> discretion</w:t>
      </w:r>
      <w:r w:rsidR="009435E0" w:rsidRPr="00AF61C5">
        <w:rPr>
          <w:rFonts w:ascii="Times New Roman" w:eastAsia="Calibri" w:hAnsi="Times New Roman" w:cs="Times New Roman"/>
          <w:sz w:val="24"/>
          <w:szCs w:val="24"/>
        </w:rPr>
        <w:t xml:space="preserve"> `in determining whether or not to order the</w:t>
      </w:r>
      <w:r w:rsidR="00B04EFF" w:rsidRPr="00AF61C5">
        <w:rPr>
          <w:rFonts w:ascii="Times New Roman" w:eastAsia="Calibri" w:hAnsi="Times New Roman" w:cs="Times New Roman"/>
          <w:sz w:val="24"/>
          <w:szCs w:val="24"/>
        </w:rPr>
        <w:t xml:space="preserve"> civil</w:t>
      </w:r>
      <w:r w:rsidR="009435E0" w:rsidRPr="00AF61C5">
        <w:rPr>
          <w:rFonts w:ascii="Times New Roman" w:eastAsia="Calibri" w:hAnsi="Times New Roman" w:cs="Times New Roman"/>
          <w:sz w:val="24"/>
          <w:szCs w:val="24"/>
        </w:rPr>
        <w:t xml:space="preserve"> forfeiture</w:t>
      </w:r>
      <w:r w:rsidR="00B04EFF" w:rsidRPr="00AF61C5">
        <w:rPr>
          <w:rFonts w:ascii="Times New Roman" w:eastAsia="Calibri" w:hAnsi="Times New Roman" w:cs="Times New Roman"/>
          <w:sz w:val="24"/>
          <w:szCs w:val="24"/>
        </w:rPr>
        <w:t xml:space="preserve"> of the property</w:t>
      </w:r>
      <w:r w:rsidR="00490E0D" w:rsidRPr="00AF61C5">
        <w:rPr>
          <w:rFonts w:ascii="Times New Roman" w:eastAsia="Calibri" w:hAnsi="Times New Roman" w:cs="Times New Roman"/>
          <w:sz w:val="24"/>
          <w:szCs w:val="24"/>
        </w:rPr>
        <w:t>.</w:t>
      </w:r>
    </w:p>
    <w:p w:rsidR="00C37129" w:rsidRPr="00AF61C5" w:rsidRDefault="00C37129" w:rsidP="00C37129">
      <w:pPr>
        <w:spacing w:after="0" w:line="240" w:lineRule="auto"/>
        <w:ind w:left="567" w:hanging="567"/>
        <w:jc w:val="both"/>
        <w:rPr>
          <w:rFonts w:ascii="Times New Roman" w:eastAsia="Calibri" w:hAnsi="Times New Roman" w:cs="Times New Roman"/>
          <w:sz w:val="24"/>
          <w:szCs w:val="24"/>
        </w:rPr>
      </w:pPr>
    </w:p>
    <w:p w:rsidR="00C37129" w:rsidRPr="00AF61C5" w:rsidRDefault="00B04EFF" w:rsidP="00063CF2">
      <w:pPr>
        <w:spacing w:after="360" w:line="480" w:lineRule="auto"/>
        <w:ind w:left="567" w:hanging="567"/>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w:t>
      </w:r>
      <w:r w:rsidR="0018683A" w:rsidRPr="00AF61C5">
        <w:rPr>
          <w:rFonts w:ascii="Times New Roman" w:eastAsia="Calibri" w:hAnsi="Times New Roman" w:cs="Times New Roman"/>
          <w:sz w:val="24"/>
          <w:szCs w:val="24"/>
        </w:rPr>
        <w:t>7</w:t>
      </w:r>
      <w:r w:rsidR="00FA0D3C">
        <w:rPr>
          <w:rFonts w:ascii="Times New Roman" w:eastAsia="Calibri" w:hAnsi="Times New Roman" w:cs="Times New Roman"/>
          <w:sz w:val="24"/>
          <w:szCs w:val="24"/>
        </w:rPr>
        <w:t>1</w:t>
      </w:r>
      <w:r w:rsidR="00F564B0">
        <w:rPr>
          <w:rFonts w:ascii="Times New Roman" w:eastAsia="Calibri" w:hAnsi="Times New Roman" w:cs="Times New Roman"/>
          <w:sz w:val="24"/>
          <w:szCs w:val="24"/>
        </w:rPr>
        <w:t xml:space="preserve">]  </w:t>
      </w:r>
      <w:r w:rsidR="00490E0D" w:rsidRPr="00F564B0">
        <w:rPr>
          <w:rFonts w:ascii="Times New Roman" w:eastAsia="Calibri" w:hAnsi="Times New Roman" w:cs="Times New Roman"/>
          <w:i/>
          <w:sz w:val="24"/>
          <w:szCs w:val="24"/>
        </w:rPr>
        <w:t>Per contra</w:t>
      </w:r>
      <w:r w:rsidR="00490E0D" w:rsidRPr="00AF61C5">
        <w:rPr>
          <w:rFonts w:ascii="Times New Roman" w:eastAsia="Calibri" w:hAnsi="Times New Roman" w:cs="Times New Roman"/>
          <w:sz w:val="24"/>
          <w:szCs w:val="24"/>
        </w:rPr>
        <w:t>,</w:t>
      </w:r>
      <w:r w:rsidR="00DF4979" w:rsidRPr="00AF61C5">
        <w:rPr>
          <w:rFonts w:ascii="Times New Roman" w:eastAsia="Calibri" w:hAnsi="Times New Roman" w:cs="Times New Roman"/>
          <w:sz w:val="24"/>
          <w:szCs w:val="24"/>
        </w:rPr>
        <w:t xml:space="preserve"> Mr</w:t>
      </w:r>
      <w:r w:rsidR="00E15023" w:rsidRPr="00E15023">
        <w:rPr>
          <w:rFonts w:ascii="Times New Roman" w:eastAsia="Calibri" w:hAnsi="Times New Roman" w:cs="Times New Roman"/>
          <w:i/>
          <w:sz w:val="24"/>
          <w:szCs w:val="24"/>
        </w:rPr>
        <w:t xml:space="preserve"> Kwaramba</w:t>
      </w:r>
      <w:r w:rsidR="00104C85">
        <w:rPr>
          <w:rFonts w:ascii="Times New Roman" w:eastAsia="Calibri" w:hAnsi="Times New Roman" w:cs="Times New Roman"/>
          <w:i/>
          <w:sz w:val="24"/>
          <w:szCs w:val="24"/>
        </w:rPr>
        <w:t>,</w:t>
      </w:r>
      <w:r w:rsidR="00490E0D" w:rsidRPr="00AF61C5">
        <w:rPr>
          <w:rFonts w:ascii="Times New Roman" w:eastAsia="Calibri" w:hAnsi="Times New Roman" w:cs="Times New Roman"/>
          <w:sz w:val="24"/>
          <w:szCs w:val="24"/>
        </w:rPr>
        <w:t xml:space="preserve"> counsel for th</w:t>
      </w:r>
      <w:r w:rsidR="00F564B0">
        <w:rPr>
          <w:rFonts w:ascii="Times New Roman" w:eastAsia="Calibri" w:hAnsi="Times New Roman" w:cs="Times New Roman"/>
          <w:sz w:val="24"/>
          <w:szCs w:val="24"/>
        </w:rPr>
        <w:t>e respondent argued that s</w:t>
      </w:r>
      <w:r w:rsidR="009519EB">
        <w:rPr>
          <w:rFonts w:ascii="Times New Roman" w:eastAsia="Calibri" w:hAnsi="Times New Roman" w:cs="Times New Roman"/>
          <w:sz w:val="24"/>
          <w:szCs w:val="24"/>
        </w:rPr>
        <w:t>s</w:t>
      </w:r>
      <w:r w:rsidR="00490E0D" w:rsidRPr="00AF61C5">
        <w:rPr>
          <w:rFonts w:ascii="Times New Roman" w:eastAsia="Calibri" w:hAnsi="Times New Roman" w:cs="Times New Roman"/>
          <w:sz w:val="24"/>
          <w:szCs w:val="24"/>
        </w:rPr>
        <w:t xml:space="preserve"> 39</w:t>
      </w:r>
      <w:r w:rsidR="00E25640" w:rsidRPr="00AF61C5">
        <w:rPr>
          <w:rFonts w:ascii="Times New Roman" w:eastAsia="Calibri" w:hAnsi="Times New Roman" w:cs="Times New Roman"/>
          <w:sz w:val="24"/>
          <w:szCs w:val="24"/>
        </w:rPr>
        <w:t xml:space="preserve"> </w:t>
      </w:r>
      <w:r w:rsidR="00490E0D" w:rsidRPr="00AF61C5">
        <w:rPr>
          <w:rFonts w:ascii="Times New Roman" w:eastAsia="Calibri" w:hAnsi="Times New Roman" w:cs="Times New Roman"/>
          <w:sz w:val="24"/>
          <w:szCs w:val="24"/>
        </w:rPr>
        <w:t>(4) and 78</w:t>
      </w:r>
      <w:r w:rsidR="00E25640" w:rsidRPr="00AF61C5">
        <w:rPr>
          <w:rFonts w:ascii="Times New Roman" w:eastAsia="Calibri" w:hAnsi="Times New Roman" w:cs="Times New Roman"/>
          <w:sz w:val="24"/>
          <w:szCs w:val="24"/>
        </w:rPr>
        <w:t xml:space="preserve"> </w:t>
      </w:r>
      <w:r w:rsidR="00490E0D" w:rsidRPr="00AF61C5">
        <w:rPr>
          <w:rFonts w:ascii="Times New Roman" w:eastAsia="Calibri" w:hAnsi="Times New Roman" w:cs="Times New Roman"/>
          <w:sz w:val="24"/>
          <w:szCs w:val="24"/>
        </w:rPr>
        <w:t xml:space="preserve">(2) were not the basis of the appellant’s cause of action. He submitted that there was nothing in the founding papers </w:t>
      </w:r>
      <w:r w:rsidR="00490E0D" w:rsidRPr="00F564B0">
        <w:rPr>
          <w:rFonts w:ascii="Times New Roman" w:eastAsia="Calibri" w:hAnsi="Times New Roman" w:cs="Times New Roman"/>
          <w:i/>
          <w:sz w:val="24"/>
          <w:szCs w:val="24"/>
        </w:rPr>
        <w:t xml:space="preserve">a quo </w:t>
      </w:r>
      <w:r w:rsidR="00242092" w:rsidRPr="00AF61C5">
        <w:rPr>
          <w:rFonts w:ascii="Times New Roman" w:eastAsia="Calibri" w:hAnsi="Times New Roman" w:cs="Times New Roman"/>
          <w:sz w:val="24"/>
          <w:szCs w:val="24"/>
        </w:rPr>
        <w:t>which</w:t>
      </w:r>
      <w:r w:rsidR="00490E0D" w:rsidRPr="00AF61C5">
        <w:rPr>
          <w:rFonts w:ascii="Times New Roman" w:eastAsia="Calibri" w:hAnsi="Times New Roman" w:cs="Times New Roman"/>
          <w:sz w:val="24"/>
          <w:szCs w:val="24"/>
        </w:rPr>
        <w:t xml:space="preserve"> indicated that the matter</w:t>
      </w:r>
      <w:r w:rsidR="00F564B0">
        <w:rPr>
          <w:rFonts w:ascii="Times New Roman" w:eastAsia="Calibri" w:hAnsi="Times New Roman" w:cs="Times New Roman"/>
          <w:sz w:val="24"/>
          <w:szCs w:val="24"/>
        </w:rPr>
        <w:t xml:space="preserve"> was brought in terms of s</w:t>
      </w:r>
      <w:r w:rsidR="001F35A0">
        <w:rPr>
          <w:rFonts w:ascii="Times New Roman" w:eastAsia="Calibri" w:hAnsi="Times New Roman" w:cs="Times New Roman"/>
          <w:sz w:val="24"/>
          <w:szCs w:val="24"/>
        </w:rPr>
        <w:t>s</w:t>
      </w:r>
      <w:r w:rsidR="00490E0D" w:rsidRPr="00AF61C5">
        <w:rPr>
          <w:rFonts w:ascii="Times New Roman" w:eastAsia="Calibri" w:hAnsi="Times New Roman" w:cs="Times New Roman"/>
          <w:sz w:val="24"/>
          <w:szCs w:val="24"/>
        </w:rPr>
        <w:t xml:space="preserve"> 39</w:t>
      </w:r>
      <w:r w:rsidR="00242092" w:rsidRPr="00AF61C5">
        <w:rPr>
          <w:rFonts w:ascii="Times New Roman" w:eastAsia="Calibri" w:hAnsi="Times New Roman" w:cs="Times New Roman"/>
          <w:sz w:val="24"/>
          <w:szCs w:val="24"/>
        </w:rPr>
        <w:t xml:space="preserve"> (4) and</w:t>
      </w:r>
      <w:r w:rsidR="00490E0D" w:rsidRPr="00AF61C5">
        <w:rPr>
          <w:rFonts w:ascii="Times New Roman" w:eastAsia="Calibri" w:hAnsi="Times New Roman" w:cs="Times New Roman"/>
          <w:sz w:val="24"/>
          <w:szCs w:val="24"/>
        </w:rPr>
        <w:t xml:space="preserve"> </w:t>
      </w:r>
      <w:r w:rsidR="00680A42">
        <w:rPr>
          <w:rFonts w:ascii="Times New Roman" w:eastAsia="Calibri" w:hAnsi="Times New Roman" w:cs="Times New Roman"/>
          <w:sz w:val="24"/>
          <w:szCs w:val="24"/>
        </w:rPr>
        <w:t>78 (2) as this was</w:t>
      </w:r>
      <w:r w:rsidR="00490E0D" w:rsidRPr="00AF61C5">
        <w:rPr>
          <w:rFonts w:ascii="Times New Roman" w:eastAsia="Calibri" w:hAnsi="Times New Roman" w:cs="Times New Roman"/>
          <w:sz w:val="24"/>
          <w:szCs w:val="24"/>
        </w:rPr>
        <w:t xml:space="preserve"> not pleaded before the court </w:t>
      </w:r>
      <w:r w:rsidR="00490E0D" w:rsidRPr="00F564B0">
        <w:rPr>
          <w:rFonts w:ascii="Times New Roman" w:eastAsia="Calibri" w:hAnsi="Times New Roman" w:cs="Times New Roman"/>
          <w:i/>
          <w:sz w:val="24"/>
          <w:szCs w:val="24"/>
        </w:rPr>
        <w:t>a quo</w:t>
      </w:r>
      <w:r w:rsidR="00490E0D" w:rsidRPr="00AF61C5">
        <w:rPr>
          <w:rFonts w:ascii="Times New Roman" w:eastAsia="Calibri" w:hAnsi="Times New Roman" w:cs="Times New Roman"/>
          <w:sz w:val="24"/>
          <w:szCs w:val="24"/>
        </w:rPr>
        <w:t xml:space="preserve">. </w:t>
      </w:r>
    </w:p>
    <w:p w:rsidR="00C37129" w:rsidRPr="00AF61C5" w:rsidRDefault="00242092" w:rsidP="00382111">
      <w:pPr>
        <w:tabs>
          <w:tab w:val="left" w:pos="567"/>
        </w:tabs>
        <w:spacing w:after="360" w:line="480" w:lineRule="auto"/>
        <w:ind w:left="567" w:hanging="567"/>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w:t>
      </w:r>
      <w:r w:rsidR="0018683A" w:rsidRPr="00AF61C5">
        <w:rPr>
          <w:rFonts w:ascii="Times New Roman" w:eastAsia="Calibri" w:hAnsi="Times New Roman" w:cs="Times New Roman"/>
          <w:sz w:val="24"/>
          <w:szCs w:val="24"/>
        </w:rPr>
        <w:t>7</w:t>
      </w:r>
      <w:r w:rsidR="00FA0D3C">
        <w:rPr>
          <w:rFonts w:ascii="Times New Roman" w:eastAsia="Calibri" w:hAnsi="Times New Roman" w:cs="Times New Roman"/>
          <w:sz w:val="24"/>
          <w:szCs w:val="24"/>
        </w:rPr>
        <w:t>2</w:t>
      </w:r>
      <w:r w:rsidR="00F564B0">
        <w:rPr>
          <w:rFonts w:ascii="Times New Roman" w:eastAsia="Calibri" w:hAnsi="Times New Roman" w:cs="Times New Roman"/>
          <w:sz w:val="24"/>
          <w:szCs w:val="24"/>
        </w:rPr>
        <w:t>] Counsel</w:t>
      </w:r>
      <w:r w:rsidR="00490E0D" w:rsidRPr="00AF61C5">
        <w:rPr>
          <w:rFonts w:ascii="Times New Roman" w:eastAsia="Calibri" w:hAnsi="Times New Roman" w:cs="Times New Roman"/>
          <w:sz w:val="24"/>
          <w:szCs w:val="24"/>
        </w:rPr>
        <w:t xml:space="preserve"> further submitted that the Act had many causes of action but t</w:t>
      </w:r>
      <w:r w:rsidR="00F564B0">
        <w:rPr>
          <w:rFonts w:ascii="Times New Roman" w:eastAsia="Calibri" w:hAnsi="Times New Roman" w:cs="Times New Roman"/>
          <w:sz w:val="24"/>
          <w:szCs w:val="24"/>
        </w:rPr>
        <w:t xml:space="preserve">he appellant chose to use s </w:t>
      </w:r>
      <w:r w:rsidR="00490E0D" w:rsidRPr="00AF61C5">
        <w:rPr>
          <w:rFonts w:ascii="Times New Roman" w:eastAsia="Calibri" w:hAnsi="Times New Roman" w:cs="Times New Roman"/>
          <w:sz w:val="24"/>
          <w:szCs w:val="24"/>
        </w:rPr>
        <w:t xml:space="preserve">80. The court </w:t>
      </w:r>
      <w:r w:rsidR="00490E0D" w:rsidRPr="00E15023">
        <w:rPr>
          <w:rFonts w:ascii="Times New Roman" w:eastAsia="Calibri" w:hAnsi="Times New Roman" w:cs="Times New Roman"/>
          <w:i/>
          <w:sz w:val="24"/>
          <w:szCs w:val="24"/>
        </w:rPr>
        <w:t>a quo</w:t>
      </w:r>
      <w:r w:rsidR="00490E0D" w:rsidRPr="00AF61C5">
        <w:rPr>
          <w:rFonts w:ascii="Times New Roman" w:eastAsia="Calibri" w:hAnsi="Times New Roman" w:cs="Times New Roman"/>
          <w:sz w:val="24"/>
          <w:szCs w:val="24"/>
        </w:rPr>
        <w:t xml:space="preserve"> could not have granted relief that was not </w:t>
      </w:r>
      <w:r w:rsidR="00B23597">
        <w:rPr>
          <w:rFonts w:ascii="Times New Roman" w:eastAsia="Calibri" w:hAnsi="Times New Roman" w:cs="Times New Roman"/>
          <w:sz w:val="24"/>
          <w:szCs w:val="24"/>
        </w:rPr>
        <w:t xml:space="preserve">sought in the </w:t>
      </w:r>
      <w:r w:rsidR="00490E0D" w:rsidRPr="00AF61C5">
        <w:rPr>
          <w:rFonts w:ascii="Times New Roman" w:eastAsia="Calibri" w:hAnsi="Times New Roman" w:cs="Times New Roman"/>
          <w:sz w:val="24"/>
          <w:szCs w:val="24"/>
        </w:rPr>
        <w:t>plead</w:t>
      </w:r>
      <w:r w:rsidR="00B23597">
        <w:rPr>
          <w:rFonts w:ascii="Times New Roman" w:eastAsia="Calibri" w:hAnsi="Times New Roman" w:cs="Times New Roman"/>
          <w:sz w:val="24"/>
          <w:szCs w:val="24"/>
        </w:rPr>
        <w:t>ings</w:t>
      </w:r>
      <w:r w:rsidR="00490E0D" w:rsidRPr="00AF61C5">
        <w:rPr>
          <w:rFonts w:ascii="Times New Roman" w:eastAsia="Calibri" w:hAnsi="Times New Roman" w:cs="Times New Roman"/>
          <w:sz w:val="24"/>
          <w:szCs w:val="24"/>
        </w:rPr>
        <w:t xml:space="preserve">. </w:t>
      </w:r>
    </w:p>
    <w:p w:rsidR="00D97417" w:rsidRDefault="00242092" w:rsidP="0085005F">
      <w:pPr>
        <w:spacing w:line="480" w:lineRule="auto"/>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w:t>
      </w:r>
      <w:r w:rsidR="0018683A" w:rsidRPr="00AF61C5">
        <w:rPr>
          <w:rFonts w:ascii="Times New Roman" w:eastAsia="Calibri" w:hAnsi="Times New Roman" w:cs="Times New Roman"/>
          <w:sz w:val="24"/>
          <w:szCs w:val="24"/>
        </w:rPr>
        <w:t>7</w:t>
      </w:r>
      <w:r w:rsidR="00FA0D3C">
        <w:rPr>
          <w:rFonts w:ascii="Times New Roman" w:eastAsia="Calibri" w:hAnsi="Times New Roman" w:cs="Times New Roman"/>
          <w:sz w:val="24"/>
          <w:szCs w:val="24"/>
        </w:rPr>
        <w:t>3</w:t>
      </w:r>
      <w:r w:rsidR="009519EB">
        <w:rPr>
          <w:rFonts w:ascii="Times New Roman" w:eastAsia="Calibri" w:hAnsi="Times New Roman" w:cs="Times New Roman"/>
          <w:sz w:val="24"/>
          <w:szCs w:val="24"/>
        </w:rPr>
        <w:t>] He</w:t>
      </w:r>
      <w:r w:rsidR="00490E0D" w:rsidRPr="00AF61C5">
        <w:rPr>
          <w:rFonts w:ascii="Times New Roman" w:eastAsia="Calibri" w:hAnsi="Times New Roman" w:cs="Times New Roman"/>
          <w:sz w:val="24"/>
          <w:szCs w:val="24"/>
        </w:rPr>
        <w:t xml:space="preserve"> further averred</w:t>
      </w:r>
      <w:r w:rsidR="00F564B0">
        <w:rPr>
          <w:rFonts w:ascii="Times New Roman" w:eastAsia="Calibri" w:hAnsi="Times New Roman" w:cs="Times New Roman"/>
          <w:sz w:val="24"/>
          <w:szCs w:val="24"/>
        </w:rPr>
        <w:t xml:space="preserve"> </w:t>
      </w:r>
      <w:r w:rsidR="00490E0D" w:rsidRPr="00AF61C5">
        <w:rPr>
          <w:rFonts w:ascii="Times New Roman" w:eastAsia="Calibri" w:hAnsi="Times New Roman" w:cs="Times New Roman"/>
          <w:sz w:val="24"/>
          <w:szCs w:val="24"/>
        </w:rPr>
        <w:t>that</w:t>
      </w:r>
      <w:r w:rsidR="00DF4979" w:rsidRPr="00AF61C5">
        <w:rPr>
          <w:rFonts w:ascii="Times New Roman" w:eastAsia="Calibri" w:hAnsi="Times New Roman" w:cs="Times New Roman"/>
          <w:sz w:val="24"/>
          <w:szCs w:val="24"/>
        </w:rPr>
        <w:t xml:space="preserve"> the</w:t>
      </w:r>
      <w:r w:rsidR="00490E0D" w:rsidRPr="00AF61C5">
        <w:rPr>
          <w:rFonts w:ascii="Times New Roman" w:eastAsia="Calibri" w:hAnsi="Times New Roman" w:cs="Times New Roman"/>
          <w:sz w:val="24"/>
          <w:szCs w:val="24"/>
        </w:rPr>
        <w:t xml:space="preserve"> word</w:t>
      </w:r>
      <w:r w:rsidR="00DF4979" w:rsidRPr="00AF61C5">
        <w:rPr>
          <w:rFonts w:ascii="Times New Roman" w:eastAsia="Calibri" w:hAnsi="Times New Roman" w:cs="Times New Roman"/>
          <w:sz w:val="24"/>
          <w:szCs w:val="24"/>
        </w:rPr>
        <w:t>s</w:t>
      </w:r>
      <w:r w:rsidR="00490E0D" w:rsidRPr="00AF61C5">
        <w:rPr>
          <w:rFonts w:ascii="Times New Roman" w:eastAsia="Calibri" w:hAnsi="Times New Roman" w:cs="Times New Roman"/>
          <w:sz w:val="24"/>
          <w:szCs w:val="24"/>
        </w:rPr>
        <w:t xml:space="preserve"> “may not” are peremptory as they are in the negative.</w:t>
      </w:r>
    </w:p>
    <w:p w:rsidR="00C37129" w:rsidRDefault="00C37129" w:rsidP="00C37129">
      <w:pPr>
        <w:spacing w:line="240" w:lineRule="auto"/>
        <w:jc w:val="both"/>
        <w:rPr>
          <w:rFonts w:ascii="Times New Roman" w:eastAsia="Calibri" w:hAnsi="Times New Roman" w:cs="Times New Roman"/>
          <w:sz w:val="24"/>
          <w:szCs w:val="24"/>
        </w:rPr>
      </w:pPr>
    </w:p>
    <w:p w:rsidR="00850862" w:rsidRPr="00AF61C5" w:rsidRDefault="003E06DE" w:rsidP="00382111">
      <w:pPr>
        <w:spacing w:after="360" w:line="480" w:lineRule="auto"/>
        <w:ind w:left="567" w:hanging="567"/>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w:t>
      </w:r>
      <w:r w:rsidR="003C459A">
        <w:rPr>
          <w:rFonts w:ascii="Times New Roman" w:eastAsia="Calibri" w:hAnsi="Times New Roman" w:cs="Times New Roman"/>
          <w:sz w:val="24"/>
          <w:szCs w:val="24"/>
        </w:rPr>
        <w:t>7</w:t>
      </w:r>
      <w:r w:rsidR="00FA0D3C">
        <w:rPr>
          <w:rFonts w:ascii="Times New Roman" w:eastAsia="Calibri" w:hAnsi="Times New Roman" w:cs="Times New Roman"/>
          <w:sz w:val="24"/>
          <w:szCs w:val="24"/>
        </w:rPr>
        <w:t>4</w:t>
      </w:r>
      <w:r w:rsidR="0085005F">
        <w:rPr>
          <w:rFonts w:ascii="Times New Roman" w:eastAsia="Calibri" w:hAnsi="Times New Roman" w:cs="Times New Roman"/>
          <w:sz w:val="24"/>
          <w:szCs w:val="24"/>
        </w:rPr>
        <w:t xml:space="preserve">] </w:t>
      </w:r>
      <w:r w:rsidR="00850862" w:rsidRPr="00AF61C5">
        <w:rPr>
          <w:rFonts w:ascii="Times New Roman" w:eastAsia="Calibri" w:hAnsi="Times New Roman" w:cs="Times New Roman"/>
          <w:sz w:val="24"/>
          <w:szCs w:val="24"/>
        </w:rPr>
        <w:t xml:space="preserve">The </w:t>
      </w:r>
      <w:r w:rsidR="000513E9" w:rsidRPr="00AF61C5">
        <w:rPr>
          <w:rFonts w:ascii="Times New Roman" w:eastAsia="Calibri" w:hAnsi="Times New Roman" w:cs="Times New Roman"/>
          <w:sz w:val="24"/>
          <w:szCs w:val="24"/>
        </w:rPr>
        <w:t>second appeal</w:t>
      </w:r>
      <w:r w:rsidR="00850862" w:rsidRPr="00AF61C5">
        <w:rPr>
          <w:rFonts w:ascii="Times New Roman" w:eastAsia="Calibri" w:hAnsi="Times New Roman" w:cs="Times New Roman"/>
          <w:sz w:val="24"/>
          <w:szCs w:val="24"/>
        </w:rPr>
        <w:t xml:space="preserve"> to be heard was </w:t>
      </w:r>
      <w:r w:rsidR="00850862" w:rsidRPr="00F564B0">
        <w:rPr>
          <w:rFonts w:ascii="Times New Roman" w:eastAsia="Calibri" w:hAnsi="Times New Roman" w:cs="Times New Roman"/>
          <w:i/>
          <w:sz w:val="24"/>
          <w:szCs w:val="24"/>
        </w:rPr>
        <w:t>Sikwila</w:t>
      </w:r>
      <w:r w:rsidR="0004757A" w:rsidRPr="00F564B0">
        <w:rPr>
          <w:rFonts w:ascii="Times New Roman" w:eastAsia="Calibri" w:hAnsi="Times New Roman" w:cs="Times New Roman"/>
          <w:i/>
          <w:sz w:val="24"/>
          <w:szCs w:val="24"/>
        </w:rPr>
        <w:t xml:space="preserve"> v Prosecutor General</w:t>
      </w:r>
      <w:r w:rsidR="0004757A" w:rsidRPr="00F564B0">
        <w:rPr>
          <w:rFonts w:ascii="Times New Roman" w:eastAsia="Calibri" w:hAnsi="Times New Roman" w:cs="Times New Roman"/>
          <w:sz w:val="24"/>
          <w:szCs w:val="24"/>
        </w:rPr>
        <w:t xml:space="preserve"> SC 344/22</w:t>
      </w:r>
      <w:r w:rsidR="0004757A" w:rsidRPr="00AF61C5">
        <w:rPr>
          <w:rFonts w:ascii="Times New Roman" w:eastAsia="Calibri" w:hAnsi="Times New Roman" w:cs="Times New Roman"/>
          <w:sz w:val="24"/>
          <w:szCs w:val="24"/>
        </w:rPr>
        <w:t xml:space="preserve">. The </w:t>
      </w:r>
      <w:r w:rsidR="00C37129">
        <w:rPr>
          <w:rFonts w:ascii="Times New Roman" w:eastAsia="Calibri" w:hAnsi="Times New Roman" w:cs="Times New Roman"/>
          <w:sz w:val="24"/>
          <w:szCs w:val="24"/>
        </w:rPr>
        <w:t>following submissions were made.</w:t>
      </w:r>
    </w:p>
    <w:p w:rsidR="00093852" w:rsidRPr="00AF61C5" w:rsidRDefault="00D933C7" w:rsidP="00382111">
      <w:pPr>
        <w:spacing w:after="360" w:line="480" w:lineRule="auto"/>
        <w:ind w:left="567" w:hanging="567"/>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w:t>
      </w:r>
      <w:r w:rsidR="003C459A">
        <w:rPr>
          <w:rFonts w:ascii="Times New Roman" w:eastAsia="Calibri" w:hAnsi="Times New Roman" w:cs="Times New Roman"/>
          <w:sz w:val="24"/>
          <w:szCs w:val="24"/>
        </w:rPr>
        <w:t>7</w:t>
      </w:r>
      <w:r w:rsidR="00FA0D3C">
        <w:rPr>
          <w:rFonts w:ascii="Times New Roman" w:eastAsia="Calibri" w:hAnsi="Times New Roman" w:cs="Times New Roman"/>
          <w:sz w:val="24"/>
          <w:szCs w:val="24"/>
        </w:rPr>
        <w:t>5</w:t>
      </w:r>
      <w:r w:rsidR="00F564B0">
        <w:rPr>
          <w:rFonts w:ascii="Times New Roman" w:eastAsia="Calibri" w:hAnsi="Times New Roman" w:cs="Times New Roman"/>
          <w:sz w:val="24"/>
          <w:szCs w:val="24"/>
        </w:rPr>
        <w:t xml:space="preserve">]  </w:t>
      </w:r>
      <w:r w:rsidR="00242092" w:rsidRPr="00AF61C5">
        <w:rPr>
          <w:rFonts w:ascii="Times New Roman" w:eastAsia="Calibri" w:hAnsi="Times New Roman" w:cs="Times New Roman"/>
          <w:sz w:val="24"/>
          <w:szCs w:val="24"/>
        </w:rPr>
        <w:t>M</w:t>
      </w:r>
      <w:r w:rsidR="00FA587E" w:rsidRPr="00AF61C5">
        <w:rPr>
          <w:rFonts w:ascii="Times New Roman" w:eastAsia="Calibri" w:hAnsi="Times New Roman" w:cs="Times New Roman"/>
          <w:sz w:val="24"/>
          <w:szCs w:val="24"/>
        </w:rPr>
        <w:t xml:space="preserve">r </w:t>
      </w:r>
      <w:r w:rsidR="00FA587E" w:rsidRPr="009519EB">
        <w:rPr>
          <w:rFonts w:ascii="Times New Roman" w:eastAsia="Calibri" w:hAnsi="Times New Roman" w:cs="Times New Roman"/>
          <w:i/>
          <w:sz w:val="24"/>
          <w:szCs w:val="24"/>
        </w:rPr>
        <w:t>Sithole</w:t>
      </w:r>
      <w:r w:rsidR="009B16CF">
        <w:rPr>
          <w:rFonts w:ascii="Times New Roman" w:eastAsia="Calibri" w:hAnsi="Times New Roman" w:cs="Times New Roman"/>
          <w:i/>
          <w:sz w:val="24"/>
          <w:szCs w:val="24"/>
        </w:rPr>
        <w:t>,</w:t>
      </w:r>
      <w:r w:rsidR="00FA587E" w:rsidRPr="00AF61C5">
        <w:rPr>
          <w:rFonts w:ascii="Times New Roman" w:eastAsia="Calibri" w:hAnsi="Times New Roman" w:cs="Times New Roman"/>
          <w:sz w:val="24"/>
          <w:szCs w:val="24"/>
        </w:rPr>
        <w:t xml:space="preserve"> c</w:t>
      </w:r>
      <w:r w:rsidR="0004757A" w:rsidRPr="00AF61C5">
        <w:rPr>
          <w:rFonts w:ascii="Times New Roman" w:eastAsia="Calibri" w:hAnsi="Times New Roman" w:cs="Times New Roman"/>
          <w:sz w:val="24"/>
          <w:szCs w:val="24"/>
        </w:rPr>
        <w:t>ounsel for the appellant</w:t>
      </w:r>
      <w:r w:rsidR="00E15023">
        <w:rPr>
          <w:rFonts w:ascii="Times New Roman" w:eastAsia="Calibri" w:hAnsi="Times New Roman" w:cs="Times New Roman"/>
          <w:sz w:val="24"/>
          <w:szCs w:val="24"/>
        </w:rPr>
        <w:t>,</w:t>
      </w:r>
      <w:r w:rsidR="0004757A" w:rsidRPr="00AF61C5">
        <w:rPr>
          <w:rFonts w:ascii="Times New Roman" w:eastAsia="Calibri" w:hAnsi="Times New Roman" w:cs="Times New Roman"/>
          <w:sz w:val="24"/>
          <w:szCs w:val="24"/>
        </w:rPr>
        <w:t xml:space="preserve"> argued that the matter </w:t>
      </w:r>
      <w:r w:rsidR="00242092" w:rsidRPr="00AF61C5">
        <w:rPr>
          <w:rFonts w:ascii="Times New Roman" w:eastAsia="Calibri" w:hAnsi="Times New Roman" w:cs="Times New Roman"/>
          <w:sz w:val="24"/>
          <w:szCs w:val="24"/>
        </w:rPr>
        <w:t>t</w:t>
      </w:r>
      <w:r w:rsidR="0004757A" w:rsidRPr="00AF61C5">
        <w:rPr>
          <w:rFonts w:ascii="Times New Roman" w:eastAsia="Calibri" w:hAnsi="Times New Roman" w:cs="Times New Roman"/>
          <w:sz w:val="24"/>
          <w:szCs w:val="24"/>
        </w:rPr>
        <w:t>urned on the question of whether or not the property f</w:t>
      </w:r>
      <w:r w:rsidR="00F564B0">
        <w:rPr>
          <w:rFonts w:ascii="Times New Roman" w:eastAsia="Calibri" w:hAnsi="Times New Roman" w:cs="Times New Roman"/>
          <w:sz w:val="24"/>
          <w:szCs w:val="24"/>
        </w:rPr>
        <w:t xml:space="preserve">ell within the ambit of s </w:t>
      </w:r>
      <w:r w:rsidR="0004757A" w:rsidRPr="00AF61C5">
        <w:rPr>
          <w:rFonts w:ascii="Times New Roman" w:eastAsia="Calibri" w:hAnsi="Times New Roman" w:cs="Times New Roman"/>
          <w:sz w:val="24"/>
          <w:szCs w:val="24"/>
        </w:rPr>
        <w:t xml:space="preserve">79 </w:t>
      </w:r>
      <w:r w:rsidR="00FA587E" w:rsidRPr="00AF61C5">
        <w:rPr>
          <w:rFonts w:ascii="Times New Roman" w:eastAsia="Calibri" w:hAnsi="Times New Roman" w:cs="Times New Roman"/>
          <w:sz w:val="24"/>
          <w:szCs w:val="24"/>
        </w:rPr>
        <w:t>(</w:t>
      </w:r>
      <w:r w:rsidR="00B360A8" w:rsidRPr="00AF61C5">
        <w:rPr>
          <w:rFonts w:ascii="Times New Roman" w:eastAsia="Calibri" w:hAnsi="Times New Roman" w:cs="Times New Roman"/>
          <w:sz w:val="24"/>
          <w:szCs w:val="24"/>
        </w:rPr>
        <w:t>2</w:t>
      </w:r>
      <w:r w:rsidR="00FA587E" w:rsidRPr="00AF61C5">
        <w:rPr>
          <w:rFonts w:ascii="Times New Roman" w:eastAsia="Calibri" w:hAnsi="Times New Roman" w:cs="Times New Roman"/>
          <w:sz w:val="24"/>
          <w:szCs w:val="24"/>
        </w:rPr>
        <w:t xml:space="preserve">) </w:t>
      </w:r>
      <w:r w:rsidR="0004757A" w:rsidRPr="00AF61C5">
        <w:rPr>
          <w:rFonts w:ascii="Times New Roman" w:eastAsia="Calibri" w:hAnsi="Times New Roman" w:cs="Times New Roman"/>
          <w:sz w:val="24"/>
          <w:szCs w:val="24"/>
        </w:rPr>
        <w:t xml:space="preserve">of the Money Laundering and Proceeds of </w:t>
      </w:r>
      <w:r w:rsidR="00093852" w:rsidRPr="00AF61C5">
        <w:rPr>
          <w:rFonts w:ascii="Times New Roman" w:eastAsia="Calibri" w:hAnsi="Times New Roman" w:cs="Times New Roman"/>
          <w:sz w:val="24"/>
          <w:szCs w:val="24"/>
        </w:rPr>
        <w:t>Crime Act</w:t>
      </w:r>
      <w:r w:rsidR="0004757A" w:rsidRPr="00AF61C5">
        <w:rPr>
          <w:rFonts w:ascii="Times New Roman" w:eastAsia="Calibri" w:hAnsi="Times New Roman" w:cs="Times New Roman"/>
          <w:sz w:val="24"/>
          <w:szCs w:val="24"/>
        </w:rPr>
        <w:t xml:space="preserve">. </w:t>
      </w:r>
    </w:p>
    <w:p w:rsidR="00093852" w:rsidRPr="00AF61C5" w:rsidRDefault="00093852" w:rsidP="00382111">
      <w:pPr>
        <w:spacing w:after="360" w:line="480" w:lineRule="auto"/>
        <w:ind w:left="567" w:hanging="578"/>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w:t>
      </w:r>
      <w:r w:rsidR="003C459A">
        <w:rPr>
          <w:rFonts w:ascii="Times New Roman" w:eastAsia="Calibri" w:hAnsi="Times New Roman" w:cs="Times New Roman"/>
          <w:sz w:val="24"/>
          <w:szCs w:val="24"/>
        </w:rPr>
        <w:t>7</w:t>
      </w:r>
      <w:r w:rsidR="00FA0D3C">
        <w:rPr>
          <w:rFonts w:ascii="Times New Roman" w:eastAsia="Calibri" w:hAnsi="Times New Roman" w:cs="Times New Roman"/>
          <w:sz w:val="24"/>
          <w:szCs w:val="24"/>
        </w:rPr>
        <w:t>6</w:t>
      </w:r>
      <w:r w:rsidR="00F564B0">
        <w:rPr>
          <w:rFonts w:ascii="Times New Roman" w:eastAsia="Calibri" w:hAnsi="Times New Roman" w:cs="Times New Roman"/>
          <w:sz w:val="24"/>
          <w:szCs w:val="24"/>
        </w:rPr>
        <w:t xml:space="preserve">]  </w:t>
      </w:r>
      <w:r w:rsidR="00B138A7">
        <w:rPr>
          <w:rFonts w:ascii="Times New Roman" w:eastAsia="Calibri" w:hAnsi="Times New Roman" w:cs="Times New Roman"/>
          <w:sz w:val="24"/>
          <w:szCs w:val="24"/>
        </w:rPr>
        <w:t>He further</w:t>
      </w:r>
      <w:r w:rsidR="0004757A" w:rsidRPr="00AF61C5">
        <w:rPr>
          <w:rFonts w:ascii="Times New Roman" w:eastAsia="Calibri" w:hAnsi="Times New Roman" w:cs="Times New Roman"/>
          <w:sz w:val="24"/>
          <w:szCs w:val="24"/>
        </w:rPr>
        <w:t xml:space="preserve"> argued that the court </w:t>
      </w:r>
      <w:r w:rsidR="0004757A" w:rsidRPr="003D6462">
        <w:rPr>
          <w:rFonts w:ascii="Times New Roman" w:eastAsia="Calibri" w:hAnsi="Times New Roman" w:cs="Times New Roman"/>
          <w:i/>
          <w:sz w:val="24"/>
          <w:szCs w:val="24"/>
        </w:rPr>
        <w:t>a quo</w:t>
      </w:r>
      <w:r w:rsidR="0004757A" w:rsidRPr="00AF61C5">
        <w:rPr>
          <w:rFonts w:ascii="Times New Roman" w:eastAsia="Calibri" w:hAnsi="Times New Roman" w:cs="Times New Roman"/>
          <w:sz w:val="24"/>
          <w:szCs w:val="24"/>
        </w:rPr>
        <w:t xml:space="preserve"> having found that the property had been acquired by </w:t>
      </w:r>
      <w:r w:rsidR="00257035" w:rsidRPr="00AF61C5">
        <w:rPr>
          <w:rFonts w:ascii="Times New Roman" w:eastAsia="Calibri" w:hAnsi="Times New Roman" w:cs="Times New Roman"/>
          <w:sz w:val="24"/>
          <w:szCs w:val="24"/>
        </w:rPr>
        <w:t>Chant</w:t>
      </w:r>
      <w:r w:rsidR="0004757A" w:rsidRPr="00AF61C5">
        <w:rPr>
          <w:rFonts w:ascii="Times New Roman" w:eastAsia="Calibri" w:hAnsi="Times New Roman" w:cs="Times New Roman"/>
          <w:sz w:val="24"/>
          <w:szCs w:val="24"/>
        </w:rPr>
        <w:t xml:space="preserve">long Investments (Pvt) Ltd in 2007, fell into error by finding that the property could be forfeited to the state. </w:t>
      </w:r>
    </w:p>
    <w:p w:rsidR="0004757A" w:rsidRPr="00AF61C5" w:rsidRDefault="00093852" w:rsidP="00382111">
      <w:pPr>
        <w:spacing w:after="360" w:line="480" w:lineRule="auto"/>
        <w:ind w:left="567" w:hanging="567"/>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w:t>
      </w:r>
      <w:r w:rsidR="003C459A">
        <w:rPr>
          <w:rFonts w:ascii="Times New Roman" w:eastAsia="Calibri" w:hAnsi="Times New Roman" w:cs="Times New Roman"/>
          <w:sz w:val="24"/>
          <w:szCs w:val="24"/>
        </w:rPr>
        <w:t>7</w:t>
      </w:r>
      <w:r w:rsidR="00FA0D3C">
        <w:rPr>
          <w:rFonts w:ascii="Times New Roman" w:eastAsia="Calibri" w:hAnsi="Times New Roman" w:cs="Times New Roman"/>
          <w:sz w:val="24"/>
          <w:szCs w:val="24"/>
        </w:rPr>
        <w:t>7</w:t>
      </w:r>
      <w:r w:rsidR="006D0866">
        <w:rPr>
          <w:rFonts w:ascii="Times New Roman" w:eastAsia="Calibri" w:hAnsi="Times New Roman" w:cs="Times New Roman"/>
          <w:sz w:val="24"/>
          <w:szCs w:val="24"/>
        </w:rPr>
        <w:t xml:space="preserve">]   </w:t>
      </w:r>
      <w:r w:rsidRPr="00AF61C5">
        <w:rPr>
          <w:rFonts w:ascii="Times New Roman" w:eastAsia="Calibri" w:hAnsi="Times New Roman" w:cs="Times New Roman"/>
          <w:sz w:val="24"/>
          <w:szCs w:val="24"/>
        </w:rPr>
        <w:t>He</w:t>
      </w:r>
      <w:r w:rsidR="0004757A" w:rsidRPr="00AF61C5">
        <w:rPr>
          <w:rFonts w:ascii="Times New Roman" w:eastAsia="Calibri" w:hAnsi="Times New Roman" w:cs="Times New Roman"/>
          <w:sz w:val="24"/>
          <w:szCs w:val="24"/>
        </w:rPr>
        <w:t xml:space="preserve"> further argued that </w:t>
      </w:r>
      <w:r w:rsidR="00627BBA" w:rsidRPr="00AF61C5">
        <w:rPr>
          <w:rFonts w:ascii="Times New Roman" w:eastAsia="Calibri" w:hAnsi="Times New Roman" w:cs="Times New Roman"/>
          <w:sz w:val="24"/>
          <w:szCs w:val="24"/>
        </w:rPr>
        <w:t>the money</w:t>
      </w:r>
      <w:r w:rsidR="0004757A" w:rsidRPr="00AF61C5">
        <w:rPr>
          <w:rFonts w:ascii="Times New Roman" w:eastAsia="Calibri" w:hAnsi="Times New Roman" w:cs="Times New Roman"/>
          <w:sz w:val="24"/>
          <w:szCs w:val="24"/>
        </w:rPr>
        <w:t xml:space="preserve"> used to </w:t>
      </w:r>
      <w:r w:rsidR="00627BBA" w:rsidRPr="00AF61C5">
        <w:rPr>
          <w:rFonts w:ascii="Times New Roman" w:eastAsia="Calibri" w:hAnsi="Times New Roman" w:cs="Times New Roman"/>
          <w:sz w:val="24"/>
          <w:szCs w:val="24"/>
        </w:rPr>
        <w:t>develop</w:t>
      </w:r>
      <w:r w:rsidR="0004757A" w:rsidRPr="00AF61C5">
        <w:rPr>
          <w:rFonts w:ascii="Times New Roman" w:eastAsia="Calibri" w:hAnsi="Times New Roman" w:cs="Times New Roman"/>
          <w:sz w:val="24"/>
          <w:szCs w:val="24"/>
        </w:rPr>
        <w:t xml:space="preserve"> a house on the stand w</w:t>
      </w:r>
      <w:r w:rsidR="00627BBA" w:rsidRPr="00AF61C5">
        <w:rPr>
          <w:rFonts w:ascii="Times New Roman" w:eastAsia="Calibri" w:hAnsi="Times New Roman" w:cs="Times New Roman"/>
          <w:sz w:val="24"/>
          <w:szCs w:val="24"/>
        </w:rPr>
        <w:t>as</w:t>
      </w:r>
      <w:r w:rsidR="0004757A" w:rsidRPr="00AF61C5">
        <w:rPr>
          <w:rFonts w:ascii="Times New Roman" w:eastAsia="Calibri" w:hAnsi="Times New Roman" w:cs="Times New Roman"/>
          <w:sz w:val="24"/>
          <w:szCs w:val="24"/>
        </w:rPr>
        <w:t xml:space="preserve"> not from proceeds of Chidemo</w:t>
      </w:r>
      <w:r w:rsidR="00257035" w:rsidRPr="00AF61C5">
        <w:rPr>
          <w:rFonts w:ascii="Times New Roman" w:eastAsia="Calibri" w:hAnsi="Times New Roman" w:cs="Times New Roman"/>
          <w:sz w:val="24"/>
          <w:szCs w:val="24"/>
        </w:rPr>
        <w:t>’s crimes</w:t>
      </w:r>
      <w:r w:rsidR="0004757A" w:rsidRPr="00AF61C5">
        <w:rPr>
          <w:rFonts w:ascii="Times New Roman" w:eastAsia="Calibri" w:hAnsi="Times New Roman" w:cs="Times New Roman"/>
          <w:sz w:val="24"/>
          <w:szCs w:val="24"/>
        </w:rPr>
        <w:t xml:space="preserve"> but from proceeds of </w:t>
      </w:r>
      <w:r w:rsidR="00D034EE">
        <w:rPr>
          <w:rFonts w:ascii="Times New Roman" w:eastAsia="Calibri" w:hAnsi="Times New Roman" w:cs="Times New Roman"/>
          <w:sz w:val="24"/>
          <w:szCs w:val="24"/>
        </w:rPr>
        <w:t>Chantlong</w:t>
      </w:r>
      <w:r w:rsidR="0004757A" w:rsidRPr="00AF61C5">
        <w:rPr>
          <w:rFonts w:ascii="Times New Roman" w:eastAsia="Calibri" w:hAnsi="Times New Roman" w:cs="Times New Roman"/>
          <w:sz w:val="24"/>
          <w:szCs w:val="24"/>
        </w:rPr>
        <w:t xml:space="preserve"> Investments (Pvt) Ltd</w:t>
      </w:r>
      <w:r w:rsidR="00502060">
        <w:rPr>
          <w:rFonts w:ascii="Times New Roman" w:eastAsia="Calibri" w:hAnsi="Times New Roman" w:cs="Times New Roman"/>
          <w:sz w:val="24"/>
          <w:szCs w:val="24"/>
        </w:rPr>
        <w:t>’s</w:t>
      </w:r>
      <w:r w:rsidR="0004757A" w:rsidRPr="00AF61C5">
        <w:rPr>
          <w:rFonts w:ascii="Times New Roman" w:eastAsia="Calibri" w:hAnsi="Times New Roman" w:cs="Times New Roman"/>
          <w:sz w:val="24"/>
          <w:szCs w:val="24"/>
        </w:rPr>
        <w:t xml:space="preserve"> chemical making business.</w:t>
      </w:r>
    </w:p>
    <w:p w:rsidR="00627BBA" w:rsidRPr="00AF61C5" w:rsidRDefault="0004757A" w:rsidP="00382111">
      <w:pPr>
        <w:spacing w:after="360" w:line="480" w:lineRule="auto"/>
        <w:ind w:left="567" w:hanging="567"/>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w:t>
      </w:r>
      <w:r w:rsidR="003C459A">
        <w:rPr>
          <w:rFonts w:ascii="Times New Roman" w:eastAsia="Calibri" w:hAnsi="Times New Roman" w:cs="Times New Roman"/>
          <w:sz w:val="24"/>
          <w:szCs w:val="24"/>
        </w:rPr>
        <w:t>7</w:t>
      </w:r>
      <w:r w:rsidR="00FA0D3C">
        <w:rPr>
          <w:rFonts w:ascii="Times New Roman" w:eastAsia="Calibri" w:hAnsi="Times New Roman" w:cs="Times New Roman"/>
          <w:sz w:val="24"/>
          <w:szCs w:val="24"/>
        </w:rPr>
        <w:t>8</w:t>
      </w:r>
      <w:r w:rsidR="006D0866">
        <w:rPr>
          <w:rFonts w:ascii="Times New Roman" w:eastAsia="Calibri" w:hAnsi="Times New Roman" w:cs="Times New Roman"/>
          <w:sz w:val="24"/>
          <w:szCs w:val="24"/>
        </w:rPr>
        <w:t xml:space="preserve">]  </w:t>
      </w:r>
      <w:r w:rsidRPr="00AF61C5">
        <w:rPr>
          <w:rFonts w:ascii="Times New Roman" w:eastAsia="Calibri" w:hAnsi="Times New Roman" w:cs="Times New Roman"/>
          <w:sz w:val="24"/>
          <w:szCs w:val="24"/>
        </w:rPr>
        <w:t>It was further argued that</w:t>
      </w:r>
      <w:r w:rsidR="00B80EDD">
        <w:rPr>
          <w:rFonts w:ascii="Times New Roman" w:eastAsia="Calibri" w:hAnsi="Times New Roman" w:cs="Times New Roman"/>
          <w:sz w:val="24"/>
          <w:szCs w:val="24"/>
        </w:rPr>
        <w:t>,</w:t>
      </w:r>
      <w:r w:rsidRPr="00AF61C5">
        <w:rPr>
          <w:rFonts w:ascii="Times New Roman" w:eastAsia="Calibri" w:hAnsi="Times New Roman" w:cs="Times New Roman"/>
          <w:sz w:val="24"/>
          <w:szCs w:val="24"/>
        </w:rPr>
        <w:t xml:space="preserve"> </w:t>
      </w:r>
      <w:r w:rsidR="00D034EE">
        <w:rPr>
          <w:rFonts w:ascii="Times New Roman" w:eastAsia="Calibri" w:hAnsi="Times New Roman" w:cs="Times New Roman"/>
          <w:sz w:val="24"/>
          <w:szCs w:val="24"/>
        </w:rPr>
        <w:t>Chantlong</w:t>
      </w:r>
      <w:r w:rsidRPr="00AF61C5">
        <w:rPr>
          <w:rFonts w:ascii="Times New Roman" w:eastAsia="Calibri" w:hAnsi="Times New Roman" w:cs="Times New Roman"/>
          <w:sz w:val="24"/>
          <w:szCs w:val="24"/>
        </w:rPr>
        <w:t xml:space="preserve"> Investment (Pvt) Ltd was never </w:t>
      </w:r>
      <w:r w:rsidR="00903316">
        <w:rPr>
          <w:rFonts w:ascii="Times New Roman" w:eastAsia="Calibri" w:hAnsi="Times New Roman" w:cs="Times New Roman"/>
          <w:sz w:val="24"/>
          <w:szCs w:val="24"/>
        </w:rPr>
        <w:t xml:space="preserve">the </w:t>
      </w:r>
      <w:r w:rsidRPr="00AF61C5">
        <w:rPr>
          <w:rFonts w:ascii="Times New Roman" w:eastAsia="Calibri" w:hAnsi="Times New Roman" w:cs="Times New Roman"/>
          <w:sz w:val="24"/>
          <w:szCs w:val="24"/>
        </w:rPr>
        <w:t xml:space="preserve">subject of any criminal offence nor was it made a party to the proceedings and as such there could be no link to </w:t>
      </w:r>
      <w:r w:rsidR="00AE2A7D">
        <w:rPr>
          <w:rFonts w:ascii="Times New Roman" w:eastAsia="Calibri" w:hAnsi="Times New Roman" w:cs="Times New Roman"/>
          <w:sz w:val="24"/>
          <w:szCs w:val="24"/>
        </w:rPr>
        <w:t xml:space="preserve">Chidemo in respect </w:t>
      </w:r>
      <w:r w:rsidRPr="00AF61C5">
        <w:rPr>
          <w:rFonts w:ascii="Times New Roman" w:eastAsia="Calibri" w:hAnsi="Times New Roman" w:cs="Times New Roman"/>
          <w:sz w:val="24"/>
          <w:szCs w:val="24"/>
        </w:rPr>
        <w:t>of the agreement of</w:t>
      </w:r>
      <w:r w:rsidR="00AE2A7D">
        <w:rPr>
          <w:rFonts w:ascii="Times New Roman" w:eastAsia="Calibri" w:hAnsi="Times New Roman" w:cs="Times New Roman"/>
          <w:sz w:val="24"/>
          <w:szCs w:val="24"/>
        </w:rPr>
        <w:t xml:space="preserve"> sale</w:t>
      </w:r>
      <w:r w:rsidRPr="00AF61C5">
        <w:rPr>
          <w:rFonts w:ascii="Times New Roman" w:eastAsia="Calibri" w:hAnsi="Times New Roman" w:cs="Times New Roman"/>
          <w:sz w:val="24"/>
          <w:szCs w:val="24"/>
        </w:rPr>
        <w:t xml:space="preserve"> between the appellant and </w:t>
      </w:r>
      <w:r w:rsidR="00D034EE">
        <w:rPr>
          <w:rFonts w:ascii="Times New Roman" w:eastAsia="Calibri" w:hAnsi="Times New Roman" w:cs="Times New Roman"/>
          <w:sz w:val="24"/>
          <w:szCs w:val="24"/>
        </w:rPr>
        <w:t>Chantlong</w:t>
      </w:r>
      <w:r w:rsidRPr="00AF61C5">
        <w:rPr>
          <w:rFonts w:ascii="Times New Roman" w:eastAsia="Calibri" w:hAnsi="Times New Roman" w:cs="Times New Roman"/>
          <w:sz w:val="24"/>
          <w:szCs w:val="24"/>
        </w:rPr>
        <w:t xml:space="preserve"> Investments (Pvt) Ltd. </w:t>
      </w:r>
    </w:p>
    <w:p w:rsidR="0085005F" w:rsidRDefault="00627BBA" w:rsidP="00382111">
      <w:pPr>
        <w:spacing w:after="0" w:line="480" w:lineRule="auto"/>
        <w:ind w:left="567" w:hanging="578"/>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w:t>
      </w:r>
      <w:r w:rsidR="003C459A">
        <w:rPr>
          <w:rFonts w:ascii="Times New Roman" w:eastAsia="Calibri" w:hAnsi="Times New Roman" w:cs="Times New Roman"/>
          <w:sz w:val="24"/>
          <w:szCs w:val="24"/>
        </w:rPr>
        <w:t>7</w:t>
      </w:r>
      <w:r w:rsidR="00FA0D3C">
        <w:rPr>
          <w:rFonts w:ascii="Times New Roman" w:eastAsia="Calibri" w:hAnsi="Times New Roman" w:cs="Times New Roman"/>
          <w:sz w:val="24"/>
          <w:szCs w:val="24"/>
        </w:rPr>
        <w:t>9</w:t>
      </w:r>
      <w:r w:rsidR="009519EB">
        <w:rPr>
          <w:rFonts w:ascii="Times New Roman" w:eastAsia="Calibri" w:hAnsi="Times New Roman" w:cs="Times New Roman"/>
          <w:sz w:val="24"/>
          <w:szCs w:val="24"/>
        </w:rPr>
        <w:t xml:space="preserve">] </w:t>
      </w:r>
      <w:r w:rsidR="0085005F">
        <w:rPr>
          <w:rFonts w:ascii="Times New Roman" w:eastAsia="Calibri" w:hAnsi="Times New Roman" w:cs="Times New Roman"/>
          <w:sz w:val="24"/>
          <w:szCs w:val="24"/>
        </w:rPr>
        <w:tab/>
      </w:r>
      <w:r w:rsidR="009519EB">
        <w:rPr>
          <w:rFonts w:ascii="Times New Roman" w:eastAsia="Calibri" w:hAnsi="Times New Roman" w:cs="Times New Roman"/>
          <w:sz w:val="24"/>
          <w:szCs w:val="24"/>
        </w:rPr>
        <w:t>Counsel</w:t>
      </w:r>
      <w:r w:rsidR="0004757A" w:rsidRPr="00AF61C5">
        <w:rPr>
          <w:rFonts w:ascii="Times New Roman" w:eastAsia="Calibri" w:hAnsi="Times New Roman" w:cs="Times New Roman"/>
          <w:sz w:val="24"/>
          <w:szCs w:val="24"/>
        </w:rPr>
        <w:t xml:space="preserve"> maint</w:t>
      </w:r>
      <w:r w:rsidR="006D0866">
        <w:rPr>
          <w:rFonts w:ascii="Times New Roman" w:eastAsia="Calibri" w:hAnsi="Times New Roman" w:cs="Times New Roman"/>
          <w:sz w:val="24"/>
          <w:szCs w:val="24"/>
        </w:rPr>
        <w:t>ained that the first</w:t>
      </w:r>
      <w:r w:rsidR="0004757A" w:rsidRPr="00AF61C5">
        <w:rPr>
          <w:rFonts w:ascii="Times New Roman" w:eastAsia="Calibri" w:hAnsi="Times New Roman" w:cs="Times New Roman"/>
          <w:sz w:val="24"/>
          <w:szCs w:val="24"/>
        </w:rPr>
        <w:t xml:space="preserve"> respondent failed to </w:t>
      </w:r>
      <w:r w:rsidR="00D933C7" w:rsidRPr="00AF61C5">
        <w:rPr>
          <w:rFonts w:ascii="Times New Roman" w:eastAsia="Calibri" w:hAnsi="Times New Roman" w:cs="Times New Roman"/>
          <w:sz w:val="24"/>
          <w:szCs w:val="24"/>
        </w:rPr>
        <w:t>lead</w:t>
      </w:r>
      <w:r w:rsidR="0085005F">
        <w:rPr>
          <w:rFonts w:ascii="Times New Roman" w:eastAsia="Calibri" w:hAnsi="Times New Roman" w:cs="Times New Roman"/>
          <w:sz w:val="24"/>
          <w:szCs w:val="24"/>
        </w:rPr>
        <w:t xml:space="preserve"> evidence that the property was</w:t>
      </w:r>
    </w:p>
    <w:p w:rsidR="00627BBA" w:rsidRPr="00AF61C5" w:rsidRDefault="0004757A" w:rsidP="00382111">
      <w:pPr>
        <w:spacing w:after="0" w:line="480" w:lineRule="auto"/>
        <w:ind w:left="709" w:hanging="142"/>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acquired using proceeds of crime.</w:t>
      </w:r>
    </w:p>
    <w:p w:rsidR="0016327D" w:rsidRDefault="0016327D" w:rsidP="0016327D">
      <w:pPr>
        <w:spacing w:after="0" w:line="240" w:lineRule="auto"/>
        <w:ind w:left="720" w:hanging="720"/>
        <w:jc w:val="both"/>
        <w:rPr>
          <w:rFonts w:ascii="Times New Roman" w:eastAsia="Calibri" w:hAnsi="Times New Roman" w:cs="Times New Roman"/>
          <w:sz w:val="24"/>
          <w:szCs w:val="24"/>
        </w:rPr>
      </w:pPr>
    </w:p>
    <w:p w:rsidR="00627BBA" w:rsidRDefault="0018683A" w:rsidP="0085005F">
      <w:pPr>
        <w:spacing w:line="480" w:lineRule="auto"/>
        <w:ind w:left="567" w:hanging="567"/>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lastRenderedPageBreak/>
        <w:t>[</w:t>
      </w:r>
      <w:r w:rsidR="00FA0D3C">
        <w:rPr>
          <w:rFonts w:ascii="Times New Roman" w:eastAsia="Calibri" w:hAnsi="Times New Roman" w:cs="Times New Roman"/>
          <w:sz w:val="24"/>
          <w:szCs w:val="24"/>
        </w:rPr>
        <w:t>80</w:t>
      </w:r>
      <w:r w:rsidR="0016327D">
        <w:rPr>
          <w:rFonts w:ascii="Times New Roman" w:eastAsia="Calibri" w:hAnsi="Times New Roman" w:cs="Times New Roman"/>
          <w:sz w:val="24"/>
          <w:szCs w:val="24"/>
        </w:rPr>
        <w:t>]</w:t>
      </w:r>
      <w:r w:rsidR="0004757A" w:rsidRPr="00AF61C5">
        <w:rPr>
          <w:rFonts w:ascii="Times New Roman" w:eastAsia="Calibri" w:hAnsi="Times New Roman" w:cs="Times New Roman"/>
          <w:sz w:val="24"/>
          <w:szCs w:val="24"/>
        </w:rPr>
        <w:t xml:space="preserve"> </w:t>
      </w:r>
      <w:r w:rsidR="0016327D">
        <w:rPr>
          <w:rFonts w:ascii="Times New Roman" w:eastAsia="Calibri" w:hAnsi="Times New Roman" w:cs="Times New Roman"/>
          <w:sz w:val="24"/>
          <w:szCs w:val="24"/>
        </w:rPr>
        <w:t xml:space="preserve"> </w:t>
      </w:r>
      <w:r w:rsidR="00627BBA" w:rsidRPr="00AF61C5">
        <w:rPr>
          <w:rFonts w:ascii="Times New Roman" w:eastAsia="Calibri" w:hAnsi="Times New Roman" w:cs="Times New Roman"/>
          <w:sz w:val="24"/>
          <w:szCs w:val="24"/>
        </w:rPr>
        <w:t>He</w:t>
      </w:r>
      <w:r w:rsidR="0004757A" w:rsidRPr="00AF61C5">
        <w:rPr>
          <w:rFonts w:ascii="Times New Roman" w:eastAsia="Calibri" w:hAnsi="Times New Roman" w:cs="Times New Roman"/>
          <w:sz w:val="24"/>
          <w:szCs w:val="24"/>
        </w:rPr>
        <w:t xml:space="preserve"> further ar</w:t>
      </w:r>
      <w:r w:rsidR="0016327D">
        <w:rPr>
          <w:rFonts w:ascii="Times New Roman" w:eastAsia="Calibri" w:hAnsi="Times New Roman" w:cs="Times New Roman"/>
          <w:sz w:val="24"/>
          <w:szCs w:val="24"/>
        </w:rPr>
        <w:t>gued that</w:t>
      </w:r>
      <w:r w:rsidR="00B80EDD">
        <w:rPr>
          <w:rFonts w:ascii="Times New Roman" w:eastAsia="Calibri" w:hAnsi="Times New Roman" w:cs="Times New Roman"/>
          <w:sz w:val="24"/>
          <w:szCs w:val="24"/>
        </w:rPr>
        <w:t>,</w:t>
      </w:r>
      <w:r w:rsidR="0016327D">
        <w:rPr>
          <w:rFonts w:ascii="Times New Roman" w:eastAsia="Calibri" w:hAnsi="Times New Roman" w:cs="Times New Roman"/>
          <w:sz w:val="24"/>
          <w:szCs w:val="24"/>
        </w:rPr>
        <w:t xml:space="preserve"> assuming that s </w:t>
      </w:r>
      <w:r w:rsidR="0004757A" w:rsidRPr="00AF61C5">
        <w:rPr>
          <w:rFonts w:ascii="Times New Roman" w:eastAsia="Calibri" w:hAnsi="Times New Roman" w:cs="Times New Roman"/>
          <w:sz w:val="24"/>
          <w:szCs w:val="24"/>
        </w:rPr>
        <w:t xml:space="preserve">79 </w:t>
      </w:r>
      <w:r w:rsidR="00627BBA" w:rsidRPr="00AF61C5">
        <w:rPr>
          <w:rFonts w:ascii="Times New Roman" w:eastAsia="Calibri" w:hAnsi="Times New Roman" w:cs="Times New Roman"/>
          <w:sz w:val="24"/>
          <w:szCs w:val="24"/>
        </w:rPr>
        <w:t xml:space="preserve">(2) </w:t>
      </w:r>
      <w:r w:rsidR="0004757A" w:rsidRPr="00AF61C5">
        <w:rPr>
          <w:rFonts w:ascii="Times New Roman" w:eastAsia="Calibri" w:hAnsi="Times New Roman" w:cs="Times New Roman"/>
          <w:sz w:val="24"/>
          <w:szCs w:val="24"/>
        </w:rPr>
        <w:t>of the Act allows for forfeiture of developments</w:t>
      </w:r>
      <w:r w:rsidR="00B80EDD">
        <w:rPr>
          <w:rFonts w:ascii="Times New Roman" w:eastAsia="Calibri" w:hAnsi="Times New Roman" w:cs="Times New Roman"/>
          <w:sz w:val="24"/>
          <w:szCs w:val="24"/>
        </w:rPr>
        <w:t xml:space="preserve"> on the property</w:t>
      </w:r>
      <w:r w:rsidR="0004757A" w:rsidRPr="00AF61C5">
        <w:rPr>
          <w:rFonts w:ascii="Times New Roman" w:eastAsia="Calibri" w:hAnsi="Times New Roman" w:cs="Times New Roman"/>
          <w:sz w:val="24"/>
          <w:szCs w:val="24"/>
        </w:rPr>
        <w:t xml:space="preserve"> to the state, it would mean that the state could recover the value of the improvements only and not the whole stand.</w:t>
      </w:r>
    </w:p>
    <w:p w:rsidR="00C37129" w:rsidRPr="00AF61C5" w:rsidRDefault="00C37129" w:rsidP="00C37129">
      <w:pPr>
        <w:spacing w:after="0" w:line="240" w:lineRule="auto"/>
        <w:ind w:left="567" w:hanging="567"/>
        <w:jc w:val="both"/>
        <w:rPr>
          <w:rFonts w:ascii="Times New Roman" w:eastAsia="Calibri" w:hAnsi="Times New Roman" w:cs="Times New Roman"/>
          <w:sz w:val="24"/>
          <w:szCs w:val="24"/>
        </w:rPr>
      </w:pPr>
    </w:p>
    <w:p w:rsidR="0004757A" w:rsidRDefault="00627BBA" w:rsidP="0085005F">
      <w:pPr>
        <w:spacing w:line="480" w:lineRule="auto"/>
        <w:ind w:left="567" w:hanging="567"/>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w:t>
      </w:r>
      <w:r w:rsidR="0018683A" w:rsidRPr="00AF61C5">
        <w:rPr>
          <w:rFonts w:ascii="Times New Roman" w:eastAsia="Calibri" w:hAnsi="Times New Roman" w:cs="Times New Roman"/>
          <w:sz w:val="24"/>
          <w:szCs w:val="24"/>
        </w:rPr>
        <w:t>8</w:t>
      </w:r>
      <w:r w:rsidR="00FA0D3C">
        <w:rPr>
          <w:rFonts w:ascii="Times New Roman" w:eastAsia="Calibri" w:hAnsi="Times New Roman" w:cs="Times New Roman"/>
          <w:sz w:val="24"/>
          <w:szCs w:val="24"/>
        </w:rPr>
        <w:t>1</w:t>
      </w:r>
      <w:r w:rsidRPr="00AF61C5">
        <w:rPr>
          <w:rFonts w:ascii="Times New Roman" w:eastAsia="Calibri" w:hAnsi="Times New Roman" w:cs="Times New Roman"/>
          <w:sz w:val="24"/>
          <w:szCs w:val="24"/>
        </w:rPr>
        <w:t>]</w:t>
      </w:r>
      <w:r w:rsidR="0004757A" w:rsidRPr="00AF61C5">
        <w:rPr>
          <w:rFonts w:ascii="Times New Roman" w:eastAsia="Calibri" w:hAnsi="Times New Roman" w:cs="Times New Roman"/>
          <w:sz w:val="24"/>
          <w:szCs w:val="24"/>
        </w:rPr>
        <w:t xml:space="preserve"> </w:t>
      </w:r>
      <w:r w:rsidR="0016327D">
        <w:rPr>
          <w:rFonts w:ascii="Times New Roman" w:eastAsia="Calibri" w:hAnsi="Times New Roman" w:cs="Times New Roman"/>
          <w:sz w:val="24"/>
          <w:szCs w:val="24"/>
        </w:rPr>
        <w:t xml:space="preserve">  </w:t>
      </w:r>
      <w:r w:rsidRPr="00AF61C5">
        <w:rPr>
          <w:rFonts w:ascii="Times New Roman" w:eastAsia="Calibri" w:hAnsi="Times New Roman" w:cs="Times New Roman"/>
          <w:sz w:val="24"/>
          <w:szCs w:val="24"/>
        </w:rPr>
        <w:t xml:space="preserve">Mr </w:t>
      </w:r>
      <w:r w:rsidRPr="009519EB">
        <w:rPr>
          <w:rFonts w:ascii="Times New Roman" w:eastAsia="Calibri" w:hAnsi="Times New Roman" w:cs="Times New Roman"/>
          <w:i/>
          <w:sz w:val="24"/>
          <w:szCs w:val="24"/>
        </w:rPr>
        <w:t>Sithole</w:t>
      </w:r>
      <w:r w:rsidR="00167951">
        <w:rPr>
          <w:rFonts w:ascii="Times New Roman" w:eastAsia="Calibri" w:hAnsi="Times New Roman" w:cs="Times New Roman"/>
          <w:i/>
          <w:sz w:val="24"/>
          <w:szCs w:val="24"/>
        </w:rPr>
        <w:t xml:space="preserve"> </w:t>
      </w:r>
      <w:r w:rsidR="00167951">
        <w:rPr>
          <w:rFonts w:ascii="Times New Roman" w:eastAsia="Calibri" w:hAnsi="Times New Roman" w:cs="Times New Roman"/>
          <w:sz w:val="24"/>
          <w:szCs w:val="24"/>
        </w:rPr>
        <w:t>further</w:t>
      </w:r>
      <w:r w:rsidR="0016327D" w:rsidRPr="009519EB">
        <w:rPr>
          <w:rFonts w:ascii="Times New Roman" w:eastAsia="Calibri" w:hAnsi="Times New Roman" w:cs="Times New Roman"/>
          <w:i/>
          <w:sz w:val="24"/>
          <w:szCs w:val="24"/>
        </w:rPr>
        <w:t xml:space="preserve"> </w:t>
      </w:r>
      <w:r w:rsidR="0016327D">
        <w:rPr>
          <w:rFonts w:ascii="Times New Roman" w:eastAsia="Calibri" w:hAnsi="Times New Roman" w:cs="Times New Roman"/>
          <w:sz w:val="24"/>
          <w:szCs w:val="24"/>
        </w:rPr>
        <w:t>argued that if the c</w:t>
      </w:r>
      <w:r w:rsidR="0004757A" w:rsidRPr="00AF61C5">
        <w:rPr>
          <w:rFonts w:ascii="Times New Roman" w:eastAsia="Calibri" w:hAnsi="Times New Roman" w:cs="Times New Roman"/>
          <w:sz w:val="24"/>
          <w:szCs w:val="24"/>
        </w:rPr>
        <w:t>ourt was to accept that the property was developed with tainted money then the issue of proportionality</w:t>
      </w:r>
      <w:r w:rsidRPr="00AF61C5">
        <w:rPr>
          <w:rFonts w:ascii="Times New Roman" w:eastAsia="Calibri" w:hAnsi="Times New Roman" w:cs="Times New Roman"/>
          <w:sz w:val="24"/>
          <w:szCs w:val="24"/>
        </w:rPr>
        <w:t xml:space="preserve"> and the fair value of the improvements</w:t>
      </w:r>
      <w:r w:rsidR="0004757A" w:rsidRPr="00AF61C5">
        <w:rPr>
          <w:rFonts w:ascii="Times New Roman" w:eastAsia="Calibri" w:hAnsi="Times New Roman" w:cs="Times New Roman"/>
          <w:sz w:val="24"/>
          <w:szCs w:val="24"/>
        </w:rPr>
        <w:t xml:space="preserve"> had to be </w:t>
      </w:r>
      <w:r w:rsidRPr="00AF61C5">
        <w:rPr>
          <w:rFonts w:ascii="Times New Roman" w:eastAsia="Calibri" w:hAnsi="Times New Roman" w:cs="Times New Roman"/>
          <w:sz w:val="24"/>
          <w:szCs w:val="24"/>
        </w:rPr>
        <w:t>taken into consideration</w:t>
      </w:r>
      <w:r w:rsidR="0004757A" w:rsidRPr="00AF61C5">
        <w:rPr>
          <w:rFonts w:ascii="Times New Roman" w:eastAsia="Calibri" w:hAnsi="Times New Roman" w:cs="Times New Roman"/>
          <w:sz w:val="24"/>
          <w:szCs w:val="24"/>
        </w:rPr>
        <w:t>. With that</w:t>
      </w:r>
      <w:r w:rsidR="009B16CF">
        <w:rPr>
          <w:rFonts w:ascii="Times New Roman" w:eastAsia="Calibri" w:hAnsi="Times New Roman" w:cs="Times New Roman"/>
          <w:sz w:val="24"/>
          <w:szCs w:val="24"/>
        </w:rPr>
        <w:t>,</w:t>
      </w:r>
      <w:r w:rsidR="0004757A" w:rsidRPr="00AF61C5">
        <w:rPr>
          <w:rFonts w:ascii="Times New Roman" w:eastAsia="Calibri" w:hAnsi="Times New Roman" w:cs="Times New Roman"/>
          <w:sz w:val="24"/>
          <w:szCs w:val="24"/>
        </w:rPr>
        <w:t xml:space="preserve"> counsel argued that the value of the impr</w:t>
      </w:r>
      <w:r w:rsidR="00EF2CAF">
        <w:rPr>
          <w:rFonts w:ascii="Times New Roman" w:eastAsia="Calibri" w:hAnsi="Times New Roman" w:cs="Times New Roman"/>
          <w:sz w:val="24"/>
          <w:szCs w:val="24"/>
        </w:rPr>
        <w:t xml:space="preserve">ovements would equate to the </w:t>
      </w:r>
      <w:r w:rsidR="0004757A" w:rsidRPr="00AF61C5">
        <w:rPr>
          <w:rFonts w:ascii="Times New Roman" w:eastAsia="Calibri" w:hAnsi="Times New Roman" w:cs="Times New Roman"/>
          <w:sz w:val="24"/>
          <w:szCs w:val="24"/>
        </w:rPr>
        <w:t>portion</w:t>
      </w:r>
      <w:r w:rsidR="00EF2CAF">
        <w:rPr>
          <w:rFonts w:ascii="Times New Roman" w:eastAsia="Calibri" w:hAnsi="Times New Roman" w:cs="Times New Roman"/>
          <w:sz w:val="24"/>
          <w:szCs w:val="24"/>
        </w:rPr>
        <w:t xml:space="preserve"> of the value of the property w</w:t>
      </w:r>
      <w:r w:rsidR="004D6729">
        <w:rPr>
          <w:rFonts w:ascii="Times New Roman" w:eastAsia="Calibri" w:hAnsi="Times New Roman" w:cs="Times New Roman"/>
          <w:sz w:val="24"/>
          <w:szCs w:val="24"/>
        </w:rPr>
        <w:t>hich could be forfeited to the S</w:t>
      </w:r>
      <w:r w:rsidR="00EF2CAF">
        <w:rPr>
          <w:rFonts w:ascii="Times New Roman" w:eastAsia="Calibri" w:hAnsi="Times New Roman" w:cs="Times New Roman"/>
          <w:sz w:val="24"/>
          <w:szCs w:val="24"/>
        </w:rPr>
        <w:t>tate.</w:t>
      </w:r>
    </w:p>
    <w:p w:rsidR="00C37129" w:rsidRPr="00AF61C5" w:rsidRDefault="00C37129" w:rsidP="00C37129">
      <w:pPr>
        <w:spacing w:after="0" w:line="240" w:lineRule="auto"/>
        <w:ind w:left="567" w:hanging="567"/>
        <w:jc w:val="both"/>
        <w:rPr>
          <w:rFonts w:ascii="Times New Roman" w:eastAsia="Calibri" w:hAnsi="Times New Roman" w:cs="Times New Roman"/>
          <w:sz w:val="24"/>
          <w:szCs w:val="24"/>
        </w:rPr>
      </w:pPr>
    </w:p>
    <w:p w:rsidR="003A4AF5" w:rsidRDefault="0004757A" w:rsidP="00C37129">
      <w:pPr>
        <w:spacing w:after="0"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sz w:val="24"/>
          <w:szCs w:val="24"/>
        </w:rPr>
        <w:t>[</w:t>
      </w:r>
      <w:r w:rsidR="0018683A" w:rsidRPr="00AF61C5">
        <w:rPr>
          <w:rFonts w:ascii="Times New Roman" w:eastAsia="Calibri" w:hAnsi="Times New Roman" w:cs="Times New Roman"/>
          <w:sz w:val="24"/>
          <w:szCs w:val="24"/>
        </w:rPr>
        <w:t>8</w:t>
      </w:r>
      <w:r w:rsidR="00FA0D3C">
        <w:rPr>
          <w:rFonts w:ascii="Times New Roman" w:eastAsia="Calibri" w:hAnsi="Times New Roman" w:cs="Times New Roman"/>
          <w:sz w:val="24"/>
          <w:szCs w:val="24"/>
        </w:rPr>
        <w:t>2</w:t>
      </w:r>
      <w:r w:rsidR="0016327D">
        <w:rPr>
          <w:rFonts w:ascii="Times New Roman" w:eastAsia="Calibri" w:hAnsi="Times New Roman" w:cs="Times New Roman"/>
          <w:sz w:val="24"/>
          <w:szCs w:val="24"/>
        </w:rPr>
        <w:t xml:space="preserve">]  </w:t>
      </w:r>
      <w:r w:rsidRPr="00AF61C5">
        <w:rPr>
          <w:rFonts w:ascii="Times New Roman" w:eastAsia="Calibri" w:hAnsi="Times New Roman" w:cs="Times New Roman"/>
          <w:i/>
          <w:sz w:val="24"/>
          <w:szCs w:val="24"/>
        </w:rPr>
        <w:t>Per contra</w:t>
      </w:r>
      <w:r w:rsidRPr="00AF61C5">
        <w:rPr>
          <w:rFonts w:ascii="Times New Roman" w:eastAsia="Calibri" w:hAnsi="Times New Roman" w:cs="Times New Roman"/>
          <w:sz w:val="24"/>
          <w:szCs w:val="24"/>
        </w:rPr>
        <w:t>,</w:t>
      </w:r>
      <w:r w:rsidR="00D1094D" w:rsidRPr="00AF61C5">
        <w:rPr>
          <w:rFonts w:ascii="Times New Roman" w:eastAsia="Calibri" w:hAnsi="Times New Roman" w:cs="Times New Roman"/>
          <w:sz w:val="24"/>
          <w:szCs w:val="24"/>
        </w:rPr>
        <w:t xml:space="preserve"> Mr </w:t>
      </w:r>
      <w:r w:rsidR="00D1094D" w:rsidRPr="009519EB">
        <w:rPr>
          <w:rFonts w:ascii="Times New Roman" w:eastAsia="Calibri" w:hAnsi="Times New Roman" w:cs="Times New Roman"/>
          <w:i/>
          <w:sz w:val="24"/>
          <w:szCs w:val="24"/>
        </w:rPr>
        <w:t>Mutangadura</w:t>
      </w:r>
      <w:r w:rsidR="009B16CF">
        <w:rPr>
          <w:rFonts w:ascii="Times New Roman" w:eastAsia="Calibri" w:hAnsi="Times New Roman" w:cs="Times New Roman"/>
          <w:i/>
          <w:sz w:val="24"/>
          <w:szCs w:val="24"/>
        </w:rPr>
        <w:t>,</w:t>
      </w:r>
      <w:r w:rsidRPr="00AF61C5">
        <w:rPr>
          <w:rFonts w:ascii="Times New Roman" w:eastAsia="Calibri" w:hAnsi="Times New Roman" w:cs="Times New Roman"/>
          <w:sz w:val="24"/>
          <w:szCs w:val="24"/>
        </w:rPr>
        <w:t xml:space="preserve"> </w:t>
      </w:r>
      <w:r w:rsidR="0016327D">
        <w:rPr>
          <w:rFonts w:ascii="Times New Roman" w:eastAsia="Calibri" w:hAnsi="Times New Roman" w:cs="Times New Roman"/>
          <w:iCs/>
          <w:sz w:val="24"/>
          <w:szCs w:val="24"/>
        </w:rPr>
        <w:t xml:space="preserve">counsel for the first </w:t>
      </w:r>
      <w:r w:rsidRPr="00AF61C5">
        <w:rPr>
          <w:rFonts w:ascii="Times New Roman" w:eastAsia="Calibri" w:hAnsi="Times New Roman" w:cs="Times New Roman"/>
          <w:iCs/>
          <w:sz w:val="24"/>
          <w:szCs w:val="24"/>
        </w:rPr>
        <w:t>respondent</w:t>
      </w:r>
      <w:r w:rsidR="00945973">
        <w:rPr>
          <w:rFonts w:ascii="Times New Roman" w:eastAsia="Calibri" w:hAnsi="Times New Roman" w:cs="Times New Roman"/>
          <w:iCs/>
          <w:sz w:val="24"/>
          <w:szCs w:val="24"/>
        </w:rPr>
        <w:t>,</w:t>
      </w:r>
      <w:r w:rsidRPr="00AF61C5">
        <w:rPr>
          <w:rFonts w:ascii="Times New Roman" w:eastAsia="Calibri" w:hAnsi="Times New Roman" w:cs="Times New Roman"/>
          <w:iCs/>
          <w:sz w:val="24"/>
          <w:szCs w:val="24"/>
        </w:rPr>
        <w:t xml:space="preserve"> argued that although the property had been acquired in 2007</w:t>
      </w:r>
      <w:r w:rsidR="004D6729">
        <w:rPr>
          <w:rFonts w:ascii="Times New Roman" w:eastAsia="Calibri" w:hAnsi="Times New Roman" w:cs="Times New Roman"/>
          <w:iCs/>
          <w:sz w:val="24"/>
          <w:szCs w:val="24"/>
        </w:rPr>
        <w:t>,</w:t>
      </w:r>
      <w:r w:rsidRPr="00AF61C5">
        <w:rPr>
          <w:rFonts w:ascii="Times New Roman" w:eastAsia="Calibri" w:hAnsi="Times New Roman" w:cs="Times New Roman"/>
          <w:iCs/>
          <w:sz w:val="24"/>
          <w:szCs w:val="24"/>
        </w:rPr>
        <w:t xml:space="preserve"> before the coming into effect of the Act, the property became tainted when Chidemo developed it using proceeds </w:t>
      </w:r>
      <w:r w:rsidR="002E0670">
        <w:rPr>
          <w:rFonts w:ascii="Times New Roman" w:eastAsia="Calibri" w:hAnsi="Times New Roman" w:cs="Times New Roman"/>
          <w:iCs/>
          <w:sz w:val="24"/>
          <w:szCs w:val="24"/>
        </w:rPr>
        <w:t>o</w:t>
      </w:r>
      <w:r w:rsidRPr="00AF61C5">
        <w:rPr>
          <w:rFonts w:ascii="Times New Roman" w:eastAsia="Calibri" w:hAnsi="Times New Roman" w:cs="Times New Roman"/>
          <w:iCs/>
          <w:sz w:val="24"/>
          <w:szCs w:val="24"/>
        </w:rPr>
        <w:t xml:space="preserve">f crime. </w:t>
      </w:r>
    </w:p>
    <w:p w:rsidR="00C37129" w:rsidRPr="00AF61C5" w:rsidRDefault="00C37129" w:rsidP="00C37129">
      <w:pPr>
        <w:spacing w:line="240" w:lineRule="auto"/>
        <w:ind w:left="567" w:hanging="567"/>
        <w:jc w:val="both"/>
        <w:rPr>
          <w:rFonts w:ascii="Times New Roman" w:eastAsia="Calibri" w:hAnsi="Times New Roman" w:cs="Times New Roman"/>
          <w:iCs/>
          <w:sz w:val="24"/>
          <w:szCs w:val="24"/>
        </w:rPr>
      </w:pPr>
    </w:p>
    <w:p w:rsidR="009519EB" w:rsidRDefault="003A4AF5" w:rsidP="0085005F">
      <w:pPr>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w:t>
      </w:r>
      <w:r w:rsidR="0018683A" w:rsidRPr="00AF61C5">
        <w:rPr>
          <w:rFonts w:ascii="Times New Roman" w:eastAsia="Calibri" w:hAnsi="Times New Roman" w:cs="Times New Roman"/>
          <w:iCs/>
          <w:sz w:val="24"/>
          <w:szCs w:val="24"/>
        </w:rPr>
        <w:t>8</w:t>
      </w:r>
      <w:r w:rsidR="00FA0D3C">
        <w:rPr>
          <w:rFonts w:ascii="Times New Roman" w:eastAsia="Calibri" w:hAnsi="Times New Roman" w:cs="Times New Roman"/>
          <w:iCs/>
          <w:sz w:val="24"/>
          <w:szCs w:val="24"/>
        </w:rPr>
        <w:t>3</w:t>
      </w:r>
      <w:r w:rsidR="006D35B4">
        <w:rPr>
          <w:rFonts w:ascii="Times New Roman" w:eastAsia="Calibri" w:hAnsi="Times New Roman" w:cs="Times New Roman"/>
          <w:iCs/>
          <w:sz w:val="24"/>
          <w:szCs w:val="24"/>
        </w:rPr>
        <w:t>]  He</w:t>
      </w:r>
      <w:r w:rsidR="0004757A" w:rsidRPr="00AF61C5">
        <w:rPr>
          <w:rFonts w:ascii="Times New Roman" w:eastAsia="Calibri" w:hAnsi="Times New Roman" w:cs="Times New Roman"/>
          <w:iCs/>
          <w:sz w:val="24"/>
          <w:szCs w:val="24"/>
        </w:rPr>
        <w:t xml:space="preserve"> further argued that the court </w:t>
      </w:r>
      <w:r w:rsidR="0004757A" w:rsidRPr="00AF61C5">
        <w:rPr>
          <w:rFonts w:ascii="Times New Roman" w:eastAsia="Calibri" w:hAnsi="Times New Roman" w:cs="Times New Roman"/>
          <w:i/>
          <w:iCs/>
          <w:sz w:val="24"/>
          <w:szCs w:val="24"/>
        </w:rPr>
        <w:t>a quo</w:t>
      </w:r>
      <w:r w:rsidR="0004757A" w:rsidRPr="00AF61C5">
        <w:rPr>
          <w:rFonts w:ascii="Times New Roman" w:eastAsia="Calibri" w:hAnsi="Times New Roman" w:cs="Times New Roman"/>
          <w:iCs/>
          <w:sz w:val="24"/>
          <w:szCs w:val="24"/>
        </w:rPr>
        <w:t xml:space="preserve"> did not err in lifting the corporate veil as t</w:t>
      </w:r>
      <w:r w:rsidR="00C75CFF">
        <w:rPr>
          <w:rFonts w:ascii="Times New Roman" w:eastAsia="Calibri" w:hAnsi="Times New Roman" w:cs="Times New Roman"/>
          <w:iCs/>
          <w:sz w:val="24"/>
          <w:szCs w:val="24"/>
        </w:rPr>
        <w:t>here was fraud on the part of</w:t>
      </w:r>
      <w:r w:rsidR="0004757A" w:rsidRPr="00AF61C5">
        <w:rPr>
          <w:rFonts w:ascii="Times New Roman" w:eastAsia="Calibri" w:hAnsi="Times New Roman" w:cs="Times New Roman"/>
          <w:iCs/>
          <w:sz w:val="24"/>
          <w:szCs w:val="24"/>
        </w:rPr>
        <w:t xml:space="preserve"> </w:t>
      </w:r>
      <w:r w:rsidR="0004757A" w:rsidRPr="009519EB">
        <w:rPr>
          <w:rFonts w:ascii="Times New Roman" w:eastAsia="Calibri" w:hAnsi="Times New Roman" w:cs="Times New Roman"/>
          <w:iCs/>
          <w:sz w:val="24"/>
          <w:szCs w:val="24"/>
        </w:rPr>
        <w:t>Chidemo</w:t>
      </w:r>
      <w:r w:rsidR="0004757A" w:rsidRPr="009519EB">
        <w:rPr>
          <w:rFonts w:ascii="Times New Roman" w:eastAsia="Calibri" w:hAnsi="Times New Roman" w:cs="Times New Roman"/>
          <w:i/>
          <w:iCs/>
          <w:sz w:val="24"/>
          <w:szCs w:val="24"/>
        </w:rPr>
        <w:t xml:space="preserve"> </w:t>
      </w:r>
      <w:r w:rsidR="0004757A" w:rsidRPr="00AF61C5">
        <w:rPr>
          <w:rFonts w:ascii="Times New Roman" w:eastAsia="Calibri" w:hAnsi="Times New Roman" w:cs="Times New Roman"/>
          <w:iCs/>
          <w:sz w:val="24"/>
          <w:szCs w:val="24"/>
        </w:rPr>
        <w:t xml:space="preserve">who was in turn a director of </w:t>
      </w:r>
      <w:r w:rsidR="00D034EE">
        <w:rPr>
          <w:rFonts w:ascii="Times New Roman" w:eastAsia="Calibri" w:hAnsi="Times New Roman" w:cs="Times New Roman"/>
          <w:iCs/>
          <w:sz w:val="24"/>
          <w:szCs w:val="24"/>
        </w:rPr>
        <w:t>Chantlong</w:t>
      </w:r>
      <w:r w:rsidR="00D1094D" w:rsidRPr="00AF61C5">
        <w:rPr>
          <w:rFonts w:ascii="Times New Roman" w:eastAsia="Calibri" w:hAnsi="Times New Roman" w:cs="Times New Roman"/>
          <w:iCs/>
          <w:sz w:val="24"/>
          <w:szCs w:val="24"/>
        </w:rPr>
        <w:t xml:space="preserve"> </w:t>
      </w:r>
      <w:r w:rsidR="0004757A" w:rsidRPr="00AF61C5">
        <w:rPr>
          <w:rFonts w:ascii="Times New Roman" w:eastAsia="Calibri" w:hAnsi="Times New Roman" w:cs="Times New Roman"/>
          <w:iCs/>
          <w:sz w:val="24"/>
          <w:szCs w:val="24"/>
        </w:rPr>
        <w:t xml:space="preserve">Investments (Pvt) Ltd which company sold the property to the appellant. </w:t>
      </w:r>
    </w:p>
    <w:p w:rsidR="00C37129" w:rsidRPr="00AF61C5" w:rsidRDefault="00C37129" w:rsidP="00C37129">
      <w:pPr>
        <w:spacing w:after="0" w:line="240" w:lineRule="auto"/>
        <w:ind w:left="567" w:hanging="567"/>
        <w:jc w:val="both"/>
        <w:rPr>
          <w:rFonts w:ascii="Times New Roman" w:eastAsia="Calibri" w:hAnsi="Times New Roman" w:cs="Times New Roman"/>
          <w:iCs/>
          <w:sz w:val="24"/>
          <w:szCs w:val="24"/>
        </w:rPr>
      </w:pPr>
    </w:p>
    <w:p w:rsidR="003A4AF5" w:rsidRPr="00AF61C5" w:rsidRDefault="003A4AF5" w:rsidP="008F6AA8">
      <w:pPr>
        <w:spacing w:after="360"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w:t>
      </w:r>
      <w:r w:rsidR="003C459A">
        <w:rPr>
          <w:rFonts w:ascii="Times New Roman" w:eastAsia="Calibri" w:hAnsi="Times New Roman" w:cs="Times New Roman"/>
          <w:iCs/>
          <w:sz w:val="24"/>
          <w:szCs w:val="24"/>
        </w:rPr>
        <w:t>8</w:t>
      </w:r>
      <w:r w:rsidR="00FA0D3C">
        <w:rPr>
          <w:rFonts w:ascii="Times New Roman" w:eastAsia="Calibri" w:hAnsi="Times New Roman" w:cs="Times New Roman"/>
          <w:iCs/>
          <w:sz w:val="24"/>
          <w:szCs w:val="24"/>
        </w:rPr>
        <w:t>4</w:t>
      </w:r>
      <w:r w:rsidR="009B46D3">
        <w:rPr>
          <w:rFonts w:ascii="Times New Roman" w:eastAsia="Calibri" w:hAnsi="Times New Roman" w:cs="Times New Roman"/>
          <w:iCs/>
          <w:sz w:val="24"/>
          <w:szCs w:val="24"/>
        </w:rPr>
        <w:t xml:space="preserve">]   </w:t>
      </w:r>
      <w:r w:rsidR="0004757A" w:rsidRPr="00AF61C5">
        <w:rPr>
          <w:rFonts w:ascii="Times New Roman" w:eastAsia="Calibri" w:hAnsi="Times New Roman" w:cs="Times New Roman"/>
          <w:iCs/>
          <w:sz w:val="24"/>
          <w:szCs w:val="24"/>
        </w:rPr>
        <w:t xml:space="preserve">Counsel also argued that there was a link between the appellant and </w:t>
      </w:r>
      <w:r w:rsidR="00D034EE">
        <w:rPr>
          <w:rFonts w:ascii="Times New Roman" w:eastAsia="Calibri" w:hAnsi="Times New Roman" w:cs="Times New Roman"/>
          <w:iCs/>
          <w:sz w:val="24"/>
          <w:szCs w:val="24"/>
        </w:rPr>
        <w:t>Chantlong</w:t>
      </w:r>
      <w:r w:rsidR="0004757A" w:rsidRPr="00AF61C5">
        <w:rPr>
          <w:rFonts w:ascii="Times New Roman" w:eastAsia="Calibri" w:hAnsi="Times New Roman" w:cs="Times New Roman"/>
          <w:iCs/>
          <w:sz w:val="24"/>
          <w:szCs w:val="24"/>
        </w:rPr>
        <w:t xml:space="preserve"> Investments (Pvt) Ltd as there was evidence that the appellant was closely linked to Chidemo and therefore the agreement of sale of the property was a simulated agreement.</w:t>
      </w:r>
    </w:p>
    <w:p w:rsidR="00EF1197" w:rsidRPr="00AF61C5" w:rsidRDefault="003A4AF5" w:rsidP="008F6AA8">
      <w:pPr>
        <w:spacing w:after="360"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w:t>
      </w:r>
      <w:r w:rsidR="00DD7DA2">
        <w:rPr>
          <w:rFonts w:ascii="Times New Roman" w:eastAsia="Calibri" w:hAnsi="Times New Roman" w:cs="Times New Roman"/>
          <w:iCs/>
          <w:sz w:val="24"/>
          <w:szCs w:val="24"/>
        </w:rPr>
        <w:t>8</w:t>
      </w:r>
      <w:r w:rsidR="00FA0D3C">
        <w:rPr>
          <w:rFonts w:ascii="Times New Roman" w:eastAsia="Calibri" w:hAnsi="Times New Roman" w:cs="Times New Roman"/>
          <w:iCs/>
          <w:sz w:val="24"/>
          <w:szCs w:val="24"/>
        </w:rPr>
        <w:t>5</w:t>
      </w:r>
      <w:r w:rsidR="00E03652">
        <w:rPr>
          <w:rFonts w:ascii="Times New Roman" w:eastAsia="Calibri" w:hAnsi="Times New Roman" w:cs="Times New Roman"/>
          <w:iCs/>
          <w:sz w:val="24"/>
          <w:szCs w:val="24"/>
        </w:rPr>
        <w:t xml:space="preserve">]  </w:t>
      </w:r>
      <w:r w:rsidRPr="00BD78B3">
        <w:rPr>
          <w:rFonts w:ascii="Times New Roman" w:eastAsia="Calibri" w:hAnsi="Times New Roman" w:cs="Times New Roman"/>
          <w:iCs/>
          <w:sz w:val="24"/>
          <w:szCs w:val="24"/>
        </w:rPr>
        <w:t>Mr</w:t>
      </w:r>
      <w:r w:rsidRPr="009519EB">
        <w:rPr>
          <w:rFonts w:ascii="Times New Roman" w:eastAsia="Calibri" w:hAnsi="Times New Roman" w:cs="Times New Roman"/>
          <w:i/>
          <w:iCs/>
          <w:sz w:val="24"/>
          <w:szCs w:val="24"/>
        </w:rPr>
        <w:t xml:space="preserve"> </w:t>
      </w:r>
      <w:r w:rsidRPr="00E03652">
        <w:rPr>
          <w:rFonts w:ascii="Times New Roman" w:eastAsia="Calibri" w:hAnsi="Times New Roman" w:cs="Times New Roman"/>
          <w:i/>
          <w:iCs/>
          <w:sz w:val="24"/>
          <w:szCs w:val="24"/>
        </w:rPr>
        <w:t>Mutangadura</w:t>
      </w:r>
      <w:r w:rsidR="0004757A" w:rsidRPr="00AF61C5">
        <w:rPr>
          <w:rFonts w:ascii="Times New Roman" w:eastAsia="Calibri" w:hAnsi="Times New Roman" w:cs="Times New Roman"/>
          <w:iCs/>
          <w:sz w:val="24"/>
          <w:szCs w:val="24"/>
        </w:rPr>
        <w:t xml:space="preserve"> </w:t>
      </w:r>
      <w:r w:rsidR="004D3C78">
        <w:rPr>
          <w:rFonts w:ascii="Times New Roman" w:eastAsia="Calibri" w:hAnsi="Times New Roman" w:cs="Times New Roman"/>
          <w:iCs/>
          <w:sz w:val="24"/>
          <w:szCs w:val="24"/>
        </w:rPr>
        <w:t xml:space="preserve">further </w:t>
      </w:r>
      <w:r w:rsidR="0004757A" w:rsidRPr="00AF61C5">
        <w:rPr>
          <w:rFonts w:ascii="Times New Roman" w:eastAsia="Calibri" w:hAnsi="Times New Roman" w:cs="Times New Roman"/>
          <w:iCs/>
          <w:sz w:val="24"/>
          <w:szCs w:val="24"/>
        </w:rPr>
        <w:t>argued that proportionality could not apply in this case as proceeds of crime had been used to develop the property and therefore any forfeiture to the state would be for the whole property and not developments</w:t>
      </w:r>
      <w:r w:rsidR="00257035" w:rsidRPr="00AF61C5">
        <w:rPr>
          <w:rFonts w:ascii="Times New Roman" w:eastAsia="Calibri" w:hAnsi="Times New Roman" w:cs="Times New Roman"/>
          <w:iCs/>
          <w:sz w:val="24"/>
          <w:szCs w:val="24"/>
        </w:rPr>
        <w:t xml:space="preserve"> only</w:t>
      </w:r>
      <w:r w:rsidR="0004757A" w:rsidRPr="00AF61C5">
        <w:rPr>
          <w:rFonts w:ascii="Times New Roman" w:eastAsia="Calibri" w:hAnsi="Times New Roman" w:cs="Times New Roman"/>
          <w:iCs/>
          <w:sz w:val="24"/>
          <w:szCs w:val="24"/>
        </w:rPr>
        <w:t>.</w:t>
      </w:r>
    </w:p>
    <w:p w:rsidR="0004757A" w:rsidRPr="00AF61C5" w:rsidRDefault="0004757A" w:rsidP="008F6AA8">
      <w:pPr>
        <w:spacing w:after="360"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lastRenderedPageBreak/>
        <w:t>[</w:t>
      </w:r>
      <w:r w:rsidR="00DD7DA2">
        <w:rPr>
          <w:rFonts w:ascii="Times New Roman" w:eastAsia="Calibri" w:hAnsi="Times New Roman" w:cs="Times New Roman"/>
          <w:iCs/>
          <w:sz w:val="24"/>
          <w:szCs w:val="24"/>
        </w:rPr>
        <w:t>8</w:t>
      </w:r>
      <w:r w:rsidR="00FA0D3C">
        <w:rPr>
          <w:rFonts w:ascii="Times New Roman" w:eastAsia="Calibri" w:hAnsi="Times New Roman" w:cs="Times New Roman"/>
          <w:iCs/>
          <w:sz w:val="24"/>
          <w:szCs w:val="24"/>
        </w:rPr>
        <w:t>6</w:t>
      </w:r>
      <w:r w:rsidR="00E03652">
        <w:rPr>
          <w:rFonts w:ascii="Times New Roman" w:eastAsia="Calibri" w:hAnsi="Times New Roman" w:cs="Times New Roman"/>
          <w:iCs/>
          <w:sz w:val="24"/>
          <w:szCs w:val="24"/>
        </w:rPr>
        <w:t xml:space="preserve">] </w:t>
      </w:r>
      <w:r w:rsidRPr="00AF61C5">
        <w:rPr>
          <w:rFonts w:ascii="Times New Roman" w:eastAsia="Calibri" w:hAnsi="Times New Roman" w:cs="Times New Roman"/>
          <w:iCs/>
          <w:sz w:val="24"/>
          <w:szCs w:val="24"/>
        </w:rPr>
        <w:t xml:space="preserve">The third </w:t>
      </w:r>
      <w:r w:rsidR="00257035" w:rsidRPr="00AF61C5">
        <w:rPr>
          <w:rFonts w:ascii="Times New Roman" w:eastAsia="Calibri" w:hAnsi="Times New Roman" w:cs="Times New Roman"/>
          <w:iCs/>
          <w:sz w:val="24"/>
          <w:szCs w:val="24"/>
        </w:rPr>
        <w:t>appeal</w:t>
      </w:r>
      <w:r w:rsidRPr="00AF61C5">
        <w:rPr>
          <w:rFonts w:ascii="Times New Roman" w:eastAsia="Calibri" w:hAnsi="Times New Roman" w:cs="Times New Roman"/>
          <w:iCs/>
          <w:sz w:val="24"/>
          <w:szCs w:val="24"/>
        </w:rPr>
        <w:t xml:space="preserve"> to be heard was </w:t>
      </w:r>
      <w:r w:rsidRPr="00E03652">
        <w:rPr>
          <w:rFonts w:ascii="Times New Roman" w:eastAsia="Calibri" w:hAnsi="Times New Roman" w:cs="Times New Roman"/>
          <w:i/>
          <w:iCs/>
          <w:sz w:val="24"/>
          <w:szCs w:val="24"/>
        </w:rPr>
        <w:t>Issack Manitho</w:t>
      </w:r>
      <w:r w:rsidR="00F4179C" w:rsidRPr="00E03652">
        <w:rPr>
          <w:rFonts w:ascii="Times New Roman" w:eastAsia="Calibri" w:hAnsi="Times New Roman" w:cs="Times New Roman"/>
          <w:i/>
          <w:iCs/>
          <w:sz w:val="24"/>
          <w:szCs w:val="24"/>
        </w:rPr>
        <w:t xml:space="preserve"> </w:t>
      </w:r>
      <w:r w:rsidR="009519EB">
        <w:rPr>
          <w:rFonts w:ascii="Times New Roman" w:eastAsia="Calibri" w:hAnsi="Times New Roman" w:cs="Times New Roman"/>
          <w:i/>
          <w:iCs/>
          <w:sz w:val="24"/>
          <w:szCs w:val="24"/>
        </w:rPr>
        <w:t>&amp; Anor</w:t>
      </w:r>
      <w:r w:rsidRPr="00E03652">
        <w:rPr>
          <w:rFonts w:ascii="Times New Roman" w:eastAsia="Calibri" w:hAnsi="Times New Roman" w:cs="Times New Roman"/>
          <w:i/>
          <w:iCs/>
          <w:sz w:val="24"/>
          <w:szCs w:val="24"/>
        </w:rPr>
        <w:t xml:space="preserve"> v Prosecutor General</w:t>
      </w:r>
      <w:r w:rsidRPr="00E03652">
        <w:rPr>
          <w:rFonts w:ascii="Times New Roman" w:eastAsia="Calibri" w:hAnsi="Times New Roman" w:cs="Times New Roman"/>
          <w:iCs/>
          <w:sz w:val="24"/>
          <w:szCs w:val="24"/>
        </w:rPr>
        <w:t xml:space="preserve"> SC 313/22. </w:t>
      </w:r>
      <w:r w:rsidRPr="00AF61C5">
        <w:rPr>
          <w:rFonts w:ascii="Times New Roman" w:eastAsia="Calibri" w:hAnsi="Times New Roman" w:cs="Times New Roman"/>
          <w:iCs/>
          <w:sz w:val="24"/>
          <w:szCs w:val="24"/>
        </w:rPr>
        <w:t>The following arguments were made in respect of th</w:t>
      </w:r>
      <w:r w:rsidR="00257035" w:rsidRPr="00AF61C5">
        <w:rPr>
          <w:rFonts w:ascii="Times New Roman" w:eastAsia="Calibri" w:hAnsi="Times New Roman" w:cs="Times New Roman"/>
          <w:iCs/>
          <w:sz w:val="24"/>
          <w:szCs w:val="24"/>
        </w:rPr>
        <w:t>is appeal</w:t>
      </w:r>
      <w:r w:rsidRPr="00AF61C5">
        <w:rPr>
          <w:rFonts w:ascii="Times New Roman" w:eastAsia="Calibri" w:hAnsi="Times New Roman" w:cs="Times New Roman"/>
          <w:iCs/>
          <w:sz w:val="24"/>
          <w:szCs w:val="24"/>
        </w:rPr>
        <w:t>.</w:t>
      </w:r>
    </w:p>
    <w:p w:rsidR="00C37129" w:rsidRPr="00AF61C5" w:rsidRDefault="00E03652" w:rsidP="008F6AA8">
      <w:pPr>
        <w:spacing w:after="360" w:line="480" w:lineRule="auto"/>
        <w:ind w:left="567" w:hanging="567"/>
        <w:jc w:val="both"/>
        <w:rPr>
          <w:rFonts w:ascii="Times New Roman" w:eastAsia="Calibri" w:hAnsi="Times New Roman" w:cs="Times New Roman"/>
          <w:iCs/>
          <w:sz w:val="24"/>
          <w:szCs w:val="24"/>
          <w:lang w:val="en-GB"/>
        </w:rPr>
      </w:pPr>
      <w:r>
        <w:rPr>
          <w:rFonts w:ascii="Times New Roman" w:eastAsia="Calibri" w:hAnsi="Times New Roman" w:cs="Times New Roman"/>
          <w:iCs/>
          <w:sz w:val="24"/>
          <w:szCs w:val="24"/>
        </w:rPr>
        <w:t>[</w:t>
      </w:r>
      <w:r w:rsidR="00DD7DA2">
        <w:rPr>
          <w:rFonts w:ascii="Times New Roman" w:eastAsia="Calibri" w:hAnsi="Times New Roman" w:cs="Times New Roman"/>
          <w:iCs/>
          <w:sz w:val="24"/>
          <w:szCs w:val="24"/>
        </w:rPr>
        <w:t>8</w:t>
      </w:r>
      <w:r w:rsidR="00FA0D3C">
        <w:rPr>
          <w:rFonts w:ascii="Times New Roman" w:eastAsia="Calibri" w:hAnsi="Times New Roman" w:cs="Times New Roman"/>
          <w:iCs/>
          <w:sz w:val="24"/>
          <w:szCs w:val="24"/>
        </w:rPr>
        <w:t>7</w:t>
      </w:r>
      <w:r>
        <w:rPr>
          <w:rFonts w:ascii="Times New Roman" w:eastAsia="Calibri" w:hAnsi="Times New Roman" w:cs="Times New Roman"/>
          <w:iCs/>
          <w:sz w:val="24"/>
          <w:szCs w:val="24"/>
        </w:rPr>
        <w:t xml:space="preserve">]  </w:t>
      </w:r>
      <w:r w:rsidR="00F4179C" w:rsidRPr="00AF61C5">
        <w:rPr>
          <w:rFonts w:ascii="Times New Roman" w:eastAsia="Calibri" w:hAnsi="Times New Roman" w:cs="Times New Roman"/>
          <w:iCs/>
          <w:sz w:val="24"/>
          <w:szCs w:val="24"/>
        </w:rPr>
        <w:t xml:space="preserve">Mr </w:t>
      </w:r>
      <w:r w:rsidR="00F4179C" w:rsidRPr="009519EB">
        <w:rPr>
          <w:rFonts w:ascii="Times New Roman" w:eastAsia="Calibri" w:hAnsi="Times New Roman" w:cs="Times New Roman"/>
          <w:i/>
          <w:iCs/>
          <w:sz w:val="24"/>
          <w:szCs w:val="24"/>
        </w:rPr>
        <w:t>Nyamakura</w:t>
      </w:r>
      <w:r w:rsidR="00AC53B2">
        <w:rPr>
          <w:rFonts w:ascii="Times New Roman" w:eastAsia="Calibri" w:hAnsi="Times New Roman" w:cs="Times New Roman"/>
          <w:i/>
          <w:iCs/>
          <w:sz w:val="24"/>
          <w:szCs w:val="24"/>
        </w:rPr>
        <w:t>,</w:t>
      </w:r>
      <w:r w:rsidR="00F4179C" w:rsidRPr="00AF61C5">
        <w:rPr>
          <w:rFonts w:ascii="Times New Roman" w:eastAsia="Calibri" w:hAnsi="Times New Roman" w:cs="Times New Roman"/>
          <w:iCs/>
          <w:sz w:val="24"/>
          <w:szCs w:val="24"/>
        </w:rPr>
        <w:t xml:space="preserve"> for</w:t>
      </w:r>
      <w:r w:rsidR="0004757A" w:rsidRPr="00AF61C5">
        <w:rPr>
          <w:rFonts w:ascii="Times New Roman" w:eastAsia="Calibri" w:hAnsi="Times New Roman" w:cs="Times New Roman"/>
          <w:iCs/>
          <w:sz w:val="24"/>
          <w:szCs w:val="24"/>
          <w:lang w:val="en-GB"/>
        </w:rPr>
        <w:t xml:space="preserve"> the appellant</w:t>
      </w:r>
      <w:r w:rsidR="00B67D6A">
        <w:rPr>
          <w:rFonts w:ascii="Times New Roman" w:eastAsia="Calibri" w:hAnsi="Times New Roman" w:cs="Times New Roman"/>
          <w:iCs/>
          <w:sz w:val="24"/>
          <w:szCs w:val="24"/>
          <w:lang w:val="en-GB"/>
        </w:rPr>
        <w:t>s</w:t>
      </w:r>
      <w:r w:rsidR="0004757A" w:rsidRPr="00AF61C5">
        <w:rPr>
          <w:rFonts w:ascii="Times New Roman" w:eastAsia="Calibri" w:hAnsi="Times New Roman" w:cs="Times New Roman"/>
          <w:iCs/>
          <w:sz w:val="24"/>
          <w:szCs w:val="24"/>
          <w:lang w:val="en-GB"/>
        </w:rPr>
        <w:t xml:space="preserve"> submitted that the court </w:t>
      </w:r>
      <w:r w:rsidR="0004757A" w:rsidRPr="00AF61C5">
        <w:rPr>
          <w:rFonts w:ascii="Times New Roman" w:eastAsia="Calibri" w:hAnsi="Times New Roman" w:cs="Times New Roman"/>
          <w:i/>
          <w:iCs/>
          <w:sz w:val="24"/>
          <w:szCs w:val="24"/>
          <w:lang w:val="en-GB"/>
        </w:rPr>
        <w:t>a quo</w:t>
      </w:r>
      <w:r w:rsidR="0004757A" w:rsidRPr="00AF61C5">
        <w:rPr>
          <w:rFonts w:ascii="Times New Roman" w:eastAsia="Calibri" w:hAnsi="Times New Roman" w:cs="Times New Roman"/>
          <w:iCs/>
          <w:sz w:val="24"/>
          <w:szCs w:val="24"/>
          <w:lang w:val="en-GB"/>
        </w:rPr>
        <w:t xml:space="preserve"> could only</w:t>
      </w:r>
      <w:r w:rsidR="00B874E1" w:rsidRPr="00AF61C5">
        <w:rPr>
          <w:rFonts w:ascii="Times New Roman" w:eastAsia="Calibri" w:hAnsi="Times New Roman" w:cs="Times New Roman"/>
          <w:iCs/>
          <w:sz w:val="24"/>
          <w:szCs w:val="24"/>
          <w:lang w:val="en-GB"/>
        </w:rPr>
        <w:t xml:space="preserve"> have</w:t>
      </w:r>
      <w:r w:rsidR="0004757A" w:rsidRPr="00AF61C5">
        <w:rPr>
          <w:rFonts w:ascii="Times New Roman" w:eastAsia="Calibri" w:hAnsi="Times New Roman" w:cs="Times New Roman"/>
          <w:iCs/>
          <w:sz w:val="24"/>
          <w:szCs w:val="24"/>
          <w:lang w:val="en-GB"/>
        </w:rPr>
        <w:t xml:space="preserve"> ordered the forfeiture of property held by the appellants</w:t>
      </w:r>
      <w:r w:rsidR="00FC315F" w:rsidRPr="00AF61C5">
        <w:rPr>
          <w:rFonts w:ascii="Times New Roman" w:eastAsia="Calibri" w:hAnsi="Times New Roman" w:cs="Times New Roman"/>
          <w:iCs/>
          <w:sz w:val="24"/>
          <w:szCs w:val="24"/>
          <w:lang w:val="en-GB"/>
        </w:rPr>
        <w:t>,</w:t>
      </w:r>
      <w:r w:rsidR="0004757A" w:rsidRPr="00AF61C5">
        <w:rPr>
          <w:rFonts w:ascii="Times New Roman" w:eastAsia="Calibri" w:hAnsi="Times New Roman" w:cs="Times New Roman"/>
          <w:iCs/>
          <w:sz w:val="24"/>
          <w:szCs w:val="24"/>
          <w:lang w:val="en-GB"/>
        </w:rPr>
        <w:t xml:space="preserve"> if the three conditions under s 78</w:t>
      </w:r>
      <w:r w:rsidR="00FC315F" w:rsidRPr="00AF61C5">
        <w:rPr>
          <w:rFonts w:ascii="Times New Roman" w:eastAsia="Calibri" w:hAnsi="Times New Roman" w:cs="Times New Roman"/>
          <w:iCs/>
          <w:sz w:val="24"/>
          <w:szCs w:val="24"/>
          <w:lang w:val="en-GB"/>
        </w:rPr>
        <w:t xml:space="preserve"> </w:t>
      </w:r>
      <w:r w:rsidR="0004757A" w:rsidRPr="00AF61C5">
        <w:rPr>
          <w:rFonts w:ascii="Times New Roman" w:eastAsia="Calibri" w:hAnsi="Times New Roman" w:cs="Times New Roman"/>
          <w:iCs/>
          <w:sz w:val="24"/>
          <w:szCs w:val="24"/>
          <w:lang w:val="en-GB"/>
        </w:rPr>
        <w:t xml:space="preserve">(1) of the Money Laundering and Proceeds of Crime Act had been proven. </w:t>
      </w:r>
    </w:p>
    <w:p w:rsidR="00F4179C" w:rsidRPr="00AF61C5" w:rsidRDefault="000D59D9" w:rsidP="0085005F">
      <w:pPr>
        <w:spacing w:after="0" w:line="480" w:lineRule="auto"/>
        <w:ind w:left="567" w:hanging="567"/>
        <w:jc w:val="both"/>
        <w:rPr>
          <w:rFonts w:ascii="Times New Roman" w:eastAsia="Calibri" w:hAnsi="Times New Roman" w:cs="Times New Roman"/>
          <w:iCs/>
          <w:sz w:val="24"/>
          <w:szCs w:val="24"/>
          <w:lang w:val="en-GB"/>
        </w:rPr>
      </w:pPr>
      <w:r w:rsidRPr="00AF61C5">
        <w:rPr>
          <w:rFonts w:ascii="Times New Roman" w:eastAsia="Calibri" w:hAnsi="Times New Roman" w:cs="Times New Roman"/>
          <w:iCs/>
          <w:sz w:val="24"/>
          <w:szCs w:val="24"/>
          <w:lang w:val="en-GB"/>
        </w:rPr>
        <w:t>[</w:t>
      </w:r>
      <w:r w:rsidR="00DD7DA2">
        <w:rPr>
          <w:rFonts w:ascii="Times New Roman" w:eastAsia="Calibri" w:hAnsi="Times New Roman" w:cs="Times New Roman"/>
          <w:iCs/>
          <w:sz w:val="24"/>
          <w:szCs w:val="24"/>
          <w:lang w:val="en-GB"/>
        </w:rPr>
        <w:t>8</w:t>
      </w:r>
      <w:r w:rsidR="00FA0D3C">
        <w:rPr>
          <w:rFonts w:ascii="Times New Roman" w:eastAsia="Calibri" w:hAnsi="Times New Roman" w:cs="Times New Roman"/>
          <w:iCs/>
          <w:sz w:val="24"/>
          <w:szCs w:val="24"/>
          <w:lang w:val="en-GB"/>
        </w:rPr>
        <w:t>8</w:t>
      </w:r>
      <w:r w:rsidR="00E03652">
        <w:rPr>
          <w:rFonts w:ascii="Times New Roman" w:eastAsia="Calibri" w:hAnsi="Times New Roman" w:cs="Times New Roman"/>
          <w:iCs/>
          <w:sz w:val="24"/>
          <w:szCs w:val="24"/>
          <w:lang w:val="en-GB"/>
        </w:rPr>
        <w:t xml:space="preserve">] </w:t>
      </w:r>
      <w:r w:rsidR="0085005F">
        <w:rPr>
          <w:rFonts w:ascii="Times New Roman" w:eastAsia="Calibri" w:hAnsi="Times New Roman" w:cs="Times New Roman"/>
          <w:iCs/>
          <w:sz w:val="24"/>
          <w:szCs w:val="24"/>
          <w:lang w:val="en-GB"/>
        </w:rPr>
        <w:tab/>
      </w:r>
      <w:r w:rsidR="0004757A" w:rsidRPr="00AF61C5">
        <w:rPr>
          <w:rFonts w:ascii="Times New Roman" w:eastAsia="Calibri" w:hAnsi="Times New Roman" w:cs="Times New Roman"/>
          <w:iCs/>
          <w:sz w:val="24"/>
          <w:szCs w:val="24"/>
          <w:lang w:val="en-GB"/>
        </w:rPr>
        <w:t xml:space="preserve">The conditions </w:t>
      </w:r>
      <w:r w:rsidR="00F4179C" w:rsidRPr="00AF61C5">
        <w:rPr>
          <w:rFonts w:ascii="Times New Roman" w:eastAsia="Calibri" w:hAnsi="Times New Roman" w:cs="Times New Roman"/>
          <w:iCs/>
          <w:sz w:val="24"/>
          <w:szCs w:val="24"/>
          <w:lang w:val="en-GB"/>
        </w:rPr>
        <w:t>are</w:t>
      </w:r>
      <w:r w:rsidR="0004757A" w:rsidRPr="00AF61C5">
        <w:rPr>
          <w:rFonts w:ascii="Times New Roman" w:eastAsia="Calibri" w:hAnsi="Times New Roman" w:cs="Times New Roman"/>
          <w:iCs/>
          <w:sz w:val="24"/>
          <w:szCs w:val="24"/>
          <w:lang w:val="en-GB"/>
        </w:rPr>
        <w:t xml:space="preserve"> that</w:t>
      </w:r>
      <w:r w:rsidR="00F4179C" w:rsidRPr="00AF61C5">
        <w:rPr>
          <w:rFonts w:ascii="Times New Roman" w:eastAsia="Calibri" w:hAnsi="Times New Roman" w:cs="Times New Roman"/>
          <w:iCs/>
          <w:sz w:val="24"/>
          <w:szCs w:val="24"/>
          <w:lang w:val="en-GB"/>
        </w:rPr>
        <w:t>:</w:t>
      </w:r>
      <w:r w:rsidR="0004757A" w:rsidRPr="00AF61C5">
        <w:rPr>
          <w:rFonts w:ascii="Times New Roman" w:eastAsia="Calibri" w:hAnsi="Times New Roman" w:cs="Times New Roman"/>
          <w:iCs/>
          <w:sz w:val="24"/>
          <w:szCs w:val="24"/>
          <w:lang w:val="en-GB"/>
        </w:rPr>
        <w:t xml:space="preserve"> </w:t>
      </w:r>
    </w:p>
    <w:p w:rsidR="00F4179C" w:rsidRPr="00AF61C5" w:rsidRDefault="0004757A" w:rsidP="0085005F">
      <w:pPr>
        <w:pStyle w:val="ListParagraph"/>
        <w:numPr>
          <w:ilvl w:val="0"/>
          <w:numId w:val="8"/>
        </w:numPr>
        <w:spacing w:after="0" w:line="480" w:lineRule="auto"/>
        <w:ind w:left="1418" w:hanging="567"/>
        <w:jc w:val="both"/>
        <w:rPr>
          <w:rFonts w:ascii="Times New Roman" w:eastAsia="Calibri" w:hAnsi="Times New Roman" w:cs="Times New Roman"/>
          <w:iCs/>
          <w:sz w:val="24"/>
          <w:szCs w:val="24"/>
          <w:lang w:val="en-GB"/>
        </w:rPr>
      </w:pPr>
      <w:r w:rsidRPr="00AF61C5">
        <w:rPr>
          <w:rFonts w:ascii="Times New Roman" w:eastAsia="Calibri" w:hAnsi="Times New Roman" w:cs="Times New Roman"/>
          <w:iCs/>
          <w:sz w:val="24"/>
          <w:szCs w:val="24"/>
          <w:lang w:val="en-GB"/>
        </w:rPr>
        <w:t xml:space="preserve">the sale transaction was not for fair value, </w:t>
      </w:r>
    </w:p>
    <w:p w:rsidR="00F4179C" w:rsidRPr="00E03652" w:rsidRDefault="0004757A" w:rsidP="0085005F">
      <w:pPr>
        <w:pStyle w:val="ListParagraph"/>
        <w:numPr>
          <w:ilvl w:val="0"/>
          <w:numId w:val="8"/>
        </w:numPr>
        <w:spacing w:line="480" w:lineRule="auto"/>
        <w:ind w:left="1418" w:hanging="567"/>
        <w:jc w:val="both"/>
        <w:rPr>
          <w:rFonts w:ascii="Times New Roman" w:eastAsia="Calibri" w:hAnsi="Times New Roman" w:cs="Times New Roman"/>
          <w:iCs/>
          <w:sz w:val="24"/>
          <w:szCs w:val="24"/>
          <w:lang w:val="en-GB"/>
        </w:rPr>
      </w:pPr>
      <w:r w:rsidRPr="00E03652">
        <w:rPr>
          <w:rFonts w:ascii="Times New Roman" w:eastAsia="Calibri" w:hAnsi="Times New Roman" w:cs="Times New Roman"/>
          <w:iCs/>
          <w:sz w:val="24"/>
          <w:szCs w:val="24"/>
          <w:lang w:val="en-GB"/>
        </w:rPr>
        <w:t>it was not in good faith</w:t>
      </w:r>
      <w:r w:rsidR="00F32554">
        <w:rPr>
          <w:rFonts w:ascii="Times New Roman" w:eastAsia="Calibri" w:hAnsi="Times New Roman" w:cs="Times New Roman"/>
          <w:iCs/>
          <w:sz w:val="24"/>
          <w:szCs w:val="24"/>
          <w:lang w:val="en-GB"/>
        </w:rPr>
        <w:t>,</w:t>
      </w:r>
      <w:r w:rsidRPr="00E03652">
        <w:rPr>
          <w:rFonts w:ascii="Times New Roman" w:eastAsia="Calibri" w:hAnsi="Times New Roman" w:cs="Times New Roman"/>
          <w:iCs/>
          <w:sz w:val="24"/>
          <w:szCs w:val="24"/>
          <w:lang w:val="en-GB"/>
        </w:rPr>
        <w:t xml:space="preserve"> and </w:t>
      </w:r>
    </w:p>
    <w:p w:rsidR="003F493D" w:rsidRDefault="0004757A" w:rsidP="0085005F">
      <w:pPr>
        <w:pStyle w:val="ListParagraph"/>
        <w:numPr>
          <w:ilvl w:val="0"/>
          <w:numId w:val="8"/>
        </w:numPr>
        <w:spacing w:line="480" w:lineRule="auto"/>
        <w:ind w:left="1418" w:hanging="567"/>
        <w:jc w:val="both"/>
        <w:rPr>
          <w:rFonts w:ascii="Times New Roman" w:eastAsia="Calibri" w:hAnsi="Times New Roman" w:cs="Times New Roman"/>
          <w:iCs/>
          <w:sz w:val="24"/>
          <w:szCs w:val="24"/>
          <w:lang w:val="en-GB"/>
        </w:rPr>
      </w:pPr>
      <w:r w:rsidRPr="00AF61C5">
        <w:rPr>
          <w:rFonts w:ascii="Times New Roman" w:eastAsia="Calibri" w:hAnsi="Times New Roman" w:cs="Times New Roman"/>
          <w:iCs/>
          <w:sz w:val="24"/>
          <w:szCs w:val="24"/>
          <w:lang w:val="en-GB"/>
        </w:rPr>
        <w:t>the owners purchased the property with knowledge of</w:t>
      </w:r>
      <w:r w:rsidR="00F4179C" w:rsidRPr="00AF61C5">
        <w:rPr>
          <w:rFonts w:ascii="Times New Roman" w:eastAsia="Calibri" w:hAnsi="Times New Roman" w:cs="Times New Roman"/>
          <w:iCs/>
          <w:sz w:val="24"/>
          <w:szCs w:val="24"/>
          <w:lang w:val="en-GB"/>
        </w:rPr>
        <w:t xml:space="preserve"> the</w:t>
      </w:r>
      <w:r w:rsidRPr="00AF61C5">
        <w:rPr>
          <w:rFonts w:ascii="Times New Roman" w:eastAsia="Calibri" w:hAnsi="Times New Roman" w:cs="Times New Roman"/>
          <w:iCs/>
          <w:sz w:val="24"/>
          <w:szCs w:val="24"/>
          <w:lang w:val="en-GB"/>
        </w:rPr>
        <w:t xml:space="preserve"> criminality by which th</w:t>
      </w:r>
      <w:r w:rsidR="003F493D" w:rsidRPr="00AF61C5">
        <w:rPr>
          <w:rFonts w:ascii="Times New Roman" w:eastAsia="Calibri" w:hAnsi="Times New Roman" w:cs="Times New Roman"/>
          <w:iCs/>
          <w:sz w:val="24"/>
          <w:szCs w:val="24"/>
          <w:lang w:val="en-GB"/>
        </w:rPr>
        <w:t>e seller acquired the property.</w:t>
      </w:r>
    </w:p>
    <w:p w:rsidR="00C37129" w:rsidRPr="00AF61C5" w:rsidRDefault="00C37129" w:rsidP="008F6AA8">
      <w:pPr>
        <w:pStyle w:val="ListParagraph"/>
        <w:spacing w:after="0" w:line="480" w:lineRule="auto"/>
        <w:ind w:left="1418"/>
        <w:jc w:val="both"/>
        <w:rPr>
          <w:rFonts w:ascii="Times New Roman" w:eastAsia="Calibri" w:hAnsi="Times New Roman" w:cs="Times New Roman"/>
          <w:iCs/>
          <w:sz w:val="24"/>
          <w:szCs w:val="24"/>
          <w:lang w:val="en-GB"/>
        </w:rPr>
      </w:pPr>
    </w:p>
    <w:p w:rsidR="009519EB" w:rsidRDefault="000D59D9" w:rsidP="0085005F">
      <w:pPr>
        <w:spacing w:line="480" w:lineRule="auto"/>
        <w:ind w:left="567" w:hanging="567"/>
        <w:jc w:val="both"/>
        <w:rPr>
          <w:rFonts w:ascii="Times New Roman" w:eastAsia="Calibri" w:hAnsi="Times New Roman" w:cs="Times New Roman"/>
          <w:iCs/>
          <w:sz w:val="24"/>
          <w:szCs w:val="24"/>
          <w:lang w:val="en-GB"/>
        </w:rPr>
      </w:pPr>
      <w:r w:rsidRPr="00AF61C5">
        <w:rPr>
          <w:rFonts w:ascii="Times New Roman" w:eastAsia="Calibri" w:hAnsi="Times New Roman" w:cs="Times New Roman"/>
          <w:iCs/>
          <w:sz w:val="24"/>
          <w:szCs w:val="24"/>
          <w:lang w:val="en-GB"/>
        </w:rPr>
        <w:t>[</w:t>
      </w:r>
      <w:r w:rsidR="00DD7DA2">
        <w:rPr>
          <w:rFonts w:ascii="Times New Roman" w:eastAsia="Calibri" w:hAnsi="Times New Roman" w:cs="Times New Roman"/>
          <w:iCs/>
          <w:sz w:val="24"/>
          <w:szCs w:val="24"/>
          <w:lang w:val="en-GB"/>
        </w:rPr>
        <w:t>8</w:t>
      </w:r>
      <w:r w:rsidR="00FA0D3C">
        <w:rPr>
          <w:rFonts w:ascii="Times New Roman" w:eastAsia="Calibri" w:hAnsi="Times New Roman" w:cs="Times New Roman"/>
          <w:iCs/>
          <w:sz w:val="24"/>
          <w:szCs w:val="24"/>
          <w:lang w:val="en-GB"/>
        </w:rPr>
        <w:t>9</w:t>
      </w:r>
      <w:r w:rsidRPr="00AF61C5">
        <w:rPr>
          <w:rFonts w:ascii="Times New Roman" w:eastAsia="Calibri" w:hAnsi="Times New Roman" w:cs="Times New Roman"/>
          <w:iCs/>
          <w:sz w:val="24"/>
          <w:szCs w:val="24"/>
          <w:lang w:val="en-GB"/>
        </w:rPr>
        <w:t>]</w:t>
      </w:r>
      <w:r w:rsidR="00E03652">
        <w:rPr>
          <w:rFonts w:ascii="Times New Roman" w:eastAsia="Calibri" w:hAnsi="Times New Roman" w:cs="Times New Roman"/>
          <w:iCs/>
          <w:sz w:val="24"/>
          <w:szCs w:val="24"/>
          <w:lang w:val="en-GB"/>
        </w:rPr>
        <w:t xml:space="preserve">  </w:t>
      </w:r>
      <w:r w:rsidR="00171B18" w:rsidRPr="00AF61C5">
        <w:rPr>
          <w:rFonts w:ascii="Times New Roman" w:eastAsia="Calibri" w:hAnsi="Times New Roman" w:cs="Times New Roman"/>
          <w:iCs/>
          <w:sz w:val="24"/>
          <w:szCs w:val="24"/>
          <w:lang w:val="en-GB"/>
        </w:rPr>
        <w:t>He submitted that</w:t>
      </w:r>
      <w:r w:rsidR="0004757A" w:rsidRPr="00AF61C5">
        <w:rPr>
          <w:rFonts w:ascii="Times New Roman" w:eastAsia="Calibri" w:hAnsi="Times New Roman" w:cs="Times New Roman"/>
          <w:iCs/>
          <w:sz w:val="24"/>
          <w:szCs w:val="24"/>
          <w:lang w:val="en-GB"/>
        </w:rPr>
        <w:t xml:space="preserve">, the appellants raised the legitimate owners defence. </w:t>
      </w:r>
      <w:r w:rsidR="00171B18" w:rsidRPr="00AF61C5">
        <w:rPr>
          <w:rFonts w:ascii="Times New Roman" w:eastAsia="Calibri" w:hAnsi="Times New Roman" w:cs="Times New Roman"/>
          <w:iCs/>
          <w:sz w:val="24"/>
          <w:szCs w:val="24"/>
          <w:lang w:val="en-GB"/>
        </w:rPr>
        <w:t>He</w:t>
      </w:r>
      <w:r w:rsidR="00E03652">
        <w:rPr>
          <w:rFonts w:ascii="Times New Roman" w:eastAsia="Calibri" w:hAnsi="Times New Roman" w:cs="Times New Roman"/>
          <w:iCs/>
          <w:sz w:val="24"/>
          <w:szCs w:val="24"/>
          <w:lang w:val="en-GB"/>
        </w:rPr>
        <w:t xml:space="preserve"> therefore submitted that the first </w:t>
      </w:r>
      <w:r w:rsidR="0004757A" w:rsidRPr="00AF61C5">
        <w:rPr>
          <w:rFonts w:ascii="Times New Roman" w:eastAsia="Calibri" w:hAnsi="Times New Roman" w:cs="Times New Roman"/>
          <w:iCs/>
          <w:sz w:val="24"/>
          <w:szCs w:val="24"/>
          <w:lang w:val="en-GB"/>
        </w:rPr>
        <w:t>respondent failed to prove otherwise in its founding affidavit</w:t>
      </w:r>
      <w:r w:rsidR="00592508">
        <w:rPr>
          <w:rFonts w:ascii="Times New Roman" w:eastAsia="Calibri" w:hAnsi="Times New Roman" w:cs="Times New Roman"/>
          <w:iCs/>
          <w:sz w:val="24"/>
          <w:szCs w:val="24"/>
          <w:lang w:val="en-GB"/>
        </w:rPr>
        <w:t>,</w:t>
      </w:r>
      <w:r w:rsidR="0004757A" w:rsidRPr="00AF61C5">
        <w:rPr>
          <w:rFonts w:ascii="Times New Roman" w:eastAsia="Calibri" w:hAnsi="Times New Roman" w:cs="Times New Roman"/>
          <w:iCs/>
          <w:sz w:val="24"/>
          <w:szCs w:val="24"/>
          <w:lang w:val="en-GB"/>
        </w:rPr>
        <w:t xml:space="preserve"> such that the forfeiture was </w:t>
      </w:r>
      <w:r w:rsidR="00171B18" w:rsidRPr="00AF61C5">
        <w:rPr>
          <w:rFonts w:ascii="Times New Roman" w:eastAsia="Calibri" w:hAnsi="Times New Roman" w:cs="Times New Roman"/>
          <w:iCs/>
          <w:sz w:val="24"/>
          <w:szCs w:val="24"/>
          <w:lang w:val="en-GB"/>
        </w:rPr>
        <w:t>not justified</w:t>
      </w:r>
      <w:r w:rsidR="0004757A" w:rsidRPr="00AF61C5">
        <w:rPr>
          <w:rFonts w:ascii="Times New Roman" w:eastAsia="Calibri" w:hAnsi="Times New Roman" w:cs="Times New Roman"/>
          <w:iCs/>
          <w:sz w:val="24"/>
          <w:szCs w:val="24"/>
          <w:lang w:val="en-GB"/>
        </w:rPr>
        <w:t xml:space="preserve">. </w:t>
      </w:r>
    </w:p>
    <w:p w:rsidR="00C37129" w:rsidRPr="00AF61C5" w:rsidRDefault="00C37129" w:rsidP="00C37129">
      <w:pPr>
        <w:spacing w:after="0" w:line="240" w:lineRule="auto"/>
        <w:ind w:left="567" w:hanging="567"/>
        <w:jc w:val="both"/>
        <w:rPr>
          <w:rFonts w:ascii="Times New Roman" w:eastAsia="Calibri" w:hAnsi="Times New Roman" w:cs="Times New Roman"/>
          <w:iCs/>
          <w:sz w:val="24"/>
          <w:szCs w:val="24"/>
          <w:lang w:val="en-GB"/>
        </w:rPr>
      </w:pPr>
    </w:p>
    <w:p w:rsidR="00467261" w:rsidRPr="00AF61C5" w:rsidRDefault="0087200D" w:rsidP="008F6AA8">
      <w:pPr>
        <w:spacing w:before="240" w:after="360" w:line="480" w:lineRule="auto"/>
        <w:ind w:left="567" w:hanging="567"/>
        <w:jc w:val="both"/>
        <w:rPr>
          <w:rFonts w:ascii="Times New Roman" w:hAnsi="Times New Roman" w:cs="Times New Roman"/>
          <w:sz w:val="24"/>
          <w:szCs w:val="24"/>
        </w:rPr>
      </w:pPr>
      <w:r w:rsidRPr="00AF61C5">
        <w:rPr>
          <w:rFonts w:ascii="Times New Roman" w:eastAsia="Calibri" w:hAnsi="Times New Roman" w:cs="Times New Roman"/>
          <w:iCs/>
          <w:sz w:val="24"/>
          <w:szCs w:val="24"/>
          <w:lang w:val="en-GB"/>
        </w:rPr>
        <w:t>[</w:t>
      </w:r>
      <w:r w:rsidR="00DD7DA2">
        <w:rPr>
          <w:rFonts w:ascii="Times New Roman" w:eastAsia="Calibri" w:hAnsi="Times New Roman" w:cs="Times New Roman"/>
          <w:iCs/>
          <w:sz w:val="24"/>
          <w:szCs w:val="24"/>
          <w:lang w:val="en-GB"/>
        </w:rPr>
        <w:t>9</w:t>
      </w:r>
      <w:r w:rsidR="001D4FAF">
        <w:rPr>
          <w:rFonts w:ascii="Times New Roman" w:eastAsia="Calibri" w:hAnsi="Times New Roman" w:cs="Times New Roman"/>
          <w:iCs/>
          <w:sz w:val="24"/>
          <w:szCs w:val="24"/>
          <w:lang w:val="en-GB"/>
        </w:rPr>
        <w:t>0</w:t>
      </w:r>
      <w:r w:rsidRPr="00AF61C5">
        <w:rPr>
          <w:rFonts w:ascii="Times New Roman" w:eastAsia="Calibri" w:hAnsi="Times New Roman" w:cs="Times New Roman"/>
          <w:iCs/>
          <w:sz w:val="24"/>
          <w:szCs w:val="24"/>
          <w:lang w:val="en-GB"/>
        </w:rPr>
        <w:t>]</w:t>
      </w:r>
      <w:r w:rsidR="00A71C46">
        <w:rPr>
          <w:rFonts w:ascii="Times New Roman" w:eastAsia="Calibri" w:hAnsi="Times New Roman" w:cs="Times New Roman"/>
          <w:iCs/>
          <w:sz w:val="24"/>
          <w:szCs w:val="24"/>
          <w:lang w:val="en-GB"/>
        </w:rPr>
        <w:t xml:space="preserve">  </w:t>
      </w:r>
      <w:r w:rsidR="006D35B4">
        <w:rPr>
          <w:rFonts w:ascii="Times New Roman" w:eastAsia="Calibri" w:hAnsi="Times New Roman" w:cs="Times New Roman"/>
          <w:iCs/>
          <w:sz w:val="24"/>
          <w:szCs w:val="24"/>
          <w:lang w:val="en-GB"/>
        </w:rPr>
        <w:t xml:space="preserve"> </w:t>
      </w:r>
      <w:r w:rsidR="00A04FDE" w:rsidRPr="00AF61C5">
        <w:rPr>
          <w:rFonts w:ascii="Times New Roman" w:eastAsia="Calibri" w:hAnsi="Times New Roman" w:cs="Times New Roman"/>
          <w:iCs/>
          <w:sz w:val="24"/>
          <w:szCs w:val="24"/>
          <w:lang w:val="en-GB"/>
        </w:rPr>
        <w:t xml:space="preserve">Mr </w:t>
      </w:r>
      <w:r w:rsidR="00A04FDE" w:rsidRPr="00A71C46">
        <w:rPr>
          <w:rFonts w:ascii="Times New Roman" w:eastAsia="Calibri" w:hAnsi="Times New Roman" w:cs="Times New Roman"/>
          <w:i/>
          <w:iCs/>
          <w:sz w:val="24"/>
          <w:szCs w:val="24"/>
          <w:lang w:val="en-GB"/>
        </w:rPr>
        <w:t>Nyamakura</w:t>
      </w:r>
      <w:r w:rsidR="001334EB" w:rsidRPr="00A71C46">
        <w:rPr>
          <w:rFonts w:ascii="Times New Roman" w:eastAsia="Calibri" w:hAnsi="Times New Roman" w:cs="Times New Roman"/>
          <w:i/>
          <w:iCs/>
          <w:sz w:val="24"/>
          <w:szCs w:val="24"/>
          <w:lang w:val="en-GB"/>
        </w:rPr>
        <w:t xml:space="preserve"> </w:t>
      </w:r>
      <w:r w:rsidR="001334EB" w:rsidRPr="00AF61C5">
        <w:rPr>
          <w:rFonts w:ascii="Times New Roman" w:eastAsia="Calibri" w:hAnsi="Times New Roman" w:cs="Times New Roman"/>
          <w:iCs/>
          <w:sz w:val="24"/>
          <w:szCs w:val="24"/>
          <w:lang w:val="en-GB"/>
        </w:rPr>
        <w:t>f</w:t>
      </w:r>
      <w:r w:rsidR="0004757A" w:rsidRPr="00AF61C5">
        <w:rPr>
          <w:rFonts w:ascii="Times New Roman" w:eastAsia="Calibri" w:hAnsi="Times New Roman" w:cs="Times New Roman"/>
          <w:iCs/>
          <w:sz w:val="24"/>
          <w:szCs w:val="24"/>
          <w:lang w:val="en-GB"/>
        </w:rPr>
        <w:t xml:space="preserve">urther argued that the appellants were greatly prejudiced when the court </w:t>
      </w:r>
      <w:r w:rsidR="0004757A" w:rsidRPr="00AF61C5">
        <w:rPr>
          <w:rFonts w:ascii="Times New Roman" w:eastAsia="Calibri" w:hAnsi="Times New Roman" w:cs="Times New Roman"/>
          <w:i/>
          <w:iCs/>
          <w:sz w:val="24"/>
          <w:szCs w:val="24"/>
          <w:lang w:val="en-GB"/>
        </w:rPr>
        <w:t xml:space="preserve">a quo </w:t>
      </w:r>
      <w:r w:rsidR="0004757A" w:rsidRPr="00AF61C5">
        <w:rPr>
          <w:rFonts w:ascii="Times New Roman" w:hAnsi="Times New Roman" w:cs="Times New Roman"/>
          <w:sz w:val="24"/>
          <w:szCs w:val="24"/>
        </w:rPr>
        <w:t xml:space="preserve">did not rely on the pleadings or the conduct of the appellants </w:t>
      </w:r>
      <w:r w:rsidR="004D3C78">
        <w:rPr>
          <w:rFonts w:ascii="Times New Roman" w:hAnsi="Times New Roman" w:cs="Times New Roman"/>
          <w:sz w:val="24"/>
          <w:szCs w:val="24"/>
        </w:rPr>
        <w:t>in</w:t>
      </w:r>
      <w:r w:rsidR="0004757A" w:rsidRPr="00AF61C5">
        <w:rPr>
          <w:rFonts w:ascii="Times New Roman" w:hAnsi="Times New Roman" w:cs="Times New Roman"/>
          <w:sz w:val="24"/>
          <w:szCs w:val="24"/>
        </w:rPr>
        <w:t xml:space="preserve"> find</w:t>
      </w:r>
      <w:r w:rsidR="004D3C78">
        <w:rPr>
          <w:rFonts w:ascii="Times New Roman" w:hAnsi="Times New Roman" w:cs="Times New Roman"/>
          <w:sz w:val="24"/>
          <w:szCs w:val="24"/>
        </w:rPr>
        <w:t>ing</w:t>
      </w:r>
      <w:r w:rsidR="0004757A" w:rsidRPr="00AF61C5">
        <w:rPr>
          <w:rFonts w:ascii="Times New Roman" w:hAnsi="Times New Roman" w:cs="Times New Roman"/>
          <w:sz w:val="24"/>
          <w:szCs w:val="24"/>
        </w:rPr>
        <w:t xml:space="preserve"> that they were not legitimate owners. </w:t>
      </w:r>
    </w:p>
    <w:p w:rsidR="00A71C46" w:rsidRDefault="0018683A" w:rsidP="008F6AA8">
      <w:pPr>
        <w:spacing w:before="240" w:after="360" w:line="480" w:lineRule="auto"/>
        <w:ind w:left="567" w:hanging="567"/>
        <w:jc w:val="both"/>
        <w:rPr>
          <w:rFonts w:ascii="Times New Roman" w:hAnsi="Times New Roman" w:cs="Times New Roman"/>
          <w:sz w:val="24"/>
          <w:szCs w:val="24"/>
        </w:rPr>
      </w:pPr>
      <w:r w:rsidRPr="00AF61C5">
        <w:rPr>
          <w:rFonts w:ascii="Times New Roman" w:hAnsi="Times New Roman" w:cs="Times New Roman"/>
          <w:sz w:val="24"/>
          <w:szCs w:val="24"/>
        </w:rPr>
        <w:t>[9</w:t>
      </w:r>
      <w:r w:rsidR="001D4FAF">
        <w:rPr>
          <w:rFonts w:ascii="Times New Roman" w:hAnsi="Times New Roman" w:cs="Times New Roman"/>
          <w:sz w:val="24"/>
          <w:szCs w:val="24"/>
        </w:rPr>
        <w:t>1</w:t>
      </w:r>
      <w:r w:rsidR="00A71C46" w:rsidRPr="00AF61C5">
        <w:rPr>
          <w:rFonts w:ascii="Times New Roman" w:hAnsi="Times New Roman" w:cs="Times New Roman"/>
          <w:sz w:val="24"/>
          <w:szCs w:val="24"/>
        </w:rPr>
        <w:t xml:space="preserve">] </w:t>
      </w:r>
      <w:r w:rsidR="00A71C46">
        <w:rPr>
          <w:rFonts w:ascii="Times New Roman" w:hAnsi="Times New Roman" w:cs="Times New Roman"/>
          <w:sz w:val="24"/>
          <w:szCs w:val="24"/>
        </w:rPr>
        <w:t xml:space="preserve"> </w:t>
      </w:r>
      <w:r w:rsidR="006D35B4">
        <w:rPr>
          <w:rFonts w:ascii="Times New Roman" w:hAnsi="Times New Roman" w:cs="Times New Roman"/>
          <w:sz w:val="24"/>
          <w:szCs w:val="24"/>
        </w:rPr>
        <w:t xml:space="preserve"> </w:t>
      </w:r>
      <w:r w:rsidR="00A71C46" w:rsidRPr="00AF61C5">
        <w:rPr>
          <w:rFonts w:ascii="Times New Roman" w:hAnsi="Times New Roman" w:cs="Times New Roman"/>
          <w:sz w:val="24"/>
          <w:szCs w:val="24"/>
        </w:rPr>
        <w:t>Counsel</w:t>
      </w:r>
      <w:r w:rsidR="0004757A" w:rsidRPr="00AF61C5">
        <w:rPr>
          <w:rFonts w:ascii="Times New Roman" w:hAnsi="Times New Roman" w:cs="Times New Roman"/>
          <w:sz w:val="24"/>
          <w:szCs w:val="24"/>
        </w:rPr>
        <w:t xml:space="preserve"> for the appellant</w:t>
      </w:r>
      <w:r w:rsidR="006624A4">
        <w:rPr>
          <w:rFonts w:ascii="Times New Roman" w:hAnsi="Times New Roman" w:cs="Times New Roman"/>
          <w:sz w:val="24"/>
          <w:szCs w:val="24"/>
        </w:rPr>
        <w:t>s</w:t>
      </w:r>
      <w:r w:rsidR="0004757A" w:rsidRPr="00AF61C5">
        <w:rPr>
          <w:rFonts w:ascii="Times New Roman" w:hAnsi="Times New Roman" w:cs="Times New Roman"/>
          <w:sz w:val="24"/>
          <w:szCs w:val="24"/>
        </w:rPr>
        <w:t xml:space="preserve"> argued that the court </w:t>
      </w:r>
      <w:r w:rsidR="0004757A" w:rsidRPr="00AF61C5">
        <w:rPr>
          <w:rFonts w:ascii="Times New Roman" w:hAnsi="Times New Roman" w:cs="Times New Roman"/>
          <w:i/>
          <w:sz w:val="24"/>
          <w:szCs w:val="24"/>
        </w:rPr>
        <w:t xml:space="preserve">a quo </w:t>
      </w:r>
      <w:r w:rsidR="0004757A" w:rsidRPr="00AF61C5">
        <w:rPr>
          <w:rFonts w:ascii="Times New Roman" w:hAnsi="Times New Roman" w:cs="Times New Roman"/>
          <w:sz w:val="24"/>
          <w:szCs w:val="24"/>
        </w:rPr>
        <w:t xml:space="preserve">only considered the facts </w:t>
      </w:r>
      <w:r w:rsidR="00467261" w:rsidRPr="00AF61C5">
        <w:rPr>
          <w:rFonts w:ascii="Times New Roman" w:hAnsi="Times New Roman" w:cs="Times New Roman"/>
          <w:sz w:val="24"/>
          <w:szCs w:val="24"/>
        </w:rPr>
        <w:t>which</w:t>
      </w:r>
      <w:r w:rsidR="0004757A" w:rsidRPr="00AF61C5">
        <w:rPr>
          <w:rFonts w:ascii="Times New Roman" w:hAnsi="Times New Roman" w:cs="Times New Roman"/>
          <w:sz w:val="24"/>
          <w:szCs w:val="24"/>
        </w:rPr>
        <w:t xml:space="preserve"> could lead to a conclusion that the appellants were not legitimate owners. </w:t>
      </w:r>
    </w:p>
    <w:p w:rsidR="00C37129" w:rsidRDefault="00C37129" w:rsidP="00C37129">
      <w:pPr>
        <w:spacing w:after="0" w:line="240" w:lineRule="auto"/>
        <w:ind w:left="567" w:hanging="567"/>
        <w:jc w:val="both"/>
        <w:rPr>
          <w:rFonts w:ascii="Times New Roman" w:hAnsi="Times New Roman" w:cs="Times New Roman"/>
          <w:sz w:val="24"/>
          <w:szCs w:val="24"/>
        </w:rPr>
      </w:pPr>
    </w:p>
    <w:p w:rsidR="00467261" w:rsidRDefault="00467261" w:rsidP="0085005F">
      <w:pPr>
        <w:spacing w:after="0" w:line="480" w:lineRule="auto"/>
        <w:ind w:left="567" w:hanging="567"/>
        <w:jc w:val="both"/>
        <w:rPr>
          <w:rFonts w:ascii="Times New Roman" w:hAnsi="Times New Roman" w:cs="Times New Roman"/>
          <w:sz w:val="24"/>
          <w:szCs w:val="24"/>
        </w:rPr>
      </w:pPr>
      <w:r w:rsidRPr="00AF61C5">
        <w:rPr>
          <w:rFonts w:ascii="Times New Roman" w:hAnsi="Times New Roman" w:cs="Times New Roman"/>
          <w:sz w:val="24"/>
          <w:szCs w:val="24"/>
        </w:rPr>
        <w:t>[</w:t>
      </w:r>
      <w:r w:rsidR="0018683A" w:rsidRPr="00AF61C5">
        <w:rPr>
          <w:rFonts w:ascii="Times New Roman" w:hAnsi="Times New Roman" w:cs="Times New Roman"/>
          <w:sz w:val="24"/>
          <w:szCs w:val="24"/>
        </w:rPr>
        <w:t>9</w:t>
      </w:r>
      <w:r w:rsidR="001D4FAF">
        <w:rPr>
          <w:rFonts w:ascii="Times New Roman" w:hAnsi="Times New Roman" w:cs="Times New Roman"/>
          <w:sz w:val="24"/>
          <w:szCs w:val="24"/>
        </w:rPr>
        <w:t>2</w:t>
      </w:r>
      <w:r w:rsidR="00A71C46">
        <w:rPr>
          <w:rFonts w:ascii="Times New Roman" w:hAnsi="Times New Roman" w:cs="Times New Roman"/>
          <w:sz w:val="24"/>
          <w:szCs w:val="24"/>
        </w:rPr>
        <w:t xml:space="preserve">]  </w:t>
      </w:r>
      <w:r w:rsidR="0004757A" w:rsidRPr="00AF61C5">
        <w:rPr>
          <w:rFonts w:ascii="Times New Roman" w:hAnsi="Times New Roman" w:cs="Times New Roman"/>
          <w:sz w:val="24"/>
          <w:szCs w:val="24"/>
        </w:rPr>
        <w:t xml:space="preserve">In order to do so, the court </w:t>
      </w:r>
      <w:r w:rsidR="0004757A" w:rsidRPr="00AF61C5">
        <w:rPr>
          <w:rFonts w:ascii="Times New Roman" w:hAnsi="Times New Roman" w:cs="Times New Roman"/>
          <w:i/>
          <w:sz w:val="24"/>
          <w:szCs w:val="24"/>
        </w:rPr>
        <w:t>a quo</w:t>
      </w:r>
      <w:r w:rsidR="0004757A" w:rsidRPr="00AF61C5">
        <w:rPr>
          <w:rFonts w:ascii="Times New Roman" w:hAnsi="Times New Roman" w:cs="Times New Roman"/>
          <w:sz w:val="24"/>
          <w:szCs w:val="24"/>
        </w:rPr>
        <w:t xml:space="preserve"> was a</w:t>
      </w:r>
      <w:r w:rsidRPr="00AF61C5">
        <w:rPr>
          <w:rFonts w:ascii="Times New Roman" w:hAnsi="Times New Roman" w:cs="Times New Roman"/>
          <w:sz w:val="24"/>
          <w:szCs w:val="24"/>
        </w:rPr>
        <w:t>lleged</w:t>
      </w:r>
      <w:r w:rsidR="0004757A" w:rsidRPr="00AF61C5">
        <w:rPr>
          <w:rFonts w:ascii="Times New Roman" w:hAnsi="Times New Roman" w:cs="Times New Roman"/>
          <w:sz w:val="24"/>
          <w:szCs w:val="24"/>
        </w:rPr>
        <w:t xml:space="preserve"> to have ignored the evidence before it and instead considered the record in HC 7353/17 and based its findings, which were adverse to the appellants, on this record without affording the appellants</w:t>
      </w:r>
      <w:r w:rsidRPr="00AF61C5">
        <w:rPr>
          <w:rFonts w:ascii="Times New Roman" w:hAnsi="Times New Roman" w:cs="Times New Roman"/>
          <w:sz w:val="24"/>
          <w:szCs w:val="24"/>
        </w:rPr>
        <w:t xml:space="preserve"> their right to be heard. </w:t>
      </w:r>
    </w:p>
    <w:p w:rsidR="00A04F7D" w:rsidRPr="00AF61C5" w:rsidRDefault="00A04F7D" w:rsidP="0004753C">
      <w:pPr>
        <w:tabs>
          <w:tab w:val="left" w:pos="567"/>
          <w:tab w:val="left" w:pos="709"/>
        </w:tabs>
        <w:spacing w:after="0" w:line="480" w:lineRule="auto"/>
        <w:ind w:left="567" w:hanging="567"/>
        <w:jc w:val="both"/>
        <w:rPr>
          <w:rFonts w:ascii="Times New Roman" w:hAnsi="Times New Roman" w:cs="Times New Roman"/>
          <w:sz w:val="24"/>
          <w:szCs w:val="24"/>
        </w:rPr>
      </w:pPr>
    </w:p>
    <w:p w:rsidR="00C37129" w:rsidRDefault="00467261" w:rsidP="00C37129">
      <w:pPr>
        <w:spacing w:line="480" w:lineRule="auto"/>
        <w:ind w:left="567" w:hanging="567"/>
        <w:jc w:val="both"/>
        <w:rPr>
          <w:rFonts w:ascii="Times New Roman" w:hAnsi="Times New Roman" w:cs="Times New Roman"/>
          <w:sz w:val="24"/>
          <w:szCs w:val="24"/>
        </w:rPr>
      </w:pPr>
      <w:r w:rsidRPr="00AF61C5">
        <w:rPr>
          <w:rFonts w:ascii="Times New Roman" w:hAnsi="Times New Roman" w:cs="Times New Roman"/>
          <w:sz w:val="24"/>
          <w:szCs w:val="24"/>
        </w:rPr>
        <w:t>[</w:t>
      </w:r>
      <w:r w:rsidR="0018683A" w:rsidRPr="00AF61C5">
        <w:rPr>
          <w:rFonts w:ascii="Times New Roman" w:hAnsi="Times New Roman" w:cs="Times New Roman"/>
          <w:sz w:val="24"/>
          <w:szCs w:val="24"/>
        </w:rPr>
        <w:t>9</w:t>
      </w:r>
      <w:r w:rsidR="001D4FAF">
        <w:rPr>
          <w:rFonts w:ascii="Times New Roman" w:hAnsi="Times New Roman" w:cs="Times New Roman"/>
          <w:sz w:val="24"/>
          <w:szCs w:val="24"/>
        </w:rPr>
        <w:t>3</w:t>
      </w:r>
      <w:r w:rsidR="00A71C46">
        <w:rPr>
          <w:rFonts w:ascii="Times New Roman" w:hAnsi="Times New Roman" w:cs="Times New Roman"/>
          <w:sz w:val="24"/>
          <w:szCs w:val="24"/>
        </w:rPr>
        <w:t xml:space="preserve">]   </w:t>
      </w:r>
      <w:r w:rsidR="0004757A" w:rsidRPr="00AF61C5">
        <w:rPr>
          <w:rFonts w:ascii="Times New Roman" w:hAnsi="Times New Roman" w:cs="Times New Roman"/>
          <w:sz w:val="24"/>
          <w:szCs w:val="24"/>
        </w:rPr>
        <w:t xml:space="preserve">It was thus submitted that the court misdirected itself in this regard as it went outside of the record to </w:t>
      </w:r>
      <w:r w:rsidRPr="00AF61C5">
        <w:rPr>
          <w:rFonts w:ascii="Times New Roman" w:hAnsi="Times New Roman" w:cs="Times New Roman"/>
          <w:sz w:val="24"/>
          <w:szCs w:val="24"/>
        </w:rPr>
        <w:t>justify</w:t>
      </w:r>
      <w:r w:rsidR="0004757A" w:rsidRPr="00AF61C5">
        <w:rPr>
          <w:rFonts w:ascii="Times New Roman" w:hAnsi="Times New Roman" w:cs="Times New Roman"/>
          <w:sz w:val="24"/>
          <w:szCs w:val="24"/>
        </w:rPr>
        <w:t xml:space="preserve"> its conclusions.</w:t>
      </w:r>
    </w:p>
    <w:p w:rsidR="00C37129" w:rsidRPr="00AF61C5" w:rsidRDefault="00C37129" w:rsidP="00C37129">
      <w:pPr>
        <w:spacing w:after="0" w:line="240" w:lineRule="auto"/>
        <w:ind w:left="567" w:hanging="567"/>
        <w:jc w:val="both"/>
        <w:rPr>
          <w:rFonts w:ascii="Times New Roman" w:hAnsi="Times New Roman" w:cs="Times New Roman"/>
          <w:sz w:val="24"/>
          <w:szCs w:val="24"/>
        </w:rPr>
      </w:pPr>
    </w:p>
    <w:p w:rsidR="0065529F" w:rsidRDefault="0087200D" w:rsidP="0085005F">
      <w:pPr>
        <w:spacing w:line="480" w:lineRule="auto"/>
        <w:ind w:left="567" w:hanging="567"/>
        <w:jc w:val="both"/>
        <w:rPr>
          <w:rFonts w:ascii="Times New Roman" w:hAnsi="Times New Roman" w:cs="Times New Roman"/>
          <w:sz w:val="24"/>
          <w:szCs w:val="24"/>
        </w:rPr>
      </w:pPr>
      <w:r w:rsidRPr="00AF61C5">
        <w:rPr>
          <w:rFonts w:ascii="Times New Roman" w:hAnsi="Times New Roman" w:cs="Times New Roman"/>
          <w:sz w:val="24"/>
          <w:szCs w:val="24"/>
        </w:rPr>
        <w:t>[</w:t>
      </w:r>
      <w:r w:rsidR="009405F5">
        <w:rPr>
          <w:rFonts w:ascii="Times New Roman" w:hAnsi="Times New Roman" w:cs="Times New Roman"/>
          <w:sz w:val="24"/>
          <w:szCs w:val="24"/>
        </w:rPr>
        <w:t>9</w:t>
      </w:r>
      <w:r w:rsidR="001D4FAF">
        <w:rPr>
          <w:rFonts w:ascii="Times New Roman" w:hAnsi="Times New Roman" w:cs="Times New Roman"/>
          <w:sz w:val="24"/>
          <w:szCs w:val="24"/>
        </w:rPr>
        <w:t>4</w:t>
      </w:r>
      <w:r w:rsidR="005411FE">
        <w:rPr>
          <w:rFonts w:ascii="Times New Roman" w:hAnsi="Times New Roman" w:cs="Times New Roman"/>
          <w:sz w:val="24"/>
          <w:szCs w:val="24"/>
        </w:rPr>
        <w:t>]  In</w:t>
      </w:r>
      <w:r w:rsidR="0004757A" w:rsidRPr="00AF61C5">
        <w:rPr>
          <w:rFonts w:ascii="Times New Roman" w:hAnsi="Times New Roman" w:cs="Times New Roman"/>
          <w:sz w:val="24"/>
          <w:szCs w:val="24"/>
        </w:rPr>
        <w:t xml:space="preserve"> response, </w:t>
      </w:r>
      <w:r w:rsidR="00DD11A1" w:rsidRPr="00AF61C5">
        <w:rPr>
          <w:rFonts w:ascii="Times New Roman" w:hAnsi="Times New Roman" w:cs="Times New Roman"/>
          <w:sz w:val="24"/>
          <w:szCs w:val="24"/>
        </w:rPr>
        <w:t xml:space="preserve">Mr </w:t>
      </w:r>
      <w:r w:rsidR="00DD11A1" w:rsidRPr="00A71C46">
        <w:rPr>
          <w:rFonts w:ascii="Times New Roman" w:hAnsi="Times New Roman" w:cs="Times New Roman"/>
          <w:i/>
          <w:sz w:val="24"/>
          <w:szCs w:val="24"/>
        </w:rPr>
        <w:t>Mutangadura</w:t>
      </w:r>
      <w:r w:rsidR="0004757A" w:rsidRPr="00A71C46">
        <w:rPr>
          <w:rFonts w:ascii="Times New Roman" w:hAnsi="Times New Roman" w:cs="Times New Roman"/>
          <w:i/>
          <w:sz w:val="24"/>
          <w:szCs w:val="24"/>
        </w:rPr>
        <w:t xml:space="preserve"> </w:t>
      </w:r>
      <w:r w:rsidR="0004757A" w:rsidRPr="00AF61C5">
        <w:rPr>
          <w:rFonts w:ascii="Times New Roman" w:hAnsi="Times New Roman" w:cs="Times New Roman"/>
          <w:sz w:val="24"/>
          <w:szCs w:val="24"/>
        </w:rPr>
        <w:t xml:space="preserve">for the respondent argued that an order for civil forfeiture was an order </w:t>
      </w:r>
      <w:r w:rsidR="0004757A" w:rsidRPr="002D3CDA">
        <w:rPr>
          <w:rFonts w:ascii="Times New Roman" w:hAnsi="Times New Roman" w:cs="Times New Roman"/>
          <w:i/>
          <w:sz w:val="24"/>
          <w:szCs w:val="24"/>
        </w:rPr>
        <w:t>in rem</w:t>
      </w:r>
      <w:r w:rsidR="0004757A" w:rsidRPr="00AF61C5">
        <w:rPr>
          <w:rFonts w:ascii="Times New Roman" w:hAnsi="Times New Roman" w:cs="Times New Roman"/>
          <w:sz w:val="24"/>
          <w:szCs w:val="24"/>
        </w:rPr>
        <w:t xml:space="preserve"> that is, it was against tainted property and not in </w:t>
      </w:r>
      <w:r w:rsidR="0004757A" w:rsidRPr="00AF61C5">
        <w:rPr>
          <w:rFonts w:ascii="Times New Roman" w:hAnsi="Times New Roman" w:cs="Times New Roman"/>
          <w:i/>
          <w:sz w:val="24"/>
          <w:szCs w:val="24"/>
        </w:rPr>
        <w:t>personam</w:t>
      </w:r>
      <w:r w:rsidR="00A71C46">
        <w:rPr>
          <w:rFonts w:ascii="Times New Roman" w:hAnsi="Times New Roman" w:cs="Times New Roman"/>
          <w:sz w:val="24"/>
          <w:szCs w:val="24"/>
        </w:rPr>
        <w:t xml:space="preserve">.  </w:t>
      </w:r>
      <w:r w:rsidR="0065529F" w:rsidRPr="00AF61C5">
        <w:rPr>
          <w:rFonts w:ascii="Times New Roman" w:hAnsi="Times New Roman" w:cs="Times New Roman"/>
          <w:sz w:val="24"/>
          <w:szCs w:val="24"/>
        </w:rPr>
        <w:t>He therefore</w:t>
      </w:r>
      <w:r w:rsidR="0004757A" w:rsidRPr="00AF61C5">
        <w:rPr>
          <w:rFonts w:ascii="Times New Roman" w:hAnsi="Times New Roman" w:cs="Times New Roman"/>
          <w:sz w:val="24"/>
          <w:szCs w:val="24"/>
        </w:rPr>
        <w:t xml:space="preserve"> argued that it was neither here nor there whether the appellants were guilty or innocent because the order was targeted against the property in question. </w:t>
      </w:r>
    </w:p>
    <w:p w:rsidR="00C37129" w:rsidRPr="00AF61C5" w:rsidRDefault="00C37129" w:rsidP="00C37129">
      <w:pPr>
        <w:spacing w:after="0" w:line="240" w:lineRule="auto"/>
        <w:ind w:left="567" w:hanging="567"/>
        <w:jc w:val="both"/>
        <w:rPr>
          <w:rFonts w:ascii="Times New Roman" w:hAnsi="Times New Roman" w:cs="Times New Roman"/>
          <w:sz w:val="24"/>
          <w:szCs w:val="24"/>
        </w:rPr>
      </w:pPr>
    </w:p>
    <w:p w:rsidR="0004757A" w:rsidRDefault="0065529F" w:rsidP="0085005F">
      <w:pPr>
        <w:spacing w:line="480" w:lineRule="auto"/>
        <w:ind w:left="567" w:hanging="567"/>
        <w:jc w:val="both"/>
        <w:rPr>
          <w:rFonts w:ascii="Times New Roman" w:hAnsi="Times New Roman" w:cs="Times New Roman"/>
          <w:sz w:val="24"/>
          <w:szCs w:val="24"/>
        </w:rPr>
      </w:pPr>
      <w:r w:rsidRPr="00AF61C5">
        <w:rPr>
          <w:rFonts w:ascii="Times New Roman" w:hAnsi="Times New Roman" w:cs="Times New Roman"/>
          <w:sz w:val="24"/>
          <w:szCs w:val="24"/>
        </w:rPr>
        <w:t>[</w:t>
      </w:r>
      <w:r w:rsidR="001A06EC">
        <w:rPr>
          <w:rFonts w:ascii="Times New Roman" w:hAnsi="Times New Roman" w:cs="Times New Roman"/>
          <w:sz w:val="24"/>
          <w:szCs w:val="24"/>
        </w:rPr>
        <w:t>9</w:t>
      </w:r>
      <w:r w:rsidR="001D4FAF">
        <w:rPr>
          <w:rFonts w:ascii="Times New Roman" w:hAnsi="Times New Roman" w:cs="Times New Roman"/>
          <w:sz w:val="24"/>
          <w:szCs w:val="24"/>
        </w:rPr>
        <w:t>5</w:t>
      </w:r>
      <w:r w:rsidR="00A71C46">
        <w:rPr>
          <w:rFonts w:ascii="Times New Roman" w:hAnsi="Times New Roman" w:cs="Times New Roman"/>
          <w:sz w:val="24"/>
          <w:szCs w:val="24"/>
        </w:rPr>
        <w:t xml:space="preserve">] </w:t>
      </w:r>
      <w:r w:rsidR="005411FE">
        <w:rPr>
          <w:rFonts w:ascii="Times New Roman" w:hAnsi="Times New Roman" w:cs="Times New Roman"/>
          <w:sz w:val="24"/>
          <w:szCs w:val="24"/>
        </w:rPr>
        <w:t xml:space="preserve"> </w:t>
      </w:r>
      <w:r w:rsidR="00A71C46" w:rsidRPr="00AF61C5">
        <w:rPr>
          <w:rFonts w:ascii="Times New Roman" w:hAnsi="Times New Roman" w:cs="Times New Roman"/>
          <w:sz w:val="24"/>
          <w:szCs w:val="24"/>
        </w:rPr>
        <w:t xml:space="preserve">In </w:t>
      </w:r>
      <w:r w:rsidR="00A71C46">
        <w:rPr>
          <w:rFonts w:ascii="Times New Roman" w:hAnsi="Times New Roman" w:cs="Times New Roman"/>
          <w:sz w:val="24"/>
          <w:szCs w:val="24"/>
        </w:rPr>
        <w:t>respect</w:t>
      </w:r>
      <w:r w:rsidR="00C95354" w:rsidRPr="00AF61C5">
        <w:rPr>
          <w:rFonts w:ascii="Times New Roman" w:hAnsi="Times New Roman" w:cs="Times New Roman"/>
          <w:sz w:val="24"/>
          <w:szCs w:val="24"/>
        </w:rPr>
        <w:t xml:space="preserve"> of</w:t>
      </w:r>
      <w:r w:rsidR="0004757A" w:rsidRPr="00AF61C5">
        <w:rPr>
          <w:rFonts w:ascii="Times New Roman" w:hAnsi="Times New Roman" w:cs="Times New Roman"/>
          <w:sz w:val="24"/>
          <w:szCs w:val="24"/>
        </w:rPr>
        <w:t xml:space="preserve"> the appellants’ submissions about the court </w:t>
      </w:r>
      <w:r w:rsidR="0004757A" w:rsidRPr="00A71C46">
        <w:rPr>
          <w:rFonts w:ascii="Times New Roman" w:hAnsi="Times New Roman" w:cs="Times New Roman"/>
          <w:i/>
          <w:sz w:val="24"/>
          <w:szCs w:val="24"/>
        </w:rPr>
        <w:t>a quo’s</w:t>
      </w:r>
      <w:r w:rsidR="0004757A" w:rsidRPr="00AF61C5">
        <w:rPr>
          <w:rFonts w:ascii="Times New Roman" w:hAnsi="Times New Roman" w:cs="Times New Roman"/>
          <w:sz w:val="24"/>
          <w:szCs w:val="24"/>
        </w:rPr>
        <w:t xml:space="preserve"> findings, </w:t>
      </w:r>
      <w:r w:rsidRPr="00AF61C5">
        <w:rPr>
          <w:rFonts w:ascii="Times New Roman" w:hAnsi="Times New Roman" w:cs="Times New Roman"/>
          <w:sz w:val="24"/>
          <w:szCs w:val="24"/>
        </w:rPr>
        <w:t>he</w:t>
      </w:r>
      <w:r w:rsidR="00A71C46">
        <w:rPr>
          <w:rFonts w:ascii="Times New Roman" w:hAnsi="Times New Roman" w:cs="Times New Roman"/>
          <w:sz w:val="24"/>
          <w:szCs w:val="24"/>
        </w:rPr>
        <w:t xml:space="preserve"> contended that </w:t>
      </w:r>
      <w:r w:rsidR="0004757A" w:rsidRPr="00AF61C5">
        <w:rPr>
          <w:rFonts w:ascii="Times New Roman" w:hAnsi="Times New Roman" w:cs="Times New Roman"/>
          <w:sz w:val="24"/>
          <w:szCs w:val="24"/>
        </w:rPr>
        <w:t>this Court could not interfere with findings made by a lower court unless a misdirection was proven.</w:t>
      </w:r>
    </w:p>
    <w:p w:rsidR="00C37129" w:rsidRPr="00AF61C5" w:rsidRDefault="00C37129" w:rsidP="00C37129">
      <w:pPr>
        <w:spacing w:after="0" w:line="240" w:lineRule="auto"/>
        <w:ind w:left="567" w:hanging="567"/>
        <w:jc w:val="both"/>
        <w:rPr>
          <w:rFonts w:ascii="Times New Roman" w:hAnsi="Times New Roman" w:cs="Times New Roman"/>
          <w:sz w:val="24"/>
          <w:szCs w:val="24"/>
        </w:rPr>
      </w:pPr>
    </w:p>
    <w:p w:rsidR="0085005F" w:rsidRDefault="0087200D" w:rsidP="0085005F">
      <w:pPr>
        <w:spacing w:line="480" w:lineRule="auto"/>
        <w:ind w:left="720" w:hanging="720"/>
        <w:jc w:val="both"/>
        <w:rPr>
          <w:rFonts w:ascii="Times New Roman" w:hAnsi="Times New Roman" w:cs="Times New Roman"/>
          <w:sz w:val="24"/>
          <w:szCs w:val="24"/>
        </w:rPr>
      </w:pPr>
      <w:r w:rsidRPr="00AF61C5">
        <w:rPr>
          <w:rFonts w:ascii="Times New Roman" w:hAnsi="Times New Roman" w:cs="Times New Roman"/>
          <w:sz w:val="24"/>
          <w:szCs w:val="24"/>
        </w:rPr>
        <w:t>[</w:t>
      </w:r>
      <w:r w:rsidR="001A06EC">
        <w:rPr>
          <w:rFonts w:ascii="Times New Roman" w:hAnsi="Times New Roman" w:cs="Times New Roman"/>
          <w:sz w:val="24"/>
          <w:szCs w:val="24"/>
        </w:rPr>
        <w:t>9</w:t>
      </w:r>
      <w:r w:rsidR="001D4FAF">
        <w:rPr>
          <w:rFonts w:ascii="Times New Roman" w:hAnsi="Times New Roman" w:cs="Times New Roman"/>
          <w:sz w:val="24"/>
          <w:szCs w:val="24"/>
        </w:rPr>
        <w:t>6</w:t>
      </w:r>
      <w:r w:rsidR="00A71C46">
        <w:rPr>
          <w:rFonts w:ascii="Times New Roman" w:hAnsi="Times New Roman" w:cs="Times New Roman"/>
          <w:sz w:val="24"/>
          <w:szCs w:val="24"/>
        </w:rPr>
        <w:t xml:space="preserve">] </w:t>
      </w:r>
      <w:r w:rsidR="005411FE">
        <w:rPr>
          <w:rFonts w:ascii="Times New Roman" w:hAnsi="Times New Roman" w:cs="Times New Roman"/>
          <w:sz w:val="24"/>
          <w:szCs w:val="24"/>
        </w:rPr>
        <w:t xml:space="preserve"> </w:t>
      </w:r>
      <w:r w:rsidR="00905DC6" w:rsidRPr="00AF61C5">
        <w:rPr>
          <w:rFonts w:ascii="Times New Roman" w:hAnsi="Times New Roman" w:cs="Times New Roman"/>
          <w:sz w:val="24"/>
          <w:szCs w:val="24"/>
        </w:rPr>
        <w:t xml:space="preserve">The fourth </w:t>
      </w:r>
      <w:r w:rsidR="00CC5532" w:rsidRPr="00AF61C5">
        <w:rPr>
          <w:rFonts w:ascii="Times New Roman" w:hAnsi="Times New Roman" w:cs="Times New Roman"/>
          <w:sz w:val="24"/>
          <w:szCs w:val="24"/>
        </w:rPr>
        <w:t>appeal</w:t>
      </w:r>
      <w:r w:rsidR="00905DC6" w:rsidRPr="00AF61C5">
        <w:rPr>
          <w:rFonts w:ascii="Times New Roman" w:hAnsi="Times New Roman" w:cs="Times New Roman"/>
          <w:sz w:val="24"/>
          <w:szCs w:val="24"/>
        </w:rPr>
        <w:t xml:space="preserve"> to be heard was </w:t>
      </w:r>
      <w:r w:rsidR="00905DC6" w:rsidRPr="00A71C46">
        <w:rPr>
          <w:rFonts w:ascii="Times New Roman" w:hAnsi="Times New Roman" w:cs="Times New Roman"/>
          <w:i/>
          <w:sz w:val="24"/>
          <w:szCs w:val="24"/>
        </w:rPr>
        <w:t>MTU Family Trust v Prosecutor General</w:t>
      </w:r>
      <w:r w:rsidR="00905DC6" w:rsidRPr="00A71C46">
        <w:rPr>
          <w:rFonts w:ascii="Times New Roman" w:hAnsi="Times New Roman" w:cs="Times New Roman"/>
          <w:sz w:val="24"/>
          <w:szCs w:val="24"/>
        </w:rPr>
        <w:t xml:space="preserve"> SC 321/22. </w:t>
      </w:r>
      <w:r w:rsidR="0085005F">
        <w:rPr>
          <w:rFonts w:ascii="Times New Roman" w:hAnsi="Times New Roman" w:cs="Times New Roman"/>
          <w:sz w:val="24"/>
          <w:szCs w:val="24"/>
        </w:rPr>
        <w:t>The</w:t>
      </w:r>
    </w:p>
    <w:p w:rsidR="00A04F7D" w:rsidRPr="00AF61C5" w:rsidRDefault="00905DC6" w:rsidP="008F6AA8">
      <w:pPr>
        <w:spacing w:after="360" w:line="480" w:lineRule="auto"/>
        <w:ind w:left="720" w:hanging="153"/>
        <w:jc w:val="both"/>
        <w:rPr>
          <w:rFonts w:ascii="Times New Roman" w:hAnsi="Times New Roman" w:cs="Times New Roman"/>
          <w:sz w:val="24"/>
          <w:szCs w:val="24"/>
        </w:rPr>
      </w:pPr>
      <w:r w:rsidRPr="00AF61C5">
        <w:rPr>
          <w:rFonts w:ascii="Times New Roman" w:hAnsi="Times New Roman" w:cs="Times New Roman"/>
          <w:sz w:val="24"/>
          <w:szCs w:val="24"/>
        </w:rPr>
        <w:t>following submissions were made.</w:t>
      </w:r>
    </w:p>
    <w:p w:rsidR="00C37129" w:rsidRPr="00AF61C5" w:rsidRDefault="0065529F" w:rsidP="008F6AA8">
      <w:pPr>
        <w:spacing w:after="360" w:line="480" w:lineRule="auto"/>
        <w:ind w:left="567" w:hanging="567"/>
        <w:jc w:val="both"/>
        <w:rPr>
          <w:rFonts w:ascii="Times New Roman" w:hAnsi="Times New Roman" w:cs="Times New Roman"/>
          <w:sz w:val="24"/>
          <w:szCs w:val="24"/>
          <w:lang w:val="en-ZA"/>
        </w:rPr>
      </w:pPr>
      <w:r w:rsidRPr="00AF61C5">
        <w:rPr>
          <w:rFonts w:ascii="Times New Roman" w:hAnsi="Times New Roman" w:cs="Times New Roman"/>
          <w:sz w:val="24"/>
          <w:szCs w:val="24"/>
        </w:rPr>
        <w:t>[</w:t>
      </w:r>
      <w:r w:rsidR="001A06EC">
        <w:rPr>
          <w:rFonts w:ascii="Times New Roman" w:hAnsi="Times New Roman" w:cs="Times New Roman"/>
          <w:sz w:val="24"/>
          <w:szCs w:val="24"/>
        </w:rPr>
        <w:t>9</w:t>
      </w:r>
      <w:r w:rsidR="001D4FAF">
        <w:rPr>
          <w:rFonts w:ascii="Times New Roman" w:hAnsi="Times New Roman" w:cs="Times New Roman"/>
          <w:sz w:val="24"/>
          <w:szCs w:val="24"/>
        </w:rPr>
        <w:t>7</w:t>
      </w:r>
      <w:r w:rsidRPr="00AF61C5">
        <w:rPr>
          <w:rFonts w:ascii="Times New Roman" w:hAnsi="Times New Roman" w:cs="Times New Roman"/>
          <w:sz w:val="24"/>
          <w:szCs w:val="24"/>
        </w:rPr>
        <w:t>]</w:t>
      </w:r>
      <w:r w:rsidR="00905DC6" w:rsidRPr="00AF61C5">
        <w:rPr>
          <w:rFonts w:ascii="Times New Roman" w:hAnsi="Times New Roman" w:cs="Times New Roman"/>
          <w:sz w:val="24"/>
          <w:szCs w:val="24"/>
        </w:rPr>
        <w:tab/>
      </w:r>
      <w:r w:rsidR="005411FE">
        <w:rPr>
          <w:rFonts w:ascii="Times New Roman" w:hAnsi="Times New Roman" w:cs="Times New Roman"/>
          <w:sz w:val="24"/>
          <w:szCs w:val="24"/>
        </w:rPr>
        <w:t xml:space="preserve"> </w:t>
      </w:r>
      <w:r w:rsidR="00905DC6" w:rsidRPr="00AF61C5">
        <w:rPr>
          <w:rFonts w:ascii="Times New Roman" w:hAnsi="Times New Roman" w:cs="Times New Roman"/>
          <w:sz w:val="24"/>
          <w:szCs w:val="24"/>
        </w:rPr>
        <w:t xml:space="preserve">Mr </w:t>
      </w:r>
      <w:r w:rsidR="00905DC6" w:rsidRPr="00AF61C5">
        <w:rPr>
          <w:rFonts w:ascii="Times New Roman" w:hAnsi="Times New Roman" w:cs="Times New Roman"/>
          <w:i/>
          <w:sz w:val="24"/>
          <w:szCs w:val="24"/>
        </w:rPr>
        <w:t>Zhuwarara</w:t>
      </w:r>
      <w:r w:rsidR="004A1B23">
        <w:rPr>
          <w:rFonts w:ascii="Times New Roman" w:hAnsi="Times New Roman" w:cs="Times New Roman"/>
          <w:i/>
          <w:sz w:val="24"/>
          <w:szCs w:val="24"/>
        </w:rPr>
        <w:t>,</w:t>
      </w:r>
      <w:r w:rsidR="00905DC6" w:rsidRPr="00AF61C5">
        <w:rPr>
          <w:rFonts w:ascii="Times New Roman" w:hAnsi="Times New Roman" w:cs="Times New Roman"/>
          <w:sz w:val="24"/>
          <w:szCs w:val="24"/>
        </w:rPr>
        <w:t xml:space="preserve"> for the appellant </w:t>
      </w:r>
      <w:r w:rsidR="00905DC6" w:rsidRPr="00AF61C5">
        <w:rPr>
          <w:rFonts w:ascii="Times New Roman" w:hAnsi="Times New Roman" w:cs="Times New Roman"/>
          <w:sz w:val="24"/>
          <w:szCs w:val="24"/>
          <w:lang w:val="en-ZA"/>
        </w:rPr>
        <w:t>conten</w:t>
      </w:r>
      <w:r w:rsidR="000D10EB">
        <w:rPr>
          <w:rFonts w:ascii="Times New Roman" w:hAnsi="Times New Roman" w:cs="Times New Roman"/>
          <w:sz w:val="24"/>
          <w:szCs w:val="24"/>
          <w:lang w:val="en-ZA"/>
        </w:rPr>
        <w:t>d</w:t>
      </w:r>
      <w:r w:rsidR="00905DC6" w:rsidRPr="00AF61C5">
        <w:rPr>
          <w:rFonts w:ascii="Times New Roman" w:hAnsi="Times New Roman" w:cs="Times New Roman"/>
          <w:sz w:val="24"/>
          <w:szCs w:val="24"/>
          <w:lang w:val="en-ZA"/>
        </w:rPr>
        <w:t xml:space="preserve">ed that the appellant is the legitimate possessor of the flat in question in the manner contemplated by the Money Laundering and Proceeds of Crime </w:t>
      </w:r>
      <w:r w:rsidR="00CD32E3" w:rsidRPr="00AF61C5">
        <w:rPr>
          <w:rFonts w:ascii="Times New Roman" w:hAnsi="Times New Roman" w:cs="Times New Roman"/>
          <w:sz w:val="24"/>
          <w:szCs w:val="24"/>
          <w:lang w:val="en-ZA"/>
        </w:rPr>
        <w:t>Act and</w:t>
      </w:r>
      <w:r w:rsidR="00905DC6" w:rsidRPr="00AF61C5">
        <w:rPr>
          <w:rFonts w:ascii="Times New Roman" w:hAnsi="Times New Roman" w:cs="Times New Roman"/>
          <w:sz w:val="24"/>
          <w:szCs w:val="24"/>
          <w:lang w:val="en-ZA"/>
        </w:rPr>
        <w:t xml:space="preserve"> hence should be protected as an innocent purchaser. </w:t>
      </w:r>
    </w:p>
    <w:p w:rsidR="00905DC6" w:rsidRDefault="0065529F" w:rsidP="0085005F">
      <w:pPr>
        <w:spacing w:line="480" w:lineRule="auto"/>
        <w:ind w:left="567" w:hanging="567"/>
        <w:jc w:val="both"/>
        <w:rPr>
          <w:rFonts w:ascii="Times New Roman" w:hAnsi="Times New Roman" w:cs="Times New Roman"/>
          <w:sz w:val="24"/>
          <w:szCs w:val="24"/>
          <w:lang w:val="en-ZA"/>
        </w:rPr>
      </w:pPr>
      <w:r w:rsidRPr="00AF61C5">
        <w:rPr>
          <w:rFonts w:ascii="Times New Roman" w:hAnsi="Times New Roman" w:cs="Times New Roman"/>
          <w:sz w:val="24"/>
          <w:szCs w:val="24"/>
          <w:lang w:val="en-ZA"/>
        </w:rPr>
        <w:lastRenderedPageBreak/>
        <w:t>[</w:t>
      </w:r>
      <w:r w:rsidR="001A06EC">
        <w:rPr>
          <w:rFonts w:ascii="Times New Roman" w:hAnsi="Times New Roman" w:cs="Times New Roman"/>
          <w:sz w:val="24"/>
          <w:szCs w:val="24"/>
          <w:lang w:val="en-ZA"/>
        </w:rPr>
        <w:t>9</w:t>
      </w:r>
      <w:r w:rsidR="001D4FAF">
        <w:rPr>
          <w:rFonts w:ascii="Times New Roman" w:hAnsi="Times New Roman" w:cs="Times New Roman"/>
          <w:sz w:val="24"/>
          <w:szCs w:val="24"/>
          <w:lang w:val="en-ZA"/>
        </w:rPr>
        <w:t>8</w:t>
      </w:r>
      <w:r w:rsidR="00941418">
        <w:rPr>
          <w:rFonts w:ascii="Times New Roman" w:hAnsi="Times New Roman" w:cs="Times New Roman"/>
          <w:sz w:val="24"/>
          <w:szCs w:val="24"/>
          <w:lang w:val="en-ZA"/>
        </w:rPr>
        <w:t xml:space="preserve">]  </w:t>
      </w:r>
      <w:r w:rsidR="005411FE">
        <w:rPr>
          <w:rFonts w:ascii="Times New Roman" w:hAnsi="Times New Roman" w:cs="Times New Roman"/>
          <w:sz w:val="24"/>
          <w:szCs w:val="24"/>
          <w:lang w:val="en-ZA"/>
        </w:rPr>
        <w:t xml:space="preserve"> </w:t>
      </w:r>
      <w:r w:rsidR="00905DC6" w:rsidRPr="00AF61C5">
        <w:rPr>
          <w:rFonts w:ascii="Times New Roman" w:hAnsi="Times New Roman" w:cs="Times New Roman"/>
          <w:sz w:val="24"/>
          <w:szCs w:val="24"/>
          <w:lang w:val="en-ZA"/>
        </w:rPr>
        <w:t xml:space="preserve">He </w:t>
      </w:r>
      <w:r w:rsidRPr="00AF61C5">
        <w:rPr>
          <w:rFonts w:ascii="Times New Roman" w:hAnsi="Times New Roman" w:cs="Times New Roman"/>
          <w:sz w:val="24"/>
          <w:szCs w:val="24"/>
          <w:lang w:val="en-ZA"/>
        </w:rPr>
        <w:t>submitted</w:t>
      </w:r>
      <w:r w:rsidR="00905DC6" w:rsidRPr="00AF61C5">
        <w:rPr>
          <w:rFonts w:ascii="Times New Roman" w:hAnsi="Times New Roman" w:cs="Times New Roman"/>
          <w:sz w:val="24"/>
          <w:szCs w:val="24"/>
          <w:lang w:val="en-ZA"/>
        </w:rPr>
        <w:t xml:space="preserve"> that the sale of shares was</w:t>
      </w:r>
      <w:r w:rsidRPr="00AF61C5">
        <w:rPr>
          <w:rFonts w:ascii="Times New Roman" w:hAnsi="Times New Roman" w:cs="Times New Roman"/>
          <w:sz w:val="24"/>
          <w:szCs w:val="24"/>
          <w:lang w:val="en-ZA"/>
        </w:rPr>
        <w:t xml:space="preserve"> not</w:t>
      </w:r>
      <w:r w:rsidR="00905DC6" w:rsidRPr="00AF61C5">
        <w:rPr>
          <w:rFonts w:ascii="Times New Roman" w:hAnsi="Times New Roman" w:cs="Times New Roman"/>
          <w:sz w:val="24"/>
          <w:szCs w:val="24"/>
          <w:lang w:val="en-ZA"/>
        </w:rPr>
        <w:t xml:space="preserve"> done </w:t>
      </w:r>
      <w:r w:rsidR="00A45962" w:rsidRPr="00AF61C5">
        <w:rPr>
          <w:rFonts w:ascii="Times New Roman" w:hAnsi="Times New Roman" w:cs="Times New Roman"/>
          <w:sz w:val="24"/>
          <w:szCs w:val="24"/>
          <w:lang w:val="en-ZA"/>
        </w:rPr>
        <w:t>in a collusive manner</w:t>
      </w:r>
      <w:r w:rsidRPr="00AF61C5">
        <w:rPr>
          <w:rFonts w:ascii="Times New Roman" w:hAnsi="Times New Roman" w:cs="Times New Roman"/>
          <w:sz w:val="24"/>
          <w:szCs w:val="24"/>
          <w:lang w:val="en-ZA"/>
        </w:rPr>
        <w:t xml:space="preserve"> and that</w:t>
      </w:r>
      <w:r w:rsidR="00905DC6" w:rsidRPr="00AF61C5">
        <w:rPr>
          <w:rFonts w:ascii="Times New Roman" w:hAnsi="Times New Roman" w:cs="Times New Roman"/>
          <w:sz w:val="24"/>
          <w:szCs w:val="24"/>
          <w:lang w:val="en-ZA"/>
        </w:rPr>
        <w:t xml:space="preserve"> the appellant was</w:t>
      </w:r>
      <w:r w:rsidR="00A45962" w:rsidRPr="00AF61C5">
        <w:rPr>
          <w:rFonts w:ascii="Times New Roman" w:hAnsi="Times New Roman" w:cs="Times New Roman"/>
          <w:sz w:val="24"/>
          <w:szCs w:val="24"/>
          <w:lang w:val="en-ZA"/>
        </w:rPr>
        <w:t xml:space="preserve"> not</w:t>
      </w:r>
      <w:r w:rsidR="00905DC6" w:rsidRPr="00AF61C5">
        <w:rPr>
          <w:rFonts w:ascii="Times New Roman" w:hAnsi="Times New Roman" w:cs="Times New Roman"/>
          <w:sz w:val="24"/>
          <w:szCs w:val="24"/>
          <w:lang w:val="en-ZA"/>
        </w:rPr>
        <w:t xml:space="preserve"> aware of </w:t>
      </w:r>
      <w:r w:rsidRPr="00AF61C5">
        <w:rPr>
          <w:rFonts w:ascii="Times New Roman" w:hAnsi="Times New Roman" w:cs="Times New Roman"/>
          <w:sz w:val="24"/>
          <w:szCs w:val="24"/>
          <w:lang w:val="en-ZA"/>
        </w:rPr>
        <w:t>the property’s al</w:t>
      </w:r>
      <w:r w:rsidR="00905DC6" w:rsidRPr="00AF61C5">
        <w:rPr>
          <w:rFonts w:ascii="Times New Roman" w:hAnsi="Times New Roman" w:cs="Times New Roman"/>
          <w:sz w:val="24"/>
          <w:szCs w:val="24"/>
          <w:lang w:val="en-ZA"/>
        </w:rPr>
        <w:t>leged tainted status.</w:t>
      </w:r>
    </w:p>
    <w:p w:rsidR="00941418" w:rsidRPr="00AF61C5" w:rsidRDefault="00941418" w:rsidP="00941418">
      <w:pPr>
        <w:tabs>
          <w:tab w:val="left" w:pos="567"/>
        </w:tabs>
        <w:spacing w:after="0" w:line="240" w:lineRule="auto"/>
        <w:ind w:left="720" w:hanging="720"/>
        <w:jc w:val="both"/>
        <w:rPr>
          <w:rFonts w:ascii="Times New Roman" w:hAnsi="Times New Roman" w:cs="Times New Roman"/>
          <w:sz w:val="24"/>
          <w:szCs w:val="24"/>
          <w:lang w:val="en-ZA"/>
        </w:rPr>
      </w:pPr>
    </w:p>
    <w:p w:rsidR="008F0410" w:rsidRDefault="0087200D" w:rsidP="0085005F">
      <w:pPr>
        <w:spacing w:line="480" w:lineRule="auto"/>
        <w:ind w:left="567" w:hanging="567"/>
        <w:jc w:val="both"/>
        <w:rPr>
          <w:rFonts w:ascii="Times New Roman" w:hAnsi="Times New Roman" w:cs="Times New Roman"/>
          <w:sz w:val="24"/>
          <w:szCs w:val="24"/>
          <w:lang w:val="en-ZW"/>
        </w:rPr>
      </w:pPr>
      <w:r w:rsidRPr="00AF61C5">
        <w:rPr>
          <w:rFonts w:ascii="Times New Roman" w:hAnsi="Times New Roman" w:cs="Times New Roman"/>
          <w:sz w:val="24"/>
          <w:szCs w:val="24"/>
          <w:lang w:val="en-ZA"/>
        </w:rPr>
        <w:t>[</w:t>
      </w:r>
      <w:r w:rsidR="001A06EC">
        <w:rPr>
          <w:rFonts w:ascii="Times New Roman" w:hAnsi="Times New Roman" w:cs="Times New Roman"/>
          <w:sz w:val="24"/>
          <w:szCs w:val="24"/>
          <w:lang w:val="en-ZA"/>
        </w:rPr>
        <w:t>9</w:t>
      </w:r>
      <w:r w:rsidR="001D4FAF">
        <w:rPr>
          <w:rFonts w:ascii="Times New Roman" w:hAnsi="Times New Roman" w:cs="Times New Roman"/>
          <w:sz w:val="24"/>
          <w:szCs w:val="24"/>
          <w:lang w:val="en-ZA"/>
        </w:rPr>
        <w:t>9</w:t>
      </w:r>
      <w:r w:rsidR="00941418">
        <w:rPr>
          <w:rFonts w:ascii="Times New Roman" w:hAnsi="Times New Roman" w:cs="Times New Roman"/>
          <w:sz w:val="24"/>
          <w:szCs w:val="24"/>
          <w:lang w:val="en-ZA"/>
        </w:rPr>
        <w:t>]</w:t>
      </w:r>
      <w:r w:rsidR="005411FE">
        <w:rPr>
          <w:rFonts w:ascii="Times New Roman" w:hAnsi="Times New Roman" w:cs="Times New Roman"/>
          <w:sz w:val="24"/>
          <w:szCs w:val="24"/>
          <w:lang w:val="en-ZA"/>
        </w:rPr>
        <w:t xml:space="preserve">  </w:t>
      </w:r>
      <w:r w:rsidR="00905DC6" w:rsidRPr="00AF61C5">
        <w:rPr>
          <w:rFonts w:ascii="Times New Roman" w:hAnsi="Times New Roman" w:cs="Times New Roman"/>
          <w:sz w:val="24"/>
          <w:szCs w:val="24"/>
          <w:lang w:val="en-ZA"/>
        </w:rPr>
        <w:t>He further contended that t</w:t>
      </w:r>
      <w:r w:rsidR="00905DC6" w:rsidRPr="00AF61C5">
        <w:rPr>
          <w:rFonts w:ascii="Times New Roman" w:hAnsi="Times New Roman" w:cs="Times New Roman"/>
          <w:sz w:val="24"/>
          <w:szCs w:val="24"/>
          <w:lang w:val="en-ZW"/>
        </w:rPr>
        <w:t xml:space="preserve">he court </w:t>
      </w:r>
      <w:r w:rsidR="00905DC6" w:rsidRPr="00AF61C5">
        <w:rPr>
          <w:rFonts w:ascii="Times New Roman" w:hAnsi="Times New Roman" w:cs="Times New Roman"/>
          <w:i/>
          <w:sz w:val="24"/>
          <w:szCs w:val="24"/>
          <w:lang w:val="en-ZW"/>
        </w:rPr>
        <w:t>a quo</w:t>
      </w:r>
      <w:r w:rsidR="00941418">
        <w:rPr>
          <w:rFonts w:ascii="Times New Roman" w:hAnsi="Times New Roman" w:cs="Times New Roman"/>
          <w:sz w:val="24"/>
          <w:szCs w:val="24"/>
          <w:lang w:val="en-ZW"/>
        </w:rPr>
        <w:t xml:space="preserve"> granted the first</w:t>
      </w:r>
      <w:r w:rsidR="00905DC6" w:rsidRPr="00AF61C5">
        <w:rPr>
          <w:rFonts w:ascii="Times New Roman" w:hAnsi="Times New Roman" w:cs="Times New Roman"/>
          <w:sz w:val="24"/>
          <w:szCs w:val="24"/>
          <w:lang w:val="en-ZW"/>
        </w:rPr>
        <w:t xml:space="preserve"> respondent relief that </w:t>
      </w:r>
      <w:r w:rsidR="00941418">
        <w:rPr>
          <w:rFonts w:ascii="Times New Roman" w:hAnsi="Times New Roman" w:cs="Times New Roman"/>
          <w:sz w:val="24"/>
          <w:szCs w:val="24"/>
          <w:lang w:val="en-ZW"/>
        </w:rPr>
        <w:t xml:space="preserve">he never sought given that the first </w:t>
      </w:r>
      <w:r w:rsidR="00905DC6" w:rsidRPr="00AF61C5">
        <w:rPr>
          <w:rFonts w:ascii="Times New Roman" w:hAnsi="Times New Roman" w:cs="Times New Roman"/>
          <w:sz w:val="24"/>
          <w:szCs w:val="24"/>
          <w:lang w:val="en-ZW"/>
        </w:rPr>
        <w:t xml:space="preserve">respondent prayed for the forfeiture of Flat 19 Derwent Lodge yet in its order the court </w:t>
      </w:r>
      <w:r w:rsidR="00905DC6" w:rsidRPr="00AF61C5">
        <w:rPr>
          <w:rFonts w:ascii="Times New Roman" w:hAnsi="Times New Roman" w:cs="Times New Roman"/>
          <w:i/>
          <w:sz w:val="24"/>
          <w:szCs w:val="24"/>
          <w:lang w:val="en-ZW"/>
        </w:rPr>
        <w:t>a quo</w:t>
      </w:r>
      <w:r w:rsidR="00905DC6" w:rsidRPr="00AF61C5">
        <w:rPr>
          <w:rFonts w:ascii="Times New Roman" w:hAnsi="Times New Roman" w:cs="Times New Roman"/>
          <w:sz w:val="24"/>
          <w:szCs w:val="24"/>
          <w:lang w:val="en-ZW"/>
        </w:rPr>
        <w:t xml:space="preserve"> forfeited the appellant`s shares in Derwent Lodge (Pvt) Ltd. </w:t>
      </w:r>
    </w:p>
    <w:p w:rsidR="00C37129" w:rsidRPr="00AF61C5" w:rsidRDefault="00C37129" w:rsidP="00C37129">
      <w:pPr>
        <w:spacing w:after="0" w:line="240" w:lineRule="auto"/>
        <w:ind w:left="567" w:hanging="567"/>
        <w:jc w:val="both"/>
        <w:rPr>
          <w:rFonts w:ascii="Times New Roman" w:hAnsi="Times New Roman" w:cs="Times New Roman"/>
          <w:sz w:val="24"/>
          <w:szCs w:val="24"/>
          <w:lang w:val="en-ZW"/>
        </w:rPr>
      </w:pPr>
    </w:p>
    <w:p w:rsidR="008F0410" w:rsidRDefault="0018683A" w:rsidP="0085005F">
      <w:pPr>
        <w:spacing w:line="480" w:lineRule="auto"/>
        <w:ind w:left="567" w:hanging="567"/>
        <w:jc w:val="both"/>
        <w:rPr>
          <w:rFonts w:ascii="Times New Roman" w:hAnsi="Times New Roman" w:cs="Times New Roman"/>
          <w:sz w:val="24"/>
          <w:szCs w:val="24"/>
          <w:lang w:val="en-ZW"/>
        </w:rPr>
      </w:pPr>
      <w:r w:rsidRPr="00AF61C5">
        <w:rPr>
          <w:rFonts w:ascii="Times New Roman" w:hAnsi="Times New Roman" w:cs="Times New Roman"/>
          <w:sz w:val="24"/>
          <w:szCs w:val="24"/>
          <w:lang w:val="en-ZW"/>
        </w:rPr>
        <w:t>[</w:t>
      </w:r>
      <w:r w:rsidR="001D4FAF">
        <w:rPr>
          <w:rFonts w:ascii="Times New Roman" w:hAnsi="Times New Roman" w:cs="Times New Roman"/>
          <w:sz w:val="24"/>
          <w:szCs w:val="24"/>
          <w:lang w:val="en-ZW"/>
        </w:rPr>
        <w:t>100]</w:t>
      </w:r>
      <w:r w:rsidR="005411FE">
        <w:rPr>
          <w:rFonts w:ascii="Times New Roman" w:hAnsi="Times New Roman" w:cs="Times New Roman"/>
          <w:sz w:val="24"/>
          <w:szCs w:val="24"/>
          <w:lang w:val="en-ZW"/>
        </w:rPr>
        <w:t xml:space="preserve"> </w:t>
      </w:r>
      <w:r w:rsidR="00FF6B3E" w:rsidRPr="00AF61C5">
        <w:rPr>
          <w:rFonts w:ascii="Times New Roman" w:hAnsi="Times New Roman" w:cs="Times New Roman"/>
          <w:sz w:val="24"/>
          <w:szCs w:val="24"/>
          <w:lang w:val="en-ZW"/>
        </w:rPr>
        <w:t>C</w:t>
      </w:r>
      <w:r w:rsidR="00905DC6" w:rsidRPr="00AF61C5">
        <w:rPr>
          <w:rFonts w:ascii="Times New Roman" w:hAnsi="Times New Roman" w:cs="Times New Roman"/>
          <w:sz w:val="24"/>
          <w:szCs w:val="24"/>
          <w:lang w:val="en-ZW"/>
        </w:rPr>
        <w:t>ounsel f</w:t>
      </w:r>
      <w:r w:rsidR="00FF6B3E" w:rsidRPr="00AF61C5">
        <w:rPr>
          <w:rFonts w:ascii="Times New Roman" w:hAnsi="Times New Roman" w:cs="Times New Roman"/>
          <w:sz w:val="24"/>
          <w:szCs w:val="24"/>
          <w:lang w:val="en-ZW"/>
        </w:rPr>
        <w:t>u</w:t>
      </w:r>
      <w:r w:rsidR="00905DC6" w:rsidRPr="00AF61C5">
        <w:rPr>
          <w:rFonts w:ascii="Times New Roman" w:hAnsi="Times New Roman" w:cs="Times New Roman"/>
          <w:sz w:val="24"/>
          <w:szCs w:val="24"/>
          <w:lang w:val="en-ZW"/>
        </w:rPr>
        <w:t>r</w:t>
      </w:r>
      <w:r w:rsidR="00FF6B3E" w:rsidRPr="00AF61C5">
        <w:rPr>
          <w:rFonts w:ascii="Times New Roman" w:hAnsi="Times New Roman" w:cs="Times New Roman"/>
          <w:sz w:val="24"/>
          <w:szCs w:val="24"/>
          <w:lang w:val="en-ZW"/>
        </w:rPr>
        <w:t>ther</w:t>
      </w:r>
      <w:r w:rsidR="00905DC6" w:rsidRPr="00AF61C5">
        <w:rPr>
          <w:rFonts w:ascii="Times New Roman" w:hAnsi="Times New Roman" w:cs="Times New Roman"/>
          <w:sz w:val="24"/>
          <w:szCs w:val="24"/>
          <w:lang w:val="en-ZW"/>
        </w:rPr>
        <w:t xml:space="preserve"> submitted that the court </w:t>
      </w:r>
      <w:r w:rsidR="00905DC6" w:rsidRPr="00AF61C5">
        <w:rPr>
          <w:rFonts w:ascii="Times New Roman" w:hAnsi="Times New Roman" w:cs="Times New Roman"/>
          <w:i/>
          <w:sz w:val="24"/>
          <w:szCs w:val="24"/>
          <w:lang w:val="en-ZW"/>
        </w:rPr>
        <w:t>a quo</w:t>
      </w:r>
      <w:r w:rsidR="00905DC6" w:rsidRPr="00AF61C5">
        <w:rPr>
          <w:rFonts w:ascii="Times New Roman" w:hAnsi="Times New Roman" w:cs="Times New Roman"/>
          <w:sz w:val="24"/>
          <w:szCs w:val="24"/>
          <w:lang w:val="en-ZW"/>
        </w:rPr>
        <w:t xml:space="preserve"> also erred in holding that the appellant is not the legitimate owner of the shares in Derwent </w:t>
      </w:r>
      <w:r w:rsidR="004D6729">
        <w:rPr>
          <w:rFonts w:ascii="Times New Roman" w:hAnsi="Times New Roman" w:cs="Times New Roman"/>
          <w:sz w:val="24"/>
          <w:szCs w:val="24"/>
          <w:lang w:val="en-ZW"/>
        </w:rPr>
        <w:t>L</w:t>
      </w:r>
      <w:r w:rsidR="00905DC6" w:rsidRPr="00AF61C5">
        <w:rPr>
          <w:rFonts w:ascii="Times New Roman" w:hAnsi="Times New Roman" w:cs="Times New Roman"/>
          <w:sz w:val="24"/>
          <w:szCs w:val="24"/>
          <w:lang w:val="en-ZW"/>
        </w:rPr>
        <w:t xml:space="preserve">odge (Pvt) Ltd as such finding is </w:t>
      </w:r>
      <w:r w:rsidR="00FF6B3E" w:rsidRPr="00AF61C5">
        <w:rPr>
          <w:rFonts w:ascii="Times New Roman" w:hAnsi="Times New Roman" w:cs="Times New Roman"/>
          <w:sz w:val="24"/>
          <w:szCs w:val="24"/>
          <w:lang w:val="en-ZW"/>
        </w:rPr>
        <w:t>contrary to the evidence led before the court</w:t>
      </w:r>
      <w:r w:rsidR="00FF6B3E" w:rsidRPr="00AF61C5">
        <w:rPr>
          <w:rFonts w:ascii="Times New Roman" w:hAnsi="Times New Roman" w:cs="Times New Roman"/>
          <w:i/>
          <w:sz w:val="24"/>
          <w:szCs w:val="24"/>
          <w:lang w:val="en-ZW"/>
        </w:rPr>
        <w:t xml:space="preserve"> a quo</w:t>
      </w:r>
      <w:r w:rsidR="00FF6B3E" w:rsidRPr="00AF61C5">
        <w:rPr>
          <w:rFonts w:ascii="Times New Roman" w:hAnsi="Times New Roman" w:cs="Times New Roman"/>
          <w:sz w:val="24"/>
          <w:szCs w:val="24"/>
          <w:lang w:val="en-ZW"/>
        </w:rPr>
        <w:t xml:space="preserve">. </w:t>
      </w:r>
    </w:p>
    <w:p w:rsidR="00C37129" w:rsidRPr="00AF61C5" w:rsidRDefault="00C37129" w:rsidP="00C37129">
      <w:pPr>
        <w:spacing w:after="0" w:line="240" w:lineRule="auto"/>
        <w:ind w:left="567" w:hanging="567"/>
        <w:jc w:val="both"/>
        <w:rPr>
          <w:rFonts w:ascii="Times New Roman" w:hAnsi="Times New Roman" w:cs="Times New Roman"/>
          <w:sz w:val="24"/>
          <w:szCs w:val="24"/>
          <w:lang w:val="en-ZW"/>
        </w:rPr>
      </w:pPr>
    </w:p>
    <w:p w:rsidR="00905DC6" w:rsidRPr="00AF61C5" w:rsidRDefault="008F0410" w:rsidP="00A402E7">
      <w:pPr>
        <w:spacing w:after="360" w:line="480" w:lineRule="auto"/>
        <w:ind w:left="567" w:hanging="567"/>
        <w:jc w:val="both"/>
        <w:rPr>
          <w:rFonts w:ascii="Times New Roman" w:hAnsi="Times New Roman" w:cs="Times New Roman"/>
          <w:sz w:val="24"/>
          <w:szCs w:val="24"/>
          <w:lang w:val="en-ZW"/>
        </w:rPr>
      </w:pPr>
      <w:r w:rsidRPr="00AF61C5">
        <w:rPr>
          <w:rFonts w:ascii="Times New Roman" w:hAnsi="Times New Roman" w:cs="Times New Roman"/>
          <w:sz w:val="24"/>
          <w:szCs w:val="24"/>
          <w:lang w:val="en-ZW"/>
        </w:rPr>
        <w:t>[1</w:t>
      </w:r>
      <w:r w:rsidR="00930535" w:rsidRPr="00AF61C5">
        <w:rPr>
          <w:rFonts w:ascii="Times New Roman" w:hAnsi="Times New Roman" w:cs="Times New Roman"/>
          <w:sz w:val="24"/>
          <w:szCs w:val="24"/>
          <w:lang w:val="en-ZW"/>
        </w:rPr>
        <w:t>0</w:t>
      </w:r>
      <w:r w:rsidR="00577022">
        <w:rPr>
          <w:rFonts w:ascii="Times New Roman" w:hAnsi="Times New Roman" w:cs="Times New Roman"/>
          <w:sz w:val="24"/>
          <w:szCs w:val="24"/>
          <w:lang w:val="en-ZW"/>
        </w:rPr>
        <w:t>1</w:t>
      </w:r>
      <w:r w:rsidR="002354B9">
        <w:rPr>
          <w:rFonts w:ascii="Times New Roman" w:hAnsi="Times New Roman" w:cs="Times New Roman"/>
          <w:sz w:val="24"/>
          <w:szCs w:val="24"/>
          <w:lang w:val="en-ZW"/>
        </w:rPr>
        <w:t>]</w:t>
      </w:r>
      <w:r w:rsidR="005411FE">
        <w:rPr>
          <w:rFonts w:ascii="Times New Roman" w:hAnsi="Times New Roman" w:cs="Times New Roman"/>
          <w:sz w:val="24"/>
          <w:szCs w:val="24"/>
          <w:lang w:val="en-ZW"/>
        </w:rPr>
        <w:t xml:space="preserve"> </w:t>
      </w:r>
      <w:r w:rsidRPr="00AF61C5">
        <w:rPr>
          <w:rFonts w:ascii="Times New Roman" w:hAnsi="Times New Roman" w:cs="Times New Roman"/>
          <w:sz w:val="24"/>
          <w:szCs w:val="24"/>
          <w:lang w:val="en-ZW"/>
        </w:rPr>
        <w:t xml:space="preserve">Mr </w:t>
      </w:r>
      <w:r w:rsidRPr="00941418">
        <w:rPr>
          <w:rFonts w:ascii="Times New Roman" w:hAnsi="Times New Roman" w:cs="Times New Roman"/>
          <w:i/>
          <w:sz w:val="24"/>
          <w:szCs w:val="24"/>
          <w:lang w:val="en-ZW"/>
        </w:rPr>
        <w:t>Zhuwarara</w:t>
      </w:r>
      <w:r w:rsidRPr="00AF61C5">
        <w:rPr>
          <w:rFonts w:ascii="Times New Roman" w:hAnsi="Times New Roman" w:cs="Times New Roman"/>
          <w:sz w:val="24"/>
          <w:szCs w:val="24"/>
          <w:lang w:val="en-ZW"/>
        </w:rPr>
        <w:t xml:space="preserve"> further</w:t>
      </w:r>
      <w:r w:rsidR="00FF6B3E" w:rsidRPr="00AF61C5">
        <w:rPr>
          <w:rFonts w:ascii="Times New Roman" w:hAnsi="Times New Roman" w:cs="Times New Roman"/>
          <w:sz w:val="24"/>
          <w:szCs w:val="24"/>
          <w:lang w:val="en-ZW"/>
        </w:rPr>
        <w:t xml:space="preserve"> submitted </w:t>
      </w:r>
      <w:r w:rsidR="00905DC6" w:rsidRPr="00AF61C5">
        <w:rPr>
          <w:rFonts w:ascii="Times New Roman" w:hAnsi="Times New Roman" w:cs="Times New Roman"/>
          <w:sz w:val="24"/>
          <w:szCs w:val="24"/>
          <w:lang w:val="en-ZW"/>
        </w:rPr>
        <w:t xml:space="preserve">that the court </w:t>
      </w:r>
      <w:r w:rsidR="00905DC6" w:rsidRPr="00AF61C5">
        <w:rPr>
          <w:rFonts w:ascii="Times New Roman" w:hAnsi="Times New Roman" w:cs="Times New Roman"/>
          <w:i/>
          <w:sz w:val="24"/>
          <w:szCs w:val="24"/>
          <w:lang w:val="en-ZW"/>
        </w:rPr>
        <w:t>a quo</w:t>
      </w:r>
      <w:r w:rsidR="00905DC6" w:rsidRPr="00AF61C5">
        <w:rPr>
          <w:rFonts w:ascii="Times New Roman" w:hAnsi="Times New Roman" w:cs="Times New Roman"/>
          <w:sz w:val="24"/>
          <w:szCs w:val="24"/>
          <w:lang w:val="en-ZW"/>
        </w:rPr>
        <w:t xml:space="preserve"> ignored evidence substantiating that the appellant had acquired the said shares in good faith and for fair value, well after the a</w:t>
      </w:r>
      <w:r w:rsidR="002354B9">
        <w:rPr>
          <w:rFonts w:ascii="Times New Roman" w:hAnsi="Times New Roman" w:cs="Times New Roman"/>
          <w:sz w:val="24"/>
          <w:szCs w:val="24"/>
          <w:lang w:val="en-ZW"/>
        </w:rPr>
        <w:t xml:space="preserve">lleged criminal conduct of the second </w:t>
      </w:r>
      <w:r w:rsidR="00905DC6" w:rsidRPr="00AF61C5">
        <w:rPr>
          <w:rFonts w:ascii="Times New Roman" w:hAnsi="Times New Roman" w:cs="Times New Roman"/>
          <w:sz w:val="24"/>
          <w:szCs w:val="24"/>
          <w:lang w:val="en-ZW"/>
        </w:rPr>
        <w:t>respondent. He moved that the appeal succeeds</w:t>
      </w:r>
      <w:r w:rsidR="00FF6B3E" w:rsidRPr="00AF61C5">
        <w:rPr>
          <w:rFonts w:ascii="Times New Roman" w:hAnsi="Times New Roman" w:cs="Times New Roman"/>
          <w:sz w:val="24"/>
          <w:szCs w:val="24"/>
          <w:lang w:val="en-ZW"/>
        </w:rPr>
        <w:t xml:space="preserve"> with costs</w:t>
      </w:r>
      <w:r w:rsidR="00905DC6" w:rsidRPr="00AF61C5">
        <w:rPr>
          <w:rFonts w:ascii="Times New Roman" w:hAnsi="Times New Roman" w:cs="Times New Roman"/>
          <w:sz w:val="24"/>
          <w:szCs w:val="24"/>
          <w:lang w:val="en-ZW"/>
        </w:rPr>
        <w:t>.</w:t>
      </w:r>
    </w:p>
    <w:p w:rsidR="00A04F7D" w:rsidRPr="00AF61C5" w:rsidRDefault="0087200D" w:rsidP="00A402E7">
      <w:pPr>
        <w:spacing w:after="360" w:line="480" w:lineRule="auto"/>
        <w:ind w:left="567" w:hanging="578"/>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w:t>
      </w:r>
      <w:r w:rsidR="008F0410" w:rsidRPr="00AF61C5">
        <w:rPr>
          <w:rFonts w:ascii="Times New Roman" w:eastAsia="Calibri" w:hAnsi="Times New Roman" w:cs="Times New Roman"/>
          <w:iCs/>
          <w:sz w:val="24"/>
          <w:szCs w:val="24"/>
        </w:rPr>
        <w:t>1</w:t>
      </w:r>
      <w:r w:rsidR="00930535" w:rsidRPr="00AF61C5">
        <w:rPr>
          <w:rFonts w:ascii="Times New Roman" w:eastAsia="Calibri" w:hAnsi="Times New Roman" w:cs="Times New Roman"/>
          <w:iCs/>
          <w:sz w:val="24"/>
          <w:szCs w:val="24"/>
        </w:rPr>
        <w:t>0</w:t>
      </w:r>
      <w:r w:rsidR="00577022">
        <w:rPr>
          <w:rFonts w:ascii="Times New Roman" w:eastAsia="Calibri" w:hAnsi="Times New Roman" w:cs="Times New Roman"/>
          <w:iCs/>
          <w:sz w:val="24"/>
          <w:szCs w:val="24"/>
        </w:rPr>
        <w:t>2</w:t>
      </w:r>
      <w:r w:rsidR="00905DC6" w:rsidRPr="00AF61C5">
        <w:rPr>
          <w:rFonts w:ascii="Times New Roman" w:eastAsia="Calibri" w:hAnsi="Times New Roman" w:cs="Times New Roman"/>
          <w:iCs/>
          <w:sz w:val="24"/>
          <w:szCs w:val="24"/>
        </w:rPr>
        <w:t>]</w:t>
      </w:r>
      <w:r w:rsidR="00905DC6" w:rsidRPr="00AF61C5">
        <w:rPr>
          <w:rFonts w:ascii="Times New Roman" w:eastAsia="Calibri" w:hAnsi="Times New Roman" w:cs="Times New Roman"/>
          <w:iCs/>
          <w:sz w:val="24"/>
          <w:szCs w:val="24"/>
        </w:rPr>
        <w:tab/>
      </w:r>
      <w:r w:rsidR="005411FE">
        <w:rPr>
          <w:rFonts w:ascii="Times New Roman" w:eastAsia="Calibri" w:hAnsi="Times New Roman" w:cs="Times New Roman"/>
          <w:iCs/>
          <w:sz w:val="24"/>
          <w:szCs w:val="24"/>
        </w:rPr>
        <w:t xml:space="preserve"> </w:t>
      </w:r>
      <w:r w:rsidR="00905DC6" w:rsidRPr="00AF61C5">
        <w:rPr>
          <w:rFonts w:ascii="Times New Roman" w:eastAsia="Calibri" w:hAnsi="Times New Roman" w:cs="Times New Roman"/>
          <w:iCs/>
          <w:sz w:val="24"/>
          <w:szCs w:val="24"/>
        </w:rPr>
        <w:t xml:space="preserve">Conversely, </w:t>
      </w:r>
      <w:r w:rsidR="000E4F2D" w:rsidRPr="00AF61C5">
        <w:rPr>
          <w:rFonts w:ascii="Times New Roman" w:eastAsia="Calibri" w:hAnsi="Times New Roman" w:cs="Times New Roman"/>
          <w:iCs/>
          <w:sz w:val="24"/>
          <w:szCs w:val="24"/>
        </w:rPr>
        <w:t xml:space="preserve">Mr </w:t>
      </w:r>
      <w:r w:rsidR="000E4F2D" w:rsidRPr="00AF61C5">
        <w:rPr>
          <w:rFonts w:ascii="Times New Roman" w:eastAsia="Calibri" w:hAnsi="Times New Roman" w:cs="Times New Roman"/>
          <w:i/>
          <w:iCs/>
          <w:sz w:val="24"/>
          <w:szCs w:val="24"/>
        </w:rPr>
        <w:t>Mutangadura</w:t>
      </w:r>
      <w:r w:rsidR="004A1B23">
        <w:rPr>
          <w:rFonts w:ascii="Times New Roman" w:eastAsia="Calibri" w:hAnsi="Times New Roman" w:cs="Times New Roman"/>
          <w:i/>
          <w:iCs/>
          <w:sz w:val="24"/>
          <w:szCs w:val="24"/>
        </w:rPr>
        <w:t>,</w:t>
      </w:r>
      <w:r w:rsidR="000E4F2D" w:rsidRPr="00AF61C5">
        <w:rPr>
          <w:rFonts w:ascii="Times New Roman" w:eastAsia="Calibri" w:hAnsi="Times New Roman" w:cs="Times New Roman"/>
          <w:iCs/>
          <w:sz w:val="24"/>
          <w:szCs w:val="24"/>
        </w:rPr>
        <w:t xml:space="preserve"> for the first</w:t>
      </w:r>
      <w:r w:rsidR="00905DC6" w:rsidRPr="00AF61C5">
        <w:rPr>
          <w:rFonts w:ascii="Times New Roman" w:eastAsia="Calibri" w:hAnsi="Times New Roman" w:cs="Times New Roman"/>
          <w:iCs/>
          <w:sz w:val="24"/>
          <w:szCs w:val="24"/>
        </w:rPr>
        <w:t xml:space="preserve"> respondent </w:t>
      </w:r>
      <w:r w:rsidR="00D74B03" w:rsidRPr="00AF61C5">
        <w:rPr>
          <w:rFonts w:ascii="Times New Roman" w:eastAsia="Calibri" w:hAnsi="Times New Roman" w:cs="Times New Roman"/>
          <w:iCs/>
          <w:sz w:val="24"/>
          <w:szCs w:val="24"/>
        </w:rPr>
        <w:t>submitted</w:t>
      </w:r>
      <w:r w:rsidR="00905DC6" w:rsidRPr="00AF61C5">
        <w:rPr>
          <w:rFonts w:ascii="Times New Roman" w:eastAsia="Calibri" w:hAnsi="Times New Roman" w:cs="Times New Roman"/>
          <w:iCs/>
          <w:sz w:val="24"/>
          <w:szCs w:val="24"/>
        </w:rPr>
        <w:t xml:space="preserve"> that the second respondent connived with the appellant to put those shares beyond the ambit of civil forfeiture proceedings by purporting to create a legitimate owner in the form of the appellant. </w:t>
      </w:r>
    </w:p>
    <w:p w:rsidR="00C37129" w:rsidRPr="00AF61C5" w:rsidRDefault="008F0410" w:rsidP="00A402E7">
      <w:pPr>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930535" w:rsidRPr="00AF61C5">
        <w:rPr>
          <w:rFonts w:ascii="Times New Roman" w:eastAsia="Calibri" w:hAnsi="Times New Roman" w:cs="Times New Roman"/>
          <w:iCs/>
          <w:sz w:val="24"/>
          <w:szCs w:val="24"/>
        </w:rPr>
        <w:t>0</w:t>
      </w:r>
      <w:r w:rsidR="00577022">
        <w:rPr>
          <w:rFonts w:ascii="Times New Roman" w:eastAsia="Calibri" w:hAnsi="Times New Roman" w:cs="Times New Roman"/>
          <w:iCs/>
          <w:sz w:val="24"/>
          <w:szCs w:val="24"/>
        </w:rPr>
        <w:t>3</w:t>
      </w:r>
      <w:r w:rsidR="002354B9">
        <w:rPr>
          <w:rFonts w:ascii="Times New Roman" w:eastAsia="Calibri" w:hAnsi="Times New Roman" w:cs="Times New Roman"/>
          <w:iCs/>
          <w:sz w:val="24"/>
          <w:szCs w:val="24"/>
        </w:rPr>
        <w:t xml:space="preserve">] </w:t>
      </w:r>
      <w:r w:rsidR="005411FE">
        <w:rPr>
          <w:rFonts w:ascii="Times New Roman" w:eastAsia="Calibri" w:hAnsi="Times New Roman" w:cs="Times New Roman"/>
          <w:iCs/>
          <w:sz w:val="24"/>
          <w:szCs w:val="24"/>
        </w:rPr>
        <w:t xml:space="preserve"> </w:t>
      </w:r>
      <w:r w:rsidR="00905DC6" w:rsidRPr="00AF61C5">
        <w:rPr>
          <w:rFonts w:ascii="Times New Roman" w:eastAsia="Calibri" w:hAnsi="Times New Roman" w:cs="Times New Roman"/>
          <w:iCs/>
          <w:sz w:val="24"/>
          <w:szCs w:val="24"/>
        </w:rPr>
        <w:t xml:space="preserve">He further submitted that ownership of shares in a sectional title entails the right to occupy a specifically defined flat, in this case, flat 19 Derwent Lodge. In this light he submitted that the court </w:t>
      </w:r>
      <w:r w:rsidR="00905DC6" w:rsidRPr="002354B9">
        <w:rPr>
          <w:rFonts w:ascii="Times New Roman" w:eastAsia="Calibri" w:hAnsi="Times New Roman" w:cs="Times New Roman"/>
          <w:i/>
          <w:iCs/>
          <w:sz w:val="24"/>
          <w:szCs w:val="24"/>
        </w:rPr>
        <w:t>a quo</w:t>
      </w:r>
      <w:r w:rsidR="00905DC6" w:rsidRPr="00AF61C5">
        <w:rPr>
          <w:rFonts w:ascii="Times New Roman" w:eastAsia="Calibri" w:hAnsi="Times New Roman" w:cs="Times New Roman"/>
          <w:iCs/>
          <w:sz w:val="24"/>
          <w:szCs w:val="24"/>
        </w:rPr>
        <w:t xml:space="preserve"> cannot be said to have granted relief that was not sought given that it is those shares that give one title to the </w:t>
      </w:r>
      <w:r w:rsidR="00A750DE">
        <w:rPr>
          <w:rFonts w:ascii="Times New Roman" w:eastAsia="Calibri" w:hAnsi="Times New Roman" w:cs="Times New Roman"/>
          <w:iCs/>
          <w:sz w:val="24"/>
          <w:szCs w:val="24"/>
        </w:rPr>
        <w:t>f</w:t>
      </w:r>
      <w:r w:rsidR="00905DC6" w:rsidRPr="00AF61C5">
        <w:rPr>
          <w:rFonts w:ascii="Times New Roman" w:eastAsia="Calibri" w:hAnsi="Times New Roman" w:cs="Times New Roman"/>
          <w:iCs/>
          <w:sz w:val="24"/>
          <w:szCs w:val="24"/>
        </w:rPr>
        <w:t xml:space="preserve">lat in question. </w:t>
      </w:r>
    </w:p>
    <w:p w:rsidR="008F0410" w:rsidRDefault="008F0410" w:rsidP="0085005F">
      <w:pPr>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lastRenderedPageBreak/>
        <w:t>[1</w:t>
      </w:r>
      <w:r w:rsidR="00930535" w:rsidRPr="00AF61C5">
        <w:rPr>
          <w:rFonts w:ascii="Times New Roman" w:eastAsia="Calibri" w:hAnsi="Times New Roman" w:cs="Times New Roman"/>
          <w:iCs/>
          <w:sz w:val="24"/>
          <w:szCs w:val="24"/>
        </w:rPr>
        <w:t>0</w:t>
      </w:r>
      <w:r w:rsidR="00577022">
        <w:rPr>
          <w:rFonts w:ascii="Times New Roman" w:eastAsia="Calibri" w:hAnsi="Times New Roman" w:cs="Times New Roman"/>
          <w:iCs/>
          <w:sz w:val="24"/>
          <w:szCs w:val="24"/>
        </w:rPr>
        <w:t>4</w:t>
      </w:r>
      <w:r w:rsidR="002354B9">
        <w:rPr>
          <w:rFonts w:ascii="Times New Roman" w:eastAsia="Calibri" w:hAnsi="Times New Roman" w:cs="Times New Roman"/>
          <w:iCs/>
          <w:sz w:val="24"/>
          <w:szCs w:val="24"/>
        </w:rPr>
        <w:t xml:space="preserve">] </w:t>
      </w:r>
      <w:r w:rsidR="00D74B03" w:rsidRPr="00AF61C5">
        <w:rPr>
          <w:rFonts w:ascii="Times New Roman" w:eastAsia="Calibri" w:hAnsi="Times New Roman" w:cs="Times New Roman"/>
          <w:iCs/>
          <w:sz w:val="24"/>
          <w:szCs w:val="24"/>
        </w:rPr>
        <w:t>He further submitted</w:t>
      </w:r>
      <w:r w:rsidR="00905DC6" w:rsidRPr="00AF61C5">
        <w:rPr>
          <w:rFonts w:ascii="Times New Roman" w:eastAsia="Calibri" w:hAnsi="Times New Roman" w:cs="Times New Roman"/>
          <w:iCs/>
          <w:sz w:val="24"/>
          <w:szCs w:val="24"/>
        </w:rPr>
        <w:t xml:space="preserve"> that the court </w:t>
      </w:r>
      <w:r w:rsidR="00905DC6" w:rsidRPr="002354B9">
        <w:rPr>
          <w:rFonts w:ascii="Times New Roman" w:eastAsia="Calibri" w:hAnsi="Times New Roman" w:cs="Times New Roman"/>
          <w:i/>
          <w:iCs/>
          <w:sz w:val="24"/>
          <w:szCs w:val="24"/>
        </w:rPr>
        <w:t>a quo</w:t>
      </w:r>
      <w:r w:rsidR="00905DC6" w:rsidRPr="00AF61C5">
        <w:rPr>
          <w:rFonts w:ascii="Times New Roman" w:eastAsia="Calibri" w:hAnsi="Times New Roman" w:cs="Times New Roman"/>
          <w:iCs/>
          <w:sz w:val="24"/>
          <w:szCs w:val="24"/>
        </w:rPr>
        <w:t xml:space="preserve"> made findings to the effect that the agreement of</w:t>
      </w:r>
      <w:r w:rsidR="00D759E5" w:rsidRPr="00AF61C5">
        <w:rPr>
          <w:rFonts w:ascii="Times New Roman" w:eastAsia="Calibri" w:hAnsi="Times New Roman" w:cs="Times New Roman"/>
          <w:iCs/>
          <w:sz w:val="24"/>
          <w:szCs w:val="24"/>
        </w:rPr>
        <w:t xml:space="preserve"> sale of</w:t>
      </w:r>
      <w:r w:rsidR="00905DC6" w:rsidRPr="00AF61C5">
        <w:rPr>
          <w:rFonts w:ascii="Times New Roman" w:eastAsia="Calibri" w:hAnsi="Times New Roman" w:cs="Times New Roman"/>
          <w:iCs/>
          <w:sz w:val="24"/>
          <w:szCs w:val="24"/>
        </w:rPr>
        <w:t xml:space="preserve"> the shares between the appellant and the second respondent was simulated, which findings could not be ignored. </w:t>
      </w:r>
    </w:p>
    <w:p w:rsidR="00C37129" w:rsidRDefault="00C37129" w:rsidP="00C37129">
      <w:pPr>
        <w:spacing w:after="0" w:line="240" w:lineRule="auto"/>
        <w:ind w:left="567" w:hanging="567"/>
        <w:jc w:val="both"/>
        <w:rPr>
          <w:rFonts w:ascii="Times New Roman" w:eastAsia="Calibri" w:hAnsi="Times New Roman" w:cs="Times New Roman"/>
          <w:iCs/>
          <w:sz w:val="24"/>
          <w:szCs w:val="24"/>
        </w:rPr>
      </w:pPr>
    </w:p>
    <w:p w:rsidR="00905DC6" w:rsidRDefault="00930535" w:rsidP="0085005F">
      <w:pPr>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6952F8">
        <w:rPr>
          <w:rFonts w:ascii="Times New Roman" w:eastAsia="Calibri" w:hAnsi="Times New Roman" w:cs="Times New Roman"/>
          <w:iCs/>
          <w:sz w:val="24"/>
          <w:szCs w:val="24"/>
        </w:rPr>
        <w:t>0</w:t>
      </w:r>
      <w:r w:rsidR="00577022">
        <w:rPr>
          <w:rFonts w:ascii="Times New Roman" w:eastAsia="Calibri" w:hAnsi="Times New Roman" w:cs="Times New Roman"/>
          <w:iCs/>
          <w:sz w:val="24"/>
          <w:szCs w:val="24"/>
        </w:rPr>
        <w:t>5</w:t>
      </w:r>
      <w:r w:rsidRPr="00AF61C5">
        <w:rPr>
          <w:rFonts w:ascii="Times New Roman" w:eastAsia="Calibri" w:hAnsi="Times New Roman" w:cs="Times New Roman"/>
          <w:iCs/>
          <w:sz w:val="24"/>
          <w:szCs w:val="24"/>
        </w:rPr>
        <w:t>]</w:t>
      </w:r>
      <w:r w:rsidR="00C85434">
        <w:rPr>
          <w:rFonts w:ascii="Times New Roman" w:eastAsia="Calibri" w:hAnsi="Times New Roman" w:cs="Times New Roman"/>
          <w:iCs/>
          <w:sz w:val="24"/>
          <w:szCs w:val="24"/>
        </w:rPr>
        <w:t xml:space="preserve"> </w:t>
      </w:r>
      <w:r w:rsidR="008F0410" w:rsidRPr="00AF61C5">
        <w:rPr>
          <w:rFonts w:ascii="Times New Roman" w:eastAsia="Calibri" w:hAnsi="Times New Roman" w:cs="Times New Roman"/>
          <w:iCs/>
          <w:sz w:val="24"/>
          <w:szCs w:val="24"/>
        </w:rPr>
        <w:t xml:space="preserve">Mr </w:t>
      </w:r>
      <w:r w:rsidR="008F0410" w:rsidRPr="00C85434">
        <w:rPr>
          <w:rFonts w:ascii="Times New Roman" w:eastAsia="Calibri" w:hAnsi="Times New Roman" w:cs="Times New Roman"/>
          <w:i/>
          <w:iCs/>
          <w:sz w:val="24"/>
          <w:szCs w:val="24"/>
        </w:rPr>
        <w:t>Mutangadura</w:t>
      </w:r>
      <w:r w:rsidR="00905DC6" w:rsidRPr="00AF61C5">
        <w:rPr>
          <w:rFonts w:ascii="Times New Roman" w:eastAsia="Calibri" w:hAnsi="Times New Roman" w:cs="Times New Roman"/>
          <w:iCs/>
          <w:sz w:val="24"/>
          <w:szCs w:val="24"/>
        </w:rPr>
        <w:t xml:space="preserve"> further submitted that in terms of the </w:t>
      </w:r>
      <w:r w:rsidR="00E83971" w:rsidRPr="00AF61C5">
        <w:rPr>
          <w:rFonts w:ascii="Times New Roman" w:eastAsia="Calibri" w:hAnsi="Times New Roman" w:cs="Times New Roman"/>
          <w:iCs/>
          <w:sz w:val="24"/>
          <w:szCs w:val="24"/>
        </w:rPr>
        <w:t>M</w:t>
      </w:r>
      <w:r w:rsidR="00905DC6" w:rsidRPr="00AF61C5">
        <w:rPr>
          <w:rFonts w:ascii="Times New Roman" w:eastAsia="Calibri" w:hAnsi="Times New Roman" w:cs="Times New Roman"/>
          <w:iCs/>
          <w:sz w:val="24"/>
          <w:szCs w:val="24"/>
        </w:rPr>
        <w:t xml:space="preserve">oney </w:t>
      </w:r>
      <w:r w:rsidR="00E83971" w:rsidRPr="00AF61C5">
        <w:rPr>
          <w:rFonts w:ascii="Times New Roman" w:eastAsia="Calibri" w:hAnsi="Times New Roman" w:cs="Times New Roman"/>
          <w:iCs/>
          <w:sz w:val="24"/>
          <w:szCs w:val="24"/>
        </w:rPr>
        <w:t>L</w:t>
      </w:r>
      <w:r w:rsidR="00905DC6" w:rsidRPr="00AF61C5">
        <w:rPr>
          <w:rFonts w:ascii="Times New Roman" w:eastAsia="Calibri" w:hAnsi="Times New Roman" w:cs="Times New Roman"/>
          <w:iCs/>
          <w:sz w:val="24"/>
          <w:szCs w:val="24"/>
        </w:rPr>
        <w:t xml:space="preserve">aundering and </w:t>
      </w:r>
      <w:r w:rsidR="00E83971" w:rsidRPr="00AF61C5">
        <w:rPr>
          <w:rFonts w:ascii="Times New Roman" w:eastAsia="Calibri" w:hAnsi="Times New Roman" w:cs="Times New Roman"/>
          <w:iCs/>
          <w:sz w:val="24"/>
          <w:szCs w:val="24"/>
        </w:rPr>
        <w:t>P</w:t>
      </w:r>
      <w:r w:rsidR="00905DC6" w:rsidRPr="00AF61C5">
        <w:rPr>
          <w:rFonts w:ascii="Times New Roman" w:eastAsia="Calibri" w:hAnsi="Times New Roman" w:cs="Times New Roman"/>
          <w:iCs/>
          <w:sz w:val="24"/>
          <w:szCs w:val="24"/>
        </w:rPr>
        <w:t xml:space="preserve">roceeds of </w:t>
      </w:r>
      <w:r w:rsidR="00E83971" w:rsidRPr="00AF61C5">
        <w:rPr>
          <w:rFonts w:ascii="Times New Roman" w:eastAsia="Calibri" w:hAnsi="Times New Roman" w:cs="Times New Roman"/>
          <w:iCs/>
          <w:sz w:val="24"/>
          <w:szCs w:val="24"/>
        </w:rPr>
        <w:t>C</w:t>
      </w:r>
      <w:r w:rsidR="00905DC6" w:rsidRPr="00AF61C5">
        <w:rPr>
          <w:rFonts w:ascii="Times New Roman" w:eastAsia="Calibri" w:hAnsi="Times New Roman" w:cs="Times New Roman"/>
          <w:iCs/>
          <w:sz w:val="24"/>
          <w:szCs w:val="24"/>
        </w:rPr>
        <w:t xml:space="preserve">rime </w:t>
      </w:r>
      <w:r w:rsidR="00E83971" w:rsidRPr="00AF61C5">
        <w:rPr>
          <w:rFonts w:ascii="Times New Roman" w:eastAsia="Calibri" w:hAnsi="Times New Roman" w:cs="Times New Roman"/>
          <w:iCs/>
          <w:sz w:val="24"/>
          <w:szCs w:val="24"/>
        </w:rPr>
        <w:t>A</w:t>
      </w:r>
      <w:r w:rsidR="00905DC6" w:rsidRPr="00AF61C5">
        <w:rPr>
          <w:rFonts w:ascii="Times New Roman" w:eastAsia="Calibri" w:hAnsi="Times New Roman" w:cs="Times New Roman"/>
          <w:iCs/>
          <w:sz w:val="24"/>
          <w:szCs w:val="24"/>
        </w:rPr>
        <w:t>ct, the first respondent was entitled to forfeit all tainted property.</w:t>
      </w:r>
    </w:p>
    <w:p w:rsidR="00C37129" w:rsidRPr="00AF61C5" w:rsidRDefault="00C37129" w:rsidP="00C37129">
      <w:pPr>
        <w:spacing w:after="0" w:line="240" w:lineRule="auto"/>
        <w:ind w:left="567" w:hanging="567"/>
        <w:jc w:val="both"/>
        <w:rPr>
          <w:rFonts w:ascii="Times New Roman" w:eastAsia="Calibri" w:hAnsi="Times New Roman" w:cs="Times New Roman"/>
          <w:iCs/>
          <w:sz w:val="24"/>
          <w:szCs w:val="24"/>
        </w:rPr>
      </w:pPr>
    </w:p>
    <w:p w:rsidR="003E7DCA" w:rsidRDefault="0087200D" w:rsidP="0085005F">
      <w:pPr>
        <w:spacing w:line="480" w:lineRule="auto"/>
        <w:ind w:left="567" w:hanging="578"/>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w:t>
      </w:r>
      <w:r w:rsidR="00930535" w:rsidRPr="00AF61C5">
        <w:rPr>
          <w:rFonts w:ascii="Times New Roman" w:eastAsia="Calibri" w:hAnsi="Times New Roman" w:cs="Times New Roman"/>
          <w:iCs/>
          <w:sz w:val="24"/>
          <w:szCs w:val="24"/>
        </w:rPr>
        <w:t>1</w:t>
      </w:r>
      <w:r w:rsidR="00492819">
        <w:rPr>
          <w:rFonts w:ascii="Times New Roman" w:eastAsia="Calibri" w:hAnsi="Times New Roman" w:cs="Times New Roman"/>
          <w:iCs/>
          <w:sz w:val="24"/>
          <w:szCs w:val="24"/>
        </w:rPr>
        <w:t>0</w:t>
      </w:r>
      <w:r w:rsidR="00577022">
        <w:rPr>
          <w:rFonts w:ascii="Times New Roman" w:eastAsia="Calibri" w:hAnsi="Times New Roman" w:cs="Times New Roman"/>
          <w:iCs/>
          <w:sz w:val="24"/>
          <w:szCs w:val="24"/>
        </w:rPr>
        <w:t>6</w:t>
      </w:r>
      <w:r w:rsidR="00CD32E3" w:rsidRPr="00AF61C5">
        <w:rPr>
          <w:rFonts w:ascii="Times New Roman" w:eastAsia="Calibri" w:hAnsi="Times New Roman" w:cs="Times New Roman"/>
          <w:iCs/>
          <w:sz w:val="24"/>
          <w:szCs w:val="24"/>
        </w:rPr>
        <w:t xml:space="preserve">] </w:t>
      </w:r>
      <w:r w:rsidR="00CD32E3">
        <w:rPr>
          <w:rFonts w:ascii="Times New Roman" w:eastAsia="Calibri" w:hAnsi="Times New Roman" w:cs="Times New Roman"/>
          <w:iCs/>
          <w:sz w:val="24"/>
          <w:szCs w:val="24"/>
        </w:rPr>
        <w:t>The</w:t>
      </w:r>
      <w:r w:rsidR="003E7DCA" w:rsidRPr="00AF61C5">
        <w:rPr>
          <w:rFonts w:ascii="Times New Roman" w:eastAsia="Calibri" w:hAnsi="Times New Roman" w:cs="Times New Roman"/>
          <w:iCs/>
          <w:sz w:val="24"/>
          <w:szCs w:val="24"/>
        </w:rPr>
        <w:t xml:space="preserve"> last </w:t>
      </w:r>
      <w:r w:rsidR="0028393E" w:rsidRPr="00AF61C5">
        <w:rPr>
          <w:rFonts w:ascii="Times New Roman" w:eastAsia="Calibri" w:hAnsi="Times New Roman" w:cs="Times New Roman"/>
          <w:iCs/>
          <w:sz w:val="24"/>
          <w:szCs w:val="24"/>
        </w:rPr>
        <w:t>appeal</w:t>
      </w:r>
      <w:r w:rsidR="003E7DCA" w:rsidRPr="00AF61C5">
        <w:rPr>
          <w:rFonts w:ascii="Times New Roman" w:eastAsia="Calibri" w:hAnsi="Times New Roman" w:cs="Times New Roman"/>
          <w:iCs/>
          <w:sz w:val="24"/>
          <w:szCs w:val="24"/>
        </w:rPr>
        <w:t xml:space="preserve"> to be heard was </w:t>
      </w:r>
      <w:r w:rsidR="003E7DCA" w:rsidRPr="00C85434">
        <w:rPr>
          <w:rFonts w:ascii="Times New Roman" w:eastAsia="Calibri" w:hAnsi="Times New Roman" w:cs="Times New Roman"/>
          <w:i/>
          <w:iCs/>
          <w:sz w:val="24"/>
          <w:szCs w:val="24"/>
        </w:rPr>
        <w:t xml:space="preserve">Chidemo v Prosecutor General </w:t>
      </w:r>
      <w:r w:rsidR="003E7DCA" w:rsidRPr="00C85434">
        <w:rPr>
          <w:rFonts w:ascii="Times New Roman" w:eastAsia="Calibri" w:hAnsi="Times New Roman" w:cs="Times New Roman"/>
          <w:iCs/>
          <w:sz w:val="24"/>
          <w:szCs w:val="24"/>
        </w:rPr>
        <w:t>SC 341/22.</w:t>
      </w:r>
      <w:r w:rsidR="003E7DCA" w:rsidRPr="00AF61C5">
        <w:rPr>
          <w:rFonts w:ascii="Times New Roman" w:eastAsia="Calibri" w:hAnsi="Times New Roman" w:cs="Times New Roman"/>
          <w:iCs/>
          <w:sz w:val="24"/>
          <w:szCs w:val="24"/>
        </w:rPr>
        <w:t xml:space="preserve"> The following submissions were made.</w:t>
      </w:r>
    </w:p>
    <w:p w:rsidR="00C37129" w:rsidRPr="00AF61C5" w:rsidRDefault="00C37129" w:rsidP="00C37129">
      <w:pPr>
        <w:spacing w:after="0" w:line="240" w:lineRule="auto"/>
        <w:ind w:left="567" w:hanging="578"/>
        <w:jc w:val="both"/>
        <w:rPr>
          <w:rFonts w:ascii="Times New Roman" w:eastAsia="Calibri" w:hAnsi="Times New Roman" w:cs="Times New Roman"/>
          <w:iCs/>
          <w:sz w:val="24"/>
          <w:szCs w:val="24"/>
        </w:rPr>
      </w:pPr>
    </w:p>
    <w:p w:rsidR="00705855" w:rsidRDefault="008F0410" w:rsidP="0085005F">
      <w:pPr>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492819">
        <w:rPr>
          <w:rFonts w:ascii="Times New Roman" w:eastAsia="Calibri" w:hAnsi="Times New Roman" w:cs="Times New Roman"/>
          <w:iCs/>
          <w:sz w:val="24"/>
          <w:szCs w:val="24"/>
        </w:rPr>
        <w:t>0</w:t>
      </w:r>
      <w:r w:rsidR="00577022">
        <w:rPr>
          <w:rFonts w:ascii="Times New Roman" w:eastAsia="Calibri" w:hAnsi="Times New Roman" w:cs="Times New Roman"/>
          <w:iCs/>
          <w:sz w:val="24"/>
          <w:szCs w:val="24"/>
        </w:rPr>
        <w:t>7</w:t>
      </w:r>
      <w:r w:rsidRPr="00AF61C5">
        <w:rPr>
          <w:rFonts w:ascii="Times New Roman" w:eastAsia="Calibri" w:hAnsi="Times New Roman" w:cs="Times New Roman"/>
          <w:iCs/>
          <w:sz w:val="24"/>
          <w:szCs w:val="24"/>
        </w:rPr>
        <w:t>]</w:t>
      </w:r>
      <w:r w:rsidR="009D4B72" w:rsidRPr="00AF61C5">
        <w:rPr>
          <w:rFonts w:ascii="Times New Roman" w:eastAsia="Calibri" w:hAnsi="Times New Roman" w:cs="Times New Roman"/>
          <w:iCs/>
          <w:sz w:val="24"/>
          <w:szCs w:val="24"/>
        </w:rPr>
        <w:tab/>
      </w:r>
      <w:r w:rsidR="005411FE">
        <w:rPr>
          <w:rFonts w:ascii="Times New Roman" w:eastAsia="Calibri" w:hAnsi="Times New Roman" w:cs="Times New Roman"/>
          <w:iCs/>
          <w:sz w:val="24"/>
          <w:szCs w:val="24"/>
        </w:rPr>
        <w:t xml:space="preserve"> </w:t>
      </w:r>
      <w:r w:rsidR="0028393E" w:rsidRPr="00AF61C5">
        <w:rPr>
          <w:rFonts w:ascii="Times New Roman" w:eastAsia="Calibri" w:hAnsi="Times New Roman" w:cs="Times New Roman"/>
          <w:iCs/>
          <w:sz w:val="24"/>
          <w:szCs w:val="24"/>
        </w:rPr>
        <w:t xml:space="preserve">Mr </w:t>
      </w:r>
      <w:r w:rsidR="0028393E" w:rsidRPr="00C85434">
        <w:rPr>
          <w:rFonts w:ascii="Times New Roman" w:eastAsia="Calibri" w:hAnsi="Times New Roman" w:cs="Times New Roman"/>
          <w:i/>
          <w:iCs/>
          <w:sz w:val="24"/>
          <w:szCs w:val="24"/>
        </w:rPr>
        <w:t>Mapuranga</w:t>
      </w:r>
      <w:r w:rsidR="004A1B23">
        <w:rPr>
          <w:rFonts w:ascii="Times New Roman" w:eastAsia="Calibri" w:hAnsi="Times New Roman" w:cs="Times New Roman"/>
          <w:i/>
          <w:iCs/>
          <w:sz w:val="24"/>
          <w:szCs w:val="24"/>
        </w:rPr>
        <w:t>,</w:t>
      </w:r>
      <w:r w:rsidR="0028393E" w:rsidRPr="00AF61C5">
        <w:rPr>
          <w:rFonts w:ascii="Times New Roman" w:eastAsia="Calibri" w:hAnsi="Times New Roman" w:cs="Times New Roman"/>
          <w:iCs/>
          <w:sz w:val="24"/>
          <w:szCs w:val="24"/>
        </w:rPr>
        <w:t xml:space="preserve"> c</w:t>
      </w:r>
      <w:r w:rsidR="00342CA6" w:rsidRPr="00AF61C5">
        <w:rPr>
          <w:rFonts w:ascii="Times New Roman" w:eastAsia="Calibri" w:hAnsi="Times New Roman" w:cs="Times New Roman"/>
          <w:iCs/>
          <w:sz w:val="24"/>
          <w:szCs w:val="24"/>
        </w:rPr>
        <w:t>ounsel for the appellant s</w:t>
      </w:r>
      <w:r w:rsidR="0028393E" w:rsidRPr="00AF61C5">
        <w:rPr>
          <w:rFonts w:ascii="Times New Roman" w:eastAsia="Calibri" w:hAnsi="Times New Roman" w:cs="Times New Roman"/>
          <w:iCs/>
          <w:sz w:val="24"/>
          <w:szCs w:val="24"/>
        </w:rPr>
        <w:t>ubmitted</w:t>
      </w:r>
      <w:r w:rsidR="00342CA6" w:rsidRPr="00AF61C5">
        <w:rPr>
          <w:rFonts w:ascii="Times New Roman" w:eastAsia="Calibri" w:hAnsi="Times New Roman" w:cs="Times New Roman"/>
          <w:iCs/>
          <w:sz w:val="24"/>
          <w:szCs w:val="24"/>
        </w:rPr>
        <w:t xml:space="preserve"> that the appellant would suffer prejudice as he was not served with the notice of appeal</w:t>
      </w:r>
      <w:r w:rsidR="006E5279" w:rsidRPr="00AF61C5">
        <w:rPr>
          <w:rFonts w:ascii="Times New Roman" w:eastAsia="Calibri" w:hAnsi="Times New Roman" w:cs="Times New Roman"/>
          <w:iCs/>
          <w:sz w:val="24"/>
          <w:szCs w:val="24"/>
        </w:rPr>
        <w:t xml:space="preserve"> and heads of argument pertaining to the first appeal. </w:t>
      </w:r>
    </w:p>
    <w:p w:rsidR="00C37129" w:rsidRPr="00AF61C5" w:rsidRDefault="00C37129" w:rsidP="00C37129">
      <w:pPr>
        <w:spacing w:after="0" w:line="240" w:lineRule="auto"/>
        <w:ind w:left="567" w:hanging="567"/>
        <w:jc w:val="both"/>
        <w:rPr>
          <w:rFonts w:ascii="Times New Roman" w:eastAsia="Calibri" w:hAnsi="Times New Roman" w:cs="Times New Roman"/>
          <w:iCs/>
          <w:sz w:val="24"/>
          <w:szCs w:val="24"/>
        </w:rPr>
      </w:pPr>
    </w:p>
    <w:p w:rsidR="00C37129" w:rsidRPr="00AF61C5" w:rsidRDefault="00705855" w:rsidP="00155F9C">
      <w:pPr>
        <w:spacing w:after="360"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1A21D6">
        <w:rPr>
          <w:rFonts w:ascii="Times New Roman" w:eastAsia="Calibri" w:hAnsi="Times New Roman" w:cs="Times New Roman"/>
          <w:iCs/>
          <w:sz w:val="24"/>
          <w:szCs w:val="24"/>
        </w:rPr>
        <w:t>0</w:t>
      </w:r>
      <w:r w:rsidR="00577022">
        <w:rPr>
          <w:rFonts w:ascii="Times New Roman" w:eastAsia="Calibri" w:hAnsi="Times New Roman" w:cs="Times New Roman"/>
          <w:iCs/>
          <w:sz w:val="24"/>
          <w:szCs w:val="24"/>
        </w:rPr>
        <w:t>8</w:t>
      </w:r>
      <w:r w:rsidR="00C85434">
        <w:rPr>
          <w:rFonts w:ascii="Times New Roman" w:eastAsia="Calibri" w:hAnsi="Times New Roman" w:cs="Times New Roman"/>
          <w:iCs/>
          <w:sz w:val="24"/>
          <w:szCs w:val="24"/>
        </w:rPr>
        <w:t xml:space="preserve">] </w:t>
      </w:r>
      <w:r w:rsidR="006E5279" w:rsidRPr="00AF61C5">
        <w:rPr>
          <w:rFonts w:ascii="Times New Roman" w:eastAsia="Calibri" w:hAnsi="Times New Roman" w:cs="Times New Roman"/>
          <w:iCs/>
          <w:sz w:val="24"/>
          <w:szCs w:val="24"/>
        </w:rPr>
        <w:t xml:space="preserve">He submitted that the court </w:t>
      </w:r>
      <w:r w:rsidR="006E5279" w:rsidRPr="00646207">
        <w:rPr>
          <w:rFonts w:ascii="Times New Roman" w:eastAsia="Calibri" w:hAnsi="Times New Roman" w:cs="Times New Roman"/>
          <w:i/>
          <w:iCs/>
          <w:sz w:val="24"/>
          <w:szCs w:val="24"/>
        </w:rPr>
        <w:t>a quo</w:t>
      </w:r>
      <w:r w:rsidR="006E5279" w:rsidRPr="00AF61C5">
        <w:rPr>
          <w:rFonts w:ascii="Times New Roman" w:eastAsia="Calibri" w:hAnsi="Times New Roman" w:cs="Times New Roman"/>
          <w:iCs/>
          <w:sz w:val="24"/>
          <w:szCs w:val="24"/>
        </w:rPr>
        <w:t xml:space="preserve"> erred in granting the application for civil forfeiture when there is no link</w:t>
      </w:r>
      <w:r w:rsidR="00B40C79" w:rsidRPr="00AF61C5">
        <w:rPr>
          <w:rFonts w:ascii="Times New Roman" w:eastAsia="Calibri" w:hAnsi="Times New Roman" w:cs="Times New Roman"/>
          <w:iCs/>
          <w:sz w:val="24"/>
          <w:szCs w:val="24"/>
        </w:rPr>
        <w:t xml:space="preserve"> or</w:t>
      </w:r>
      <w:r w:rsidR="006E5279" w:rsidRPr="00AF61C5">
        <w:rPr>
          <w:rFonts w:ascii="Times New Roman" w:eastAsia="Calibri" w:hAnsi="Times New Roman" w:cs="Times New Roman"/>
          <w:iCs/>
          <w:sz w:val="24"/>
          <w:szCs w:val="24"/>
        </w:rPr>
        <w:t xml:space="preserve"> association between the crime and the properties in question. </w:t>
      </w:r>
    </w:p>
    <w:p w:rsidR="00C37129" w:rsidRPr="00AF61C5" w:rsidRDefault="00705855" w:rsidP="00155F9C">
      <w:pPr>
        <w:spacing w:after="360"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1A21D6">
        <w:rPr>
          <w:rFonts w:ascii="Times New Roman" w:eastAsia="Calibri" w:hAnsi="Times New Roman" w:cs="Times New Roman"/>
          <w:iCs/>
          <w:sz w:val="24"/>
          <w:szCs w:val="24"/>
        </w:rPr>
        <w:t>0</w:t>
      </w:r>
      <w:r w:rsidR="00577022">
        <w:rPr>
          <w:rFonts w:ascii="Times New Roman" w:eastAsia="Calibri" w:hAnsi="Times New Roman" w:cs="Times New Roman"/>
          <w:iCs/>
          <w:sz w:val="24"/>
          <w:szCs w:val="24"/>
        </w:rPr>
        <w:t>9</w:t>
      </w:r>
      <w:r w:rsidR="00CD32E3">
        <w:rPr>
          <w:rFonts w:ascii="Times New Roman" w:eastAsia="Calibri" w:hAnsi="Times New Roman" w:cs="Times New Roman"/>
          <w:iCs/>
          <w:sz w:val="24"/>
          <w:szCs w:val="24"/>
        </w:rPr>
        <w:t>] He</w:t>
      </w:r>
      <w:r w:rsidR="006E5279" w:rsidRPr="00AF61C5">
        <w:rPr>
          <w:rFonts w:ascii="Times New Roman" w:eastAsia="Calibri" w:hAnsi="Times New Roman" w:cs="Times New Roman"/>
          <w:iCs/>
          <w:sz w:val="24"/>
          <w:szCs w:val="24"/>
        </w:rPr>
        <w:t xml:space="preserve"> averred that the admission of affidavits which were used in crim</w:t>
      </w:r>
      <w:r w:rsidR="0018495E">
        <w:rPr>
          <w:rFonts w:ascii="Times New Roman" w:eastAsia="Calibri" w:hAnsi="Times New Roman" w:cs="Times New Roman"/>
          <w:iCs/>
          <w:sz w:val="24"/>
          <w:szCs w:val="24"/>
        </w:rPr>
        <w:t>i</w:t>
      </w:r>
      <w:r w:rsidR="006E5279" w:rsidRPr="00AF61C5">
        <w:rPr>
          <w:rFonts w:ascii="Times New Roman" w:eastAsia="Calibri" w:hAnsi="Times New Roman" w:cs="Times New Roman"/>
          <w:iCs/>
          <w:sz w:val="24"/>
          <w:szCs w:val="24"/>
        </w:rPr>
        <w:t xml:space="preserve">nal proceedings was irregular and the court </w:t>
      </w:r>
      <w:r w:rsidR="006E5279" w:rsidRPr="0018495E">
        <w:rPr>
          <w:rFonts w:ascii="Times New Roman" w:eastAsia="Calibri" w:hAnsi="Times New Roman" w:cs="Times New Roman"/>
          <w:i/>
          <w:iCs/>
          <w:sz w:val="24"/>
          <w:szCs w:val="24"/>
        </w:rPr>
        <w:t>a quo</w:t>
      </w:r>
      <w:r w:rsidR="006E5279" w:rsidRPr="00AF61C5">
        <w:rPr>
          <w:rFonts w:ascii="Times New Roman" w:eastAsia="Calibri" w:hAnsi="Times New Roman" w:cs="Times New Roman"/>
          <w:iCs/>
          <w:sz w:val="24"/>
          <w:szCs w:val="24"/>
        </w:rPr>
        <w:t xml:space="preserve"> ought not to have relied on such evidence. </w:t>
      </w:r>
    </w:p>
    <w:p w:rsidR="00A04F7D" w:rsidRDefault="00705855" w:rsidP="00155F9C">
      <w:pPr>
        <w:spacing w:after="360"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577022">
        <w:rPr>
          <w:rFonts w:ascii="Times New Roman" w:eastAsia="Calibri" w:hAnsi="Times New Roman" w:cs="Times New Roman"/>
          <w:iCs/>
          <w:sz w:val="24"/>
          <w:szCs w:val="24"/>
        </w:rPr>
        <w:t>1</w:t>
      </w:r>
      <w:r w:rsidR="001A21D6">
        <w:rPr>
          <w:rFonts w:ascii="Times New Roman" w:eastAsia="Calibri" w:hAnsi="Times New Roman" w:cs="Times New Roman"/>
          <w:iCs/>
          <w:sz w:val="24"/>
          <w:szCs w:val="24"/>
        </w:rPr>
        <w:t>0</w:t>
      </w:r>
      <w:r w:rsidR="00C85434">
        <w:rPr>
          <w:rFonts w:ascii="Times New Roman" w:eastAsia="Calibri" w:hAnsi="Times New Roman" w:cs="Times New Roman"/>
          <w:iCs/>
          <w:sz w:val="24"/>
          <w:szCs w:val="24"/>
        </w:rPr>
        <w:t xml:space="preserve">] </w:t>
      </w:r>
      <w:r w:rsidR="005411FE">
        <w:rPr>
          <w:rFonts w:ascii="Times New Roman" w:eastAsia="Calibri" w:hAnsi="Times New Roman" w:cs="Times New Roman"/>
          <w:iCs/>
          <w:sz w:val="24"/>
          <w:szCs w:val="24"/>
        </w:rPr>
        <w:t xml:space="preserve"> </w:t>
      </w:r>
      <w:r w:rsidR="006E5279" w:rsidRPr="00AF61C5">
        <w:rPr>
          <w:rFonts w:ascii="Times New Roman" w:eastAsia="Calibri" w:hAnsi="Times New Roman" w:cs="Times New Roman"/>
          <w:iCs/>
          <w:sz w:val="24"/>
          <w:szCs w:val="24"/>
        </w:rPr>
        <w:t>Counsel further stated that since there were material disputes of fact,</w:t>
      </w:r>
      <w:r w:rsidR="00930535" w:rsidRPr="00AF61C5">
        <w:rPr>
          <w:rFonts w:ascii="Times New Roman" w:eastAsia="Calibri" w:hAnsi="Times New Roman" w:cs="Times New Roman"/>
          <w:iCs/>
          <w:sz w:val="24"/>
          <w:szCs w:val="24"/>
        </w:rPr>
        <w:t xml:space="preserve"> </w:t>
      </w:r>
      <w:r w:rsidR="006E5279" w:rsidRPr="00AF61C5">
        <w:rPr>
          <w:rFonts w:ascii="Times New Roman" w:eastAsia="Calibri" w:hAnsi="Times New Roman" w:cs="Times New Roman"/>
          <w:iCs/>
          <w:sz w:val="24"/>
          <w:szCs w:val="24"/>
        </w:rPr>
        <w:t xml:space="preserve">the court </w:t>
      </w:r>
      <w:r w:rsidR="006E5279" w:rsidRPr="005960C7">
        <w:rPr>
          <w:rFonts w:ascii="Times New Roman" w:eastAsia="Calibri" w:hAnsi="Times New Roman" w:cs="Times New Roman"/>
          <w:i/>
          <w:iCs/>
          <w:sz w:val="24"/>
          <w:szCs w:val="24"/>
        </w:rPr>
        <w:t>a quo</w:t>
      </w:r>
      <w:r w:rsidR="006E5279" w:rsidRPr="00AF61C5">
        <w:rPr>
          <w:rFonts w:ascii="Times New Roman" w:eastAsia="Calibri" w:hAnsi="Times New Roman" w:cs="Times New Roman"/>
          <w:iCs/>
          <w:sz w:val="24"/>
          <w:szCs w:val="24"/>
        </w:rPr>
        <w:t xml:space="preserve"> </w:t>
      </w:r>
      <w:r w:rsidR="00963EC4">
        <w:rPr>
          <w:rFonts w:ascii="Times New Roman" w:eastAsia="Calibri" w:hAnsi="Times New Roman" w:cs="Times New Roman"/>
          <w:iCs/>
          <w:sz w:val="24"/>
          <w:szCs w:val="24"/>
        </w:rPr>
        <w:t>sh</w:t>
      </w:r>
      <w:r w:rsidR="006E5279" w:rsidRPr="00AF61C5">
        <w:rPr>
          <w:rFonts w:ascii="Times New Roman" w:eastAsia="Calibri" w:hAnsi="Times New Roman" w:cs="Times New Roman"/>
          <w:iCs/>
          <w:sz w:val="24"/>
          <w:szCs w:val="24"/>
        </w:rPr>
        <w:t>ou</w:t>
      </w:r>
      <w:r w:rsidR="00963EC4">
        <w:rPr>
          <w:rFonts w:ascii="Times New Roman" w:eastAsia="Calibri" w:hAnsi="Times New Roman" w:cs="Times New Roman"/>
          <w:iCs/>
          <w:sz w:val="24"/>
          <w:szCs w:val="24"/>
        </w:rPr>
        <w:t>ld</w:t>
      </w:r>
      <w:r w:rsidR="006E5279" w:rsidRPr="00AF61C5">
        <w:rPr>
          <w:rFonts w:ascii="Times New Roman" w:eastAsia="Calibri" w:hAnsi="Times New Roman" w:cs="Times New Roman"/>
          <w:iCs/>
          <w:sz w:val="24"/>
          <w:szCs w:val="24"/>
        </w:rPr>
        <w:t xml:space="preserve"> not have taken a robust approach and </w:t>
      </w:r>
      <w:r w:rsidR="000413DC" w:rsidRPr="00AF61C5">
        <w:rPr>
          <w:rFonts w:ascii="Times New Roman" w:eastAsia="Calibri" w:hAnsi="Times New Roman" w:cs="Times New Roman"/>
          <w:iCs/>
          <w:sz w:val="24"/>
          <w:szCs w:val="24"/>
        </w:rPr>
        <w:t>should</w:t>
      </w:r>
      <w:r w:rsidR="006E5279" w:rsidRPr="00AF61C5">
        <w:rPr>
          <w:rFonts w:ascii="Times New Roman" w:eastAsia="Calibri" w:hAnsi="Times New Roman" w:cs="Times New Roman"/>
          <w:iCs/>
          <w:sz w:val="24"/>
          <w:szCs w:val="24"/>
        </w:rPr>
        <w:t xml:space="preserve"> have heard </w:t>
      </w:r>
      <w:r w:rsidR="006E5279" w:rsidRPr="00AF61C5">
        <w:rPr>
          <w:rFonts w:ascii="Times New Roman" w:eastAsia="Calibri" w:hAnsi="Times New Roman" w:cs="Times New Roman"/>
          <w:i/>
          <w:iCs/>
          <w:sz w:val="24"/>
          <w:szCs w:val="24"/>
        </w:rPr>
        <w:t>viva voce</w:t>
      </w:r>
      <w:r w:rsidR="006E5279" w:rsidRPr="00AF61C5">
        <w:rPr>
          <w:rFonts w:ascii="Times New Roman" w:eastAsia="Calibri" w:hAnsi="Times New Roman" w:cs="Times New Roman"/>
          <w:iCs/>
          <w:sz w:val="24"/>
          <w:szCs w:val="24"/>
        </w:rPr>
        <w:t xml:space="preserve"> evidence.</w:t>
      </w:r>
    </w:p>
    <w:p w:rsidR="00C37129" w:rsidRPr="00AF61C5" w:rsidRDefault="00C37129" w:rsidP="00C37129">
      <w:pPr>
        <w:spacing w:after="0" w:line="240" w:lineRule="auto"/>
        <w:ind w:left="567" w:hanging="567"/>
        <w:jc w:val="both"/>
        <w:rPr>
          <w:rFonts w:ascii="Times New Roman" w:eastAsia="Calibri" w:hAnsi="Times New Roman" w:cs="Times New Roman"/>
          <w:iCs/>
          <w:sz w:val="24"/>
          <w:szCs w:val="24"/>
        </w:rPr>
      </w:pPr>
    </w:p>
    <w:p w:rsidR="00705855" w:rsidRDefault="0087200D" w:rsidP="0085005F">
      <w:pPr>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lastRenderedPageBreak/>
        <w:t>[</w:t>
      </w:r>
      <w:r w:rsidR="00705855" w:rsidRPr="00AF61C5">
        <w:rPr>
          <w:rFonts w:ascii="Times New Roman" w:eastAsia="Calibri" w:hAnsi="Times New Roman" w:cs="Times New Roman"/>
          <w:iCs/>
          <w:sz w:val="24"/>
          <w:szCs w:val="24"/>
        </w:rPr>
        <w:t>11</w:t>
      </w:r>
      <w:r w:rsidR="00577022">
        <w:rPr>
          <w:rFonts w:ascii="Times New Roman" w:eastAsia="Calibri" w:hAnsi="Times New Roman" w:cs="Times New Roman"/>
          <w:iCs/>
          <w:sz w:val="24"/>
          <w:szCs w:val="24"/>
        </w:rPr>
        <w:t>1</w:t>
      </w:r>
      <w:r w:rsidRPr="00AF61C5">
        <w:rPr>
          <w:rFonts w:ascii="Times New Roman" w:eastAsia="Calibri" w:hAnsi="Times New Roman" w:cs="Times New Roman"/>
          <w:iCs/>
          <w:sz w:val="24"/>
          <w:szCs w:val="24"/>
        </w:rPr>
        <w:t>]</w:t>
      </w:r>
      <w:r w:rsidR="005411FE">
        <w:rPr>
          <w:rFonts w:ascii="Times New Roman" w:eastAsia="Calibri" w:hAnsi="Times New Roman" w:cs="Times New Roman"/>
          <w:iCs/>
          <w:sz w:val="24"/>
          <w:szCs w:val="24"/>
        </w:rPr>
        <w:t xml:space="preserve">  </w:t>
      </w:r>
      <w:r w:rsidR="00E32815">
        <w:rPr>
          <w:rFonts w:ascii="Times New Roman" w:eastAsia="Calibri" w:hAnsi="Times New Roman" w:cs="Times New Roman"/>
          <w:iCs/>
          <w:sz w:val="24"/>
          <w:szCs w:val="24"/>
        </w:rPr>
        <w:t>Mr</w:t>
      </w:r>
      <w:r w:rsidR="00B40C79" w:rsidRPr="00AF61C5">
        <w:rPr>
          <w:rFonts w:ascii="Times New Roman" w:eastAsia="Calibri" w:hAnsi="Times New Roman" w:cs="Times New Roman"/>
          <w:iCs/>
          <w:sz w:val="24"/>
          <w:szCs w:val="24"/>
        </w:rPr>
        <w:t xml:space="preserve"> </w:t>
      </w:r>
      <w:r w:rsidR="00B40C79" w:rsidRPr="00E32815">
        <w:rPr>
          <w:rFonts w:ascii="Times New Roman" w:eastAsia="Calibri" w:hAnsi="Times New Roman" w:cs="Times New Roman"/>
          <w:i/>
          <w:iCs/>
          <w:sz w:val="24"/>
          <w:szCs w:val="24"/>
        </w:rPr>
        <w:t>Mutangadura</w:t>
      </w:r>
      <w:r w:rsidR="002B6277">
        <w:rPr>
          <w:rFonts w:ascii="Times New Roman" w:eastAsia="Calibri" w:hAnsi="Times New Roman" w:cs="Times New Roman"/>
          <w:i/>
          <w:iCs/>
          <w:sz w:val="24"/>
          <w:szCs w:val="24"/>
        </w:rPr>
        <w:t>,</w:t>
      </w:r>
      <w:r w:rsidR="00B40C79" w:rsidRPr="00AF61C5">
        <w:rPr>
          <w:rFonts w:ascii="Times New Roman" w:eastAsia="Calibri" w:hAnsi="Times New Roman" w:cs="Times New Roman"/>
          <w:iCs/>
          <w:sz w:val="24"/>
          <w:szCs w:val="24"/>
        </w:rPr>
        <w:t xml:space="preserve"> c</w:t>
      </w:r>
      <w:r w:rsidR="006E5279" w:rsidRPr="00AF61C5">
        <w:rPr>
          <w:rFonts w:ascii="Times New Roman" w:eastAsia="Calibri" w:hAnsi="Times New Roman" w:cs="Times New Roman"/>
          <w:iCs/>
          <w:sz w:val="24"/>
          <w:szCs w:val="24"/>
        </w:rPr>
        <w:t xml:space="preserve">ounsel for the </w:t>
      </w:r>
      <w:r w:rsidR="00E32815">
        <w:rPr>
          <w:rFonts w:ascii="Times New Roman" w:eastAsia="Calibri" w:hAnsi="Times New Roman" w:cs="Times New Roman"/>
          <w:iCs/>
          <w:sz w:val="24"/>
          <w:szCs w:val="24"/>
        </w:rPr>
        <w:t xml:space="preserve">first </w:t>
      </w:r>
      <w:r w:rsidR="00B40C79" w:rsidRPr="00AF61C5">
        <w:rPr>
          <w:rFonts w:ascii="Times New Roman" w:eastAsia="Calibri" w:hAnsi="Times New Roman" w:cs="Times New Roman"/>
          <w:iCs/>
          <w:sz w:val="24"/>
          <w:szCs w:val="24"/>
        </w:rPr>
        <w:t>respondent</w:t>
      </w:r>
      <w:r w:rsidR="006E5279" w:rsidRPr="00AF61C5">
        <w:rPr>
          <w:rFonts w:ascii="Times New Roman" w:eastAsia="Calibri" w:hAnsi="Times New Roman" w:cs="Times New Roman"/>
          <w:iCs/>
          <w:sz w:val="24"/>
          <w:szCs w:val="24"/>
        </w:rPr>
        <w:t xml:space="preserve"> submitted that the appellant was convicted on two counts of theft. He averred that the appellant’s convictions could not be de-linked </w:t>
      </w:r>
      <w:r w:rsidR="00B40C79" w:rsidRPr="00AF61C5">
        <w:rPr>
          <w:rFonts w:ascii="Times New Roman" w:eastAsia="Calibri" w:hAnsi="Times New Roman" w:cs="Times New Roman"/>
          <w:iCs/>
          <w:sz w:val="24"/>
          <w:szCs w:val="24"/>
        </w:rPr>
        <w:t>from</w:t>
      </w:r>
      <w:r w:rsidR="006E5279" w:rsidRPr="00AF61C5">
        <w:rPr>
          <w:rFonts w:ascii="Times New Roman" w:eastAsia="Calibri" w:hAnsi="Times New Roman" w:cs="Times New Roman"/>
          <w:iCs/>
          <w:sz w:val="24"/>
          <w:szCs w:val="24"/>
        </w:rPr>
        <w:t xml:space="preserve"> the properties he bought with proceeds of crime. </w:t>
      </w:r>
    </w:p>
    <w:p w:rsidR="00C37129" w:rsidRPr="00AF61C5" w:rsidRDefault="00C37129" w:rsidP="00C37129">
      <w:pPr>
        <w:spacing w:after="0" w:line="240" w:lineRule="auto"/>
        <w:ind w:left="567" w:hanging="567"/>
        <w:jc w:val="both"/>
        <w:rPr>
          <w:rFonts w:ascii="Times New Roman" w:eastAsia="Calibri" w:hAnsi="Times New Roman" w:cs="Times New Roman"/>
          <w:iCs/>
          <w:sz w:val="24"/>
          <w:szCs w:val="24"/>
        </w:rPr>
      </w:pPr>
    </w:p>
    <w:p w:rsidR="00C37129" w:rsidRDefault="00930535" w:rsidP="0004753C">
      <w:pPr>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[11</w:t>
      </w:r>
      <w:r w:rsidR="00D275D6">
        <w:rPr>
          <w:rFonts w:ascii="Times New Roman" w:eastAsia="Calibri" w:hAnsi="Times New Roman" w:cs="Times New Roman"/>
          <w:iCs/>
          <w:sz w:val="24"/>
          <w:szCs w:val="24"/>
        </w:rPr>
        <w:t>2</w:t>
      </w:r>
      <w:r w:rsidR="00E32815">
        <w:rPr>
          <w:rFonts w:ascii="Times New Roman" w:eastAsia="Calibri" w:hAnsi="Times New Roman" w:cs="Times New Roman"/>
          <w:iCs/>
          <w:sz w:val="24"/>
          <w:szCs w:val="24"/>
        </w:rPr>
        <w:t xml:space="preserve">] </w:t>
      </w:r>
      <w:r w:rsidR="006E5279" w:rsidRPr="00AF61C5">
        <w:rPr>
          <w:rFonts w:ascii="Times New Roman" w:eastAsia="Calibri" w:hAnsi="Times New Roman" w:cs="Times New Roman"/>
          <w:iCs/>
          <w:sz w:val="24"/>
          <w:szCs w:val="24"/>
        </w:rPr>
        <w:t>H</w:t>
      </w:r>
      <w:r w:rsidR="00716354" w:rsidRPr="00AF61C5">
        <w:rPr>
          <w:rFonts w:ascii="Times New Roman" w:eastAsia="Calibri" w:hAnsi="Times New Roman" w:cs="Times New Roman"/>
          <w:iCs/>
          <w:sz w:val="24"/>
          <w:szCs w:val="24"/>
        </w:rPr>
        <w:t>e</w:t>
      </w:r>
      <w:r w:rsidR="006E5279" w:rsidRPr="00AF61C5">
        <w:rPr>
          <w:rFonts w:ascii="Times New Roman" w:eastAsia="Calibri" w:hAnsi="Times New Roman" w:cs="Times New Roman"/>
          <w:iCs/>
          <w:sz w:val="24"/>
          <w:szCs w:val="24"/>
        </w:rPr>
        <w:t xml:space="preserve"> </w:t>
      </w:r>
      <w:r w:rsidR="002B6277">
        <w:rPr>
          <w:rFonts w:ascii="Times New Roman" w:eastAsia="Calibri" w:hAnsi="Times New Roman" w:cs="Times New Roman"/>
          <w:iCs/>
          <w:sz w:val="24"/>
          <w:szCs w:val="24"/>
        </w:rPr>
        <w:t>submitted</w:t>
      </w:r>
      <w:r w:rsidR="006E5279" w:rsidRPr="00AF61C5">
        <w:rPr>
          <w:rFonts w:ascii="Times New Roman" w:eastAsia="Calibri" w:hAnsi="Times New Roman" w:cs="Times New Roman"/>
          <w:iCs/>
          <w:sz w:val="24"/>
          <w:szCs w:val="24"/>
        </w:rPr>
        <w:t xml:space="preserve"> that</w:t>
      </w:r>
      <w:r w:rsidR="00705855" w:rsidRPr="00AF61C5">
        <w:rPr>
          <w:rFonts w:ascii="Times New Roman" w:eastAsia="Calibri" w:hAnsi="Times New Roman" w:cs="Times New Roman"/>
          <w:iCs/>
          <w:sz w:val="24"/>
          <w:szCs w:val="24"/>
        </w:rPr>
        <w:t xml:space="preserve"> stand 3036 Shawasha Hills owned by</w:t>
      </w:r>
      <w:r w:rsidR="006E5279" w:rsidRPr="00AF61C5">
        <w:rPr>
          <w:rFonts w:ascii="Times New Roman" w:eastAsia="Calibri" w:hAnsi="Times New Roman" w:cs="Times New Roman"/>
          <w:iCs/>
          <w:sz w:val="24"/>
          <w:szCs w:val="24"/>
        </w:rPr>
        <w:t xml:space="preserve"> Chantlong Investment (Pvt) Ltd</w:t>
      </w:r>
      <w:r w:rsidR="00CA2B5A">
        <w:rPr>
          <w:rFonts w:ascii="Times New Roman" w:eastAsia="Calibri" w:hAnsi="Times New Roman" w:cs="Times New Roman"/>
          <w:iCs/>
          <w:sz w:val="24"/>
          <w:szCs w:val="24"/>
        </w:rPr>
        <w:t>,</w:t>
      </w:r>
      <w:r w:rsidR="006E5279" w:rsidRPr="00AF61C5">
        <w:rPr>
          <w:rFonts w:ascii="Times New Roman" w:eastAsia="Calibri" w:hAnsi="Times New Roman" w:cs="Times New Roman"/>
          <w:iCs/>
          <w:sz w:val="24"/>
          <w:szCs w:val="24"/>
        </w:rPr>
        <w:t xml:space="preserve"> </w:t>
      </w:r>
      <w:r w:rsidR="00963EC4">
        <w:rPr>
          <w:rFonts w:ascii="Times New Roman" w:eastAsia="Calibri" w:hAnsi="Times New Roman" w:cs="Times New Roman"/>
          <w:iCs/>
          <w:sz w:val="24"/>
          <w:szCs w:val="24"/>
        </w:rPr>
        <w:t>though acquired</w:t>
      </w:r>
      <w:r w:rsidR="006E5279" w:rsidRPr="00AF61C5">
        <w:rPr>
          <w:rFonts w:ascii="Times New Roman" w:eastAsia="Calibri" w:hAnsi="Times New Roman" w:cs="Times New Roman"/>
          <w:iCs/>
          <w:sz w:val="24"/>
          <w:szCs w:val="24"/>
        </w:rPr>
        <w:t xml:space="preserve"> in 2007 before the appellant joined the Zimbabwe Revenue Authority fell in the ambit of tainted property </w:t>
      </w:r>
      <w:r w:rsidR="00705855" w:rsidRPr="00AF61C5">
        <w:rPr>
          <w:rFonts w:ascii="Times New Roman" w:eastAsia="Calibri" w:hAnsi="Times New Roman" w:cs="Times New Roman"/>
          <w:iCs/>
          <w:sz w:val="24"/>
          <w:szCs w:val="24"/>
        </w:rPr>
        <w:t>because</w:t>
      </w:r>
      <w:r w:rsidR="006E5279" w:rsidRPr="00AF61C5">
        <w:rPr>
          <w:rFonts w:ascii="Times New Roman" w:eastAsia="Calibri" w:hAnsi="Times New Roman" w:cs="Times New Roman"/>
          <w:iCs/>
          <w:sz w:val="24"/>
          <w:szCs w:val="24"/>
        </w:rPr>
        <w:t xml:space="preserve"> stolen </w:t>
      </w:r>
      <w:r w:rsidR="00B40C79" w:rsidRPr="00AF61C5">
        <w:rPr>
          <w:rFonts w:ascii="Times New Roman" w:eastAsia="Calibri" w:hAnsi="Times New Roman" w:cs="Times New Roman"/>
          <w:iCs/>
          <w:sz w:val="24"/>
          <w:szCs w:val="24"/>
        </w:rPr>
        <w:t>money</w:t>
      </w:r>
      <w:r w:rsidR="006E5279" w:rsidRPr="00AF61C5">
        <w:rPr>
          <w:rFonts w:ascii="Times New Roman" w:eastAsia="Calibri" w:hAnsi="Times New Roman" w:cs="Times New Roman"/>
          <w:iCs/>
          <w:sz w:val="24"/>
          <w:szCs w:val="24"/>
        </w:rPr>
        <w:t xml:space="preserve"> was </w:t>
      </w:r>
      <w:r w:rsidR="00705855" w:rsidRPr="00AF61C5">
        <w:rPr>
          <w:rFonts w:ascii="Times New Roman" w:eastAsia="Calibri" w:hAnsi="Times New Roman" w:cs="Times New Roman"/>
          <w:iCs/>
          <w:sz w:val="24"/>
          <w:szCs w:val="24"/>
        </w:rPr>
        <w:t>used to develop it.</w:t>
      </w:r>
    </w:p>
    <w:p w:rsidR="006E5279" w:rsidRDefault="00705855" w:rsidP="0085005F">
      <w:pPr>
        <w:spacing w:before="240"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930535" w:rsidRPr="00AF61C5">
        <w:rPr>
          <w:rFonts w:ascii="Times New Roman" w:eastAsia="Calibri" w:hAnsi="Times New Roman" w:cs="Times New Roman"/>
          <w:iCs/>
          <w:sz w:val="24"/>
          <w:szCs w:val="24"/>
        </w:rPr>
        <w:t>1</w:t>
      </w:r>
      <w:r w:rsidR="00D275D6">
        <w:rPr>
          <w:rFonts w:ascii="Times New Roman" w:eastAsia="Calibri" w:hAnsi="Times New Roman" w:cs="Times New Roman"/>
          <w:iCs/>
          <w:sz w:val="24"/>
          <w:szCs w:val="24"/>
        </w:rPr>
        <w:t>3</w:t>
      </w:r>
      <w:r w:rsidR="00326149">
        <w:rPr>
          <w:rFonts w:ascii="Times New Roman" w:eastAsia="Calibri" w:hAnsi="Times New Roman" w:cs="Times New Roman"/>
          <w:iCs/>
          <w:sz w:val="24"/>
          <w:szCs w:val="24"/>
        </w:rPr>
        <w:t xml:space="preserve">] </w:t>
      </w:r>
      <w:r w:rsidR="006E5279" w:rsidRPr="00AF61C5">
        <w:rPr>
          <w:rFonts w:ascii="Times New Roman" w:eastAsia="Calibri" w:hAnsi="Times New Roman" w:cs="Times New Roman"/>
          <w:iCs/>
          <w:sz w:val="24"/>
          <w:szCs w:val="24"/>
        </w:rPr>
        <w:t xml:space="preserve">He </w:t>
      </w:r>
      <w:r w:rsidR="00ED2618">
        <w:rPr>
          <w:rFonts w:ascii="Times New Roman" w:eastAsia="Calibri" w:hAnsi="Times New Roman" w:cs="Times New Roman"/>
          <w:iCs/>
          <w:sz w:val="24"/>
          <w:szCs w:val="24"/>
        </w:rPr>
        <w:t>submitted further</w:t>
      </w:r>
      <w:r w:rsidR="006E5279" w:rsidRPr="00AF61C5">
        <w:rPr>
          <w:rFonts w:ascii="Times New Roman" w:eastAsia="Calibri" w:hAnsi="Times New Roman" w:cs="Times New Roman"/>
          <w:iCs/>
          <w:sz w:val="24"/>
          <w:szCs w:val="24"/>
        </w:rPr>
        <w:t xml:space="preserve"> tha</w:t>
      </w:r>
      <w:r w:rsidR="00A033C7" w:rsidRPr="00AF61C5">
        <w:rPr>
          <w:rFonts w:ascii="Times New Roman" w:eastAsia="Calibri" w:hAnsi="Times New Roman" w:cs="Times New Roman"/>
          <w:iCs/>
          <w:sz w:val="24"/>
          <w:szCs w:val="24"/>
        </w:rPr>
        <w:t>t stand 3036</w:t>
      </w:r>
      <w:r w:rsidR="003764C6" w:rsidRPr="00AF61C5">
        <w:rPr>
          <w:rFonts w:ascii="Times New Roman" w:eastAsia="Calibri" w:hAnsi="Times New Roman" w:cs="Times New Roman"/>
          <w:iCs/>
          <w:sz w:val="24"/>
          <w:szCs w:val="24"/>
        </w:rPr>
        <w:t xml:space="preserve"> </w:t>
      </w:r>
      <w:r w:rsidR="00AB1E8D">
        <w:rPr>
          <w:rFonts w:ascii="Times New Roman" w:eastAsia="Calibri" w:hAnsi="Times New Roman" w:cs="Times New Roman"/>
          <w:iCs/>
          <w:sz w:val="24"/>
          <w:szCs w:val="24"/>
        </w:rPr>
        <w:t xml:space="preserve">Shawasha Hills </w:t>
      </w:r>
      <w:r w:rsidR="003764C6" w:rsidRPr="00AF61C5">
        <w:rPr>
          <w:rFonts w:ascii="Times New Roman" w:eastAsia="Calibri" w:hAnsi="Times New Roman" w:cs="Times New Roman"/>
          <w:iCs/>
          <w:sz w:val="24"/>
          <w:szCs w:val="24"/>
        </w:rPr>
        <w:t>and</w:t>
      </w:r>
      <w:r w:rsidR="006E5279" w:rsidRPr="00AF61C5">
        <w:rPr>
          <w:rFonts w:ascii="Times New Roman" w:eastAsia="Calibri" w:hAnsi="Times New Roman" w:cs="Times New Roman"/>
          <w:iCs/>
          <w:sz w:val="24"/>
          <w:szCs w:val="24"/>
        </w:rPr>
        <w:t xml:space="preserve"> all the properties in question belong to the appellant and the alleg</w:t>
      </w:r>
      <w:r w:rsidR="003764C6" w:rsidRPr="00AF61C5">
        <w:rPr>
          <w:rFonts w:ascii="Times New Roman" w:eastAsia="Calibri" w:hAnsi="Times New Roman" w:cs="Times New Roman"/>
          <w:iCs/>
          <w:sz w:val="24"/>
          <w:szCs w:val="24"/>
        </w:rPr>
        <w:t>ed s</w:t>
      </w:r>
      <w:r w:rsidR="006E5279" w:rsidRPr="00AF61C5">
        <w:rPr>
          <w:rFonts w:ascii="Times New Roman" w:eastAsia="Calibri" w:hAnsi="Times New Roman" w:cs="Times New Roman"/>
          <w:iCs/>
          <w:sz w:val="24"/>
          <w:szCs w:val="24"/>
        </w:rPr>
        <w:t>a</w:t>
      </w:r>
      <w:r w:rsidR="003764C6" w:rsidRPr="00AF61C5">
        <w:rPr>
          <w:rFonts w:ascii="Times New Roman" w:eastAsia="Calibri" w:hAnsi="Times New Roman" w:cs="Times New Roman"/>
          <w:iCs/>
          <w:sz w:val="24"/>
          <w:szCs w:val="24"/>
        </w:rPr>
        <w:t>les of the</w:t>
      </w:r>
      <w:r w:rsidR="006E5279" w:rsidRPr="00AF61C5">
        <w:rPr>
          <w:rFonts w:ascii="Times New Roman" w:eastAsia="Calibri" w:hAnsi="Times New Roman" w:cs="Times New Roman"/>
          <w:iCs/>
          <w:sz w:val="24"/>
          <w:szCs w:val="24"/>
        </w:rPr>
        <w:t xml:space="preserve"> properties to third parties </w:t>
      </w:r>
      <w:r w:rsidR="00AB1E8D">
        <w:rPr>
          <w:rFonts w:ascii="Times New Roman" w:eastAsia="Calibri" w:hAnsi="Times New Roman" w:cs="Times New Roman"/>
          <w:iCs/>
          <w:sz w:val="24"/>
          <w:szCs w:val="24"/>
        </w:rPr>
        <w:t>were</w:t>
      </w:r>
      <w:r w:rsidR="006E5279" w:rsidRPr="00AF61C5">
        <w:rPr>
          <w:rFonts w:ascii="Times New Roman" w:eastAsia="Calibri" w:hAnsi="Times New Roman" w:cs="Times New Roman"/>
          <w:iCs/>
          <w:sz w:val="24"/>
          <w:szCs w:val="24"/>
        </w:rPr>
        <w:t xml:space="preserve"> simulated.</w:t>
      </w:r>
      <w:r w:rsidR="00905F8E" w:rsidRPr="00AF61C5">
        <w:rPr>
          <w:rFonts w:ascii="Times New Roman" w:eastAsia="Calibri" w:hAnsi="Times New Roman" w:cs="Times New Roman"/>
          <w:iCs/>
          <w:sz w:val="24"/>
          <w:szCs w:val="24"/>
        </w:rPr>
        <w:t xml:space="preserve"> </w:t>
      </w:r>
    </w:p>
    <w:p w:rsidR="00A04F7D" w:rsidRPr="00AF61C5" w:rsidRDefault="00A04F7D" w:rsidP="00A04F7D">
      <w:pPr>
        <w:tabs>
          <w:tab w:val="left" w:pos="567"/>
        </w:tabs>
        <w:spacing w:after="0" w:line="240" w:lineRule="auto"/>
        <w:ind w:left="567" w:hanging="567"/>
        <w:jc w:val="both"/>
        <w:rPr>
          <w:rFonts w:ascii="Times New Roman" w:eastAsia="Calibri" w:hAnsi="Times New Roman" w:cs="Times New Roman"/>
          <w:iCs/>
          <w:sz w:val="24"/>
          <w:szCs w:val="24"/>
        </w:rPr>
      </w:pPr>
    </w:p>
    <w:p w:rsidR="00B40C79" w:rsidRPr="00326149" w:rsidRDefault="005411FE" w:rsidP="00326149">
      <w:pPr>
        <w:spacing w:before="240" w:after="0" w:line="480" w:lineRule="auto"/>
        <w:jc w:val="both"/>
        <w:rPr>
          <w:rFonts w:ascii="Times New Roman" w:eastAsia="Calibri" w:hAnsi="Times New Roman" w:cs="Times New Roman"/>
          <w:b/>
          <w:iCs/>
          <w:sz w:val="24"/>
          <w:szCs w:val="24"/>
          <w:u w:val="single"/>
        </w:rPr>
      </w:pPr>
      <w:r w:rsidRPr="00326149">
        <w:rPr>
          <w:rFonts w:ascii="Times New Roman" w:eastAsia="Calibri" w:hAnsi="Times New Roman" w:cs="Times New Roman"/>
          <w:b/>
          <w:iCs/>
          <w:sz w:val="24"/>
          <w:szCs w:val="24"/>
          <w:u w:val="single"/>
        </w:rPr>
        <w:t>THE ISSUES</w:t>
      </w:r>
    </w:p>
    <w:p w:rsidR="00653333" w:rsidRDefault="00AF063D" w:rsidP="0085005F">
      <w:pPr>
        <w:pStyle w:val="ListParagraph"/>
        <w:spacing w:after="0" w:line="480" w:lineRule="auto"/>
        <w:ind w:left="567" w:hanging="567"/>
        <w:jc w:val="both"/>
        <w:rPr>
          <w:rFonts w:ascii="Times New Roman" w:eastAsia="Calibri" w:hAnsi="Times New Roman" w:cs="Times New Roman"/>
          <w:iCs/>
          <w:sz w:val="24"/>
          <w:szCs w:val="24"/>
        </w:rPr>
      </w:pPr>
      <w:r w:rsidRPr="00326149">
        <w:rPr>
          <w:rFonts w:ascii="Times New Roman" w:eastAsia="Calibri" w:hAnsi="Times New Roman" w:cs="Times New Roman"/>
          <w:iCs/>
          <w:sz w:val="24"/>
          <w:szCs w:val="24"/>
        </w:rPr>
        <w:t xml:space="preserve"> </w:t>
      </w:r>
      <w:r w:rsidR="00EE5BB0" w:rsidRPr="00326149">
        <w:rPr>
          <w:rFonts w:ascii="Times New Roman" w:eastAsia="Calibri" w:hAnsi="Times New Roman" w:cs="Times New Roman"/>
          <w:iCs/>
          <w:sz w:val="24"/>
          <w:szCs w:val="24"/>
        </w:rPr>
        <w:t>[</w:t>
      </w:r>
      <w:r w:rsidR="007A492D" w:rsidRPr="00326149">
        <w:rPr>
          <w:rFonts w:ascii="Times New Roman" w:eastAsia="Calibri" w:hAnsi="Times New Roman" w:cs="Times New Roman"/>
          <w:iCs/>
          <w:sz w:val="24"/>
          <w:szCs w:val="24"/>
        </w:rPr>
        <w:t>1</w:t>
      </w:r>
      <w:r w:rsidR="001A21D6">
        <w:rPr>
          <w:rFonts w:ascii="Times New Roman" w:eastAsia="Calibri" w:hAnsi="Times New Roman" w:cs="Times New Roman"/>
          <w:iCs/>
          <w:sz w:val="24"/>
          <w:szCs w:val="24"/>
        </w:rPr>
        <w:t>1</w:t>
      </w:r>
      <w:r w:rsidR="00D275D6">
        <w:rPr>
          <w:rFonts w:ascii="Times New Roman" w:eastAsia="Calibri" w:hAnsi="Times New Roman" w:cs="Times New Roman"/>
          <w:iCs/>
          <w:sz w:val="24"/>
          <w:szCs w:val="24"/>
        </w:rPr>
        <w:t>4</w:t>
      </w:r>
      <w:r w:rsidR="00326149">
        <w:rPr>
          <w:rFonts w:ascii="Times New Roman" w:eastAsia="Calibri" w:hAnsi="Times New Roman" w:cs="Times New Roman"/>
          <w:iCs/>
          <w:sz w:val="24"/>
          <w:szCs w:val="24"/>
        </w:rPr>
        <w:t>]</w:t>
      </w:r>
      <w:r w:rsidR="005411FE">
        <w:rPr>
          <w:rFonts w:ascii="Times New Roman" w:eastAsia="Calibri" w:hAnsi="Times New Roman" w:cs="Times New Roman"/>
          <w:iCs/>
          <w:sz w:val="24"/>
          <w:szCs w:val="24"/>
        </w:rPr>
        <w:t xml:space="preserve"> </w:t>
      </w:r>
      <w:r w:rsidR="00653333" w:rsidRPr="00326149">
        <w:rPr>
          <w:rFonts w:ascii="Times New Roman" w:eastAsia="Calibri" w:hAnsi="Times New Roman" w:cs="Times New Roman"/>
          <w:iCs/>
          <w:sz w:val="24"/>
          <w:szCs w:val="24"/>
        </w:rPr>
        <w:t>In the case of</w:t>
      </w:r>
      <w:r w:rsidR="00653333" w:rsidRPr="00AF61C5">
        <w:rPr>
          <w:rFonts w:ascii="Times New Roman" w:eastAsia="Calibri" w:hAnsi="Times New Roman" w:cs="Times New Roman"/>
          <w:iCs/>
          <w:sz w:val="24"/>
          <w:szCs w:val="24"/>
        </w:rPr>
        <w:t xml:space="preserve"> </w:t>
      </w:r>
      <w:r w:rsidR="00653333" w:rsidRPr="00326149">
        <w:rPr>
          <w:rFonts w:ascii="Times New Roman" w:eastAsia="Calibri" w:hAnsi="Times New Roman" w:cs="Times New Roman"/>
          <w:i/>
          <w:iCs/>
          <w:sz w:val="24"/>
          <w:szCs w:val="24"/>
        </w:rPr>
        <w:t>Prosecutor General v</w:t>
      </w:r>
      <w:r w:rsidR="00163470" w:rsidRPr="00326149">
        <w:rPr>
          <w:rFonts w:ascii="Times New Roman" w:eastAsia="Calibri" w:hAnsi="Times New Roman" w:cs="Times New Roman"/>
          <w:i/>
          <w:iCs/>
          <w:sz w:val="24"/>
          <w:szCs w:val="24"/>
        </w:rPr>
        <w:t xml:space="preserve"> Miriam</w:t>
      </w:r>
      <w:r w:rsidR="00653333" w:rsidRPr="00326149">
        <w:rPr>
          <w:rFonts w:ascii="Times New Roman" w:eastAsia="Calibri" w:hAnsi="Times New Roman" w:cs="Times New Roman"/>
          <w:i/>
          <w:iCs/>
          <w:sz w:val="24"/>
          <w:szCs w:val="24"/>
        </w:rPr>
        <w:t xml:space="preserve"> Chiba</w:t>
      </w:r>
      <w:r w:rsidR="00653333" w:rsidRPr="00AF61C5">
        <w:rPr>
          <w:rFonts w:ascii="Times New Roman" w:eastAsia="Calibri" w:hAnsi="Times New Roman" w:cs="Times New Roman"/>
          <w:iCs/>
          <w:sz w:val="24"/>
          <w:szCs w:val="24"/>
        </w:rPr>
        <w:t xml:space="preserve"> SC 326/22 the issue which arises for determination is:</w:t>
      </w:r>
      <w:r w:rsidR="00664D60">
        <w:rPr>
          <w:rFonts w:ascii="Times New Roman" w:eastAsia="Calibri" w:hAnsi="Times New Roman" w:cs="Times New Roman"/>
          <w:iCs/>
          <w:sz w:val="24"/>
          <w:szCs w:val="24"/>
        </w:rPr>
        <w:t xml:space="preserve">  </w:t>
      </w:r>
      <w:r w:rsidR="00653333" w:rsidRPr="00AF61C5">
        <w:rPr>
          <w:rFonts w:ascii="Times New Roman" w:eastAsia="Calibri" w:hAnsi="Times New Roman" w:cs="Times New Roman"/>
          <w:iCs/>
          <w:sz w:val="24"/>
          <w:szCs w:val="24"/>
        </w:rPr>
        <w:t>Whether or not s 79 (2) of the Act provides that a civil forfeiture order can be granted with retrospective effect to the period before the Act came into effect.</w:t>
      </w:r>
    </w:p>
    <w:p w:rsidR="00C37129" w:rsidRPr="00AF61C5" w:rsidRDefault="00C37129" w:rsidP="0085005F">
      <w:pPr>
        <w:pStyle w:val="ListParagraph"/>
        <w:spacing w:after="0" w:line="480" w:lineRule="auto"/>
        <w:ind w:left="567" w:hanging="567"/>
        <w:jc w:val="both"/>
        <w:rPr>
          <w:rFonts w:ascii="Times New Roman" w:eastAsia="Calibri" w:hAnsi="Times New Roman" w:cs="Times New Roman"/>
          <w:iCs/>
          <w:sz w:val="24"/>
          <w:szCs w:val="24"/>
        </w:rPr>
      </w:pPr>
    </w:p>
    <w:p w:rsidR="00AE4E90" w:rsidRPr="00AF61C5" w:rsidRDefault="00AE4E90" w:rsidP="0085005F">
      <w:pPr>
        <w:pStyle w:val="ListParagraph"/>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w:t>
      </w:r>
      <w:r w:rsidR="007A492D" w:rsidRPr="00AF61C5">
        <w:rPr>
          <w:rFonts w:ascii="Times New Roman" w:eastAsia="Calibri" w:hAnsi="Times New Roman" w:cs="Times New Roman"/>
          <w:iCs/>
          <w:sz w:val="24"/>
          <w:szCs w:val="24"/>
        </w:rPr>
        <w:t>1</w:t>
      </w:r>
      <w:r w:rsidR="001A21D6">
        <w:rPr>
          <w:rFonts w:ascii="Times New Roman" w:eastAsia="Calibri" w:hAnsi="Times New Roman" w:cs="Times New Roman"/>
          <w:iCs/>
          <w:sz w:val="24"/>
          <w:szCs w:val="24"/>
        </w:rPr>
        <w:t>1</w:t>
      </w:r>
      <w:r w:rsidR="00D275D6">
        <w:rPr>
          <w:rFonts w:ascii="Times New Roman" w:eastAsia="Calibri" w:hAnsi="Times New Roman" w:cs="Times New Roman"/>
          <w:iCs/>
          <w:sz w:val="24"/>
          <w:szCs w:val="24"/>
        </w:rPr>
        <w:t>5</w:t>
      </w:r>
      <w:r w:rsidR="00CD32E3" w:rsidRPr="00AF61C5">
        <w:rPr>
          <w:rFonts w:ascii="Times New Roman" w:eastAsia="Calibri" w:hAnsi="Times New Roman" w:cs="Times New Roman"/>
          <w:iCs/>
          <w:sz w:val="24"/>
          <w:szCs w:val="24"/>
        </w:rPr>
        <w:t>]</w:t>
      </w:r>
      <w:r w:rsidR="00CD32E3">
        <w:rPr>
          <w:rFonts w:ascii="Times New Roman" w:eastAsia="Calibri" w:hAnsi="Times New Roman" w:cs="Times New Roman"/>
          <w:iCs/>
          <w:sz w:val="24"/>
          <w:szCs w:val="24"/>
        </w:rPr>
        <w:t xml:space="preserve"> In</w:t>
      </w:r>
      <w:r w:rsidR="00217B8A" w:rsidRPr="00AF61C5">
        <w:rPr>
          <w:rFonts w:ascii="Times New Roman" w:eastAsia="Calibri" w:hAnsi="Times New Roman" w:cs="Times New Roman"/>
          <w:iCs/>
          <w:sz w:val="24"/>
          <w:szCs w:val="24"/>
        </w:rPr>
        <w:t xml:space="preserve"> the case </w:t>
      </w:r>
      <w:r w:rsidR="00056FC4" w:rsidRPr="00AF61C5">
        <w:rPr>
          <w:rFonts w:ascii="Times New Roman" w:eastAsia="Calibri" w:hAnsi="Times New Roman" w:cs="Times New Roman"/>
          <w:iCs/>
          <w:sz w:val="24"/>
          <w:szCs w:val="24"/>
        </w:rPr>
        <w:t>o</w:t>
      </w:r>
      <w:r w:rsidR="007A492D" w:rsidRPr="00AF61C5">
        <w:rPr>
          <w:rFonts w:ascii="Times New Roman" w:eastAsia="Calibri" w:hAnsi="Times New Roman" w:cs="Times New Roman"/>
          <w:iCs/>
          <w:sz w:val="24"/>
          <w:szCs w:val="24"/>
        </w:rPr>
        <w:t>f</w:t>
      </w:r>
      <w:r w:rsidR="00217B8A" w:rsidRPr="00AF61C5">
        <w:rPr>
          <w:rFonts w:ascii="Times New Roman" w:eastAsia="Calibri" w:hAnsi="Times New Roman" w:cs="Times New Roman"/>
          <w:iCs/>
          <w:sz w:val="24"/>
          <w:szCs w:val="24"/>
        </w:rPr>
        <w:t xml:space="preserve"> </w:t>
      </w:r>
      <w:r w:rsidR="00217B8A" w:rsidRPr="00326149">
        <w:rPr>
          <w:rFonts w:ascii="Times New Roman" w:eastAsia="Calibri" w:hAnsi="Times New Roman" w:cs="Times New Roman"/>
          <w:i/>
          <w:iCs/>
          <w:sz w:val="24"/>
          <w:szCs w:val="24"/>
        </w:rPr>
        <w:t>Locadia Sikwila v Prosecutor General</w:t>
      </w:r>
      <w:r w:rsidR="00217B8A" w:rsidRPr="00AF61C5">
        <w:rPr>
          <w:rFonts w:ascii="Times New Roman" w:eastAsia="Calibri" w:hAnsi="Times New Roman" w:cs="Times New Roman"/>
          <w:iCs/>
          <w:sz w:val="24"/>
          <w:szCs w:val="24"/>
        </w:rPr>
        <w:t xml:space="preserve"> SC344/22, the following issues arise for determination</w:t>
      </w:r>
      <w:r w:rsidR="00734C87">
        <w:rPr>
          <w:rFonts w:ascii="Times New Roman" w:eastAsia="Calibri" w:hAnsi="Times New Roman" w:cs="Times New Roman"/>
          <w:iCs/>
          <w:sz w:val="24"/>
          <w:szCs w:val="24"/>
        </w:rPr>
        <w:t>:</w:t>
      </w:r>
    </w:p>
    <w:p w:rsidR="005A77BE" w:rsidRPr="00AF61C5" w:rsidRDefault="00217B8A" w:rsidP="0085005F">
      <w:pPr>
        <w:pStyle w:val="ListParagraph"/>
        <w:spacing w:line="480" w:lineRule="auto"/>
        <w:ind w:left="1418" w:hanging="425"/>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    Whether or not the forfeiture of the property which belonged to Chidemo’s Company Chantlong</w:t>
      </w:r>
      <w:r w:rsidR="005A77BE" w:rsidRPr="00AF61C5">
        <w:rPr>
          <w:rFonts w:ascii="Times New Roman" w:eastAsia="Calibri" w:hAnsi="Times New Roman" w:cs="Times New Roman"/>
          <w:iCs/>
          <w:sz w:val="24"/>
          <w:szCs w:val="24"/>
        </w:rPr>
        <w:t xml:space="preserve"> (Pvt) Ltd,</w:t>
      </w:r>
      <w:r w:rsidRPr="00AF61C5">
        <w:rPr>
          <w:rFonts w:ascii="Times New Roman" w:eastAsia="Calibri" w:hAnsi="Times New Roman" w:cs="Times New Roman"/>
          <w:iCs/>
          <w:sz w:val="24"/>
          <w:szCs w:val="24"/>
        </w:rPr>
        <w:t xml:space="preserve"> could be determined w</w:t>
      </w:r>
      <w:r w:rsidR="005A77BE" w:rsidRPr="00AF61C5">
        <w:rPr>
          <w:rFonts w:ascii="Times New Roman" w:eastAsia="Calibri" w:hAnsi="Times New Roman" w:cs="Times New Roman"/>
          <w:iCs/>
          <w:sz w:val="24"/>
          <w:szCs w:val="24"/>
        </w:rPr>
        <w:t>hen the company was not a party to the proceedings.</w:t>
      </w:r>
    </w:p>
    <w:p w:rsidR="005A77BE" w:rsidRPr="00AF61C5" w:rsidRDefault="005A77BE" w:rsidP="0085005F">
      <w:pPr>
        <w:pStyle w:val="ListParagraph"/>
        <w:spacing w:line="480" w:lineRule="auto"/>
        <w:ind w:left="1418" w:hanging="485"/>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2.     Whether a company’s corporate veil can be pieced when the company is not a party in those proceedings.</w:t>
      </w:r>
    </w:p>
    <w:p w:rsidR="00664D60" w:rsidRPr="00AF61C5" w:rsidRDefault="00326149" w:rsidP="0085005F">
      <w:pPr>
        <w:pStyle w:val="ListParagraph"/>
        <w:spacing w:line="480" w:lineRule="auto"/>
        <w:ind w:left="0"/>
        <w:jc w:val="both"/>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 xml:space="preserve">    </w:t>
      </w:r>
      <w:r w:rsidR="0085005F">
        <w:rPr>
          <w:rFonts w:ascii="Times New Roman" w:eastAsia="Calibri" w:hAnsi="Times New Roman" w:cs="Times New Roman"/>
          <w:iCs/>
          <w:sz w:val="24"/>
          <w:szCs w:val="24"/>
        </w:rPr>
        <w:tab/>
        <w:t xml:space="preserve">    </w:t>
      </w:r>
      <w:r>
        <w:rPr>
          <w:rFonts w:ascii="Times New Roman" w:eastAsia="Calibri" w:hAnsi="Times New Roman" w:cs="Times New Roman"/>
          <w:iCs/>
          <w:sz w:val="24"/>
          <w:szCs w:val="24"/>
        </w:rPr>
        <w:t xml:space="preserve">3.     </w:t>
      </w:r>
      <w:r w:rsidR="005A77BE" w:rsidRPr="00AF61C5">
        <w:rPr>
          <w:rFonts w:ascii="Times New Roman" w:eastAsia="Calibri" w:hAnsi="Times New Roman" w:cs="Times New Roman"/>
          <w:iCs/>
          <w:sz w:val="24"/>
          <w:szCs w:val="24"/>
        </w:rPr>
        <w:t>Whether or not the sale was simulated.</w:t>
      </w:r>
    </w:p>
    <w:p w:rsidR="00AF063D" w:rsidRDefault="00326149" w:rsidP="0085005F">
      <w:pPr>
        <w:pStyle w:val="ListParagraph"/>
        <w:spacing w:line="480" w:lineRule="auto"/>
        <w:ind w:left="1560" w:hanging="993"/>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85005F">
        <w:rPr>
          <w:rFonts w:ascii="Times New Roman" w:eastAsia="Calibri" w:hAnsi="Times New Roman" w:cs="Times New Roman"/>
          <w:iCs/>
          <w:sz w:val="24"/>
          <w:szCs w:val="24"/>
        </w:rPr>
        <w:t xml:space="preserve"> </w:t>
      </w:r>
      <w:r w:rsidR="00664D60">
        <w:rPr>
          <w:rFonts w:ascii="Times New Roman" w:eastAsia="Calibri" w:hAnsi="Times New Roman" w:cs="Times New Roman"/>
          <w:iCs/>
          <w:sz w:val="24"/>
          <w:szCs w:val="24"/>
        </w:rPr>
        <w:t xml:space="preserve"> </w:t>
      </w:r>
      <w:r w:rsidR="0085005F">
        <w:rPr>
          <w:rFonts w:ascii="Times New Roman" w:eastAsia="Calibri" w:hAnsi="Times New Roman" w:cs="Times New Roman"/>
          <w:iCs/>
          <w:sz w:val="24"/>
          <w:szCs w:val="24"/>
        </w:rPr>
        <w:t xml:space="preserve">4.     </w:t>
      </w:r>
      <w:r w:rsidR="005A77BE" w:rsidRPr="00AF61C5">
        <w:rPr>
          <w:rFonts w:ascii="Times New Roman" w:eastAsia="Calibri" w:hAnsi="Times New Roman" w:cs="Times New Roman"/>
          <w:iCs/>
          <w:sz w:val="24"/>
          <w:szCs w:val="24"/>
        </w:rPr>
        <w:t>Whether the forfeiture can include part of the property which was bought before the Act came into effect and before Chidemo started working for ZIMRA.</w:t>
      </w:r>
      <w:r w:rsidR="00217B8A" w:rsidRPr="00AF61C5">
        <w:rPr>
          <w:rFonts w:ascii="Times New Roman" w:eastAsia="Calibri" w:hAnsi="Times New Roman" w:cs="Times New Roman"/>
          <w:iCs/>
          <w:sz w:val="24"/>
          <w:szCs w:val="24"/>
        </w:rPr>
        <w:t xml:space="preserve"> </w:t>
      </w:r>
    </w:p>
    <w:p w:rsidR="00C37129" w:rsidRPr="00AF61C5" w:rsidRDefault="00C37129" w:rsidP="009B6212">
      <w:pPr>
        <w:pStyle w:val="ListParagraph"/>
        <w:spacing w:after="0" w:line="480" w:lineRule="auto"/>
        <w:ind w:left="1560" w:hanging="993"/>
        <w:jc w:val="both"/>
        <w:rPr>
          <w:rFonts w:ascii="Times New Roman" w:eastAsia="Calibri" w:hAnsi="Times New Roman" w:cs="Times New Roman"/>
          <w:iCs/>
          <w:sz w:val="24"/>
          <w:szCs w:val="24"/>
        </w:rPr>
      </w:pPr>
    </w:p>
    <w:p w:rsidR="00AF063D" w:rsidRPr="00AF61C5" w:rsidRDefault="00AF063D" w:rsidP="00D05263">
      <w:pPr>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w:t>
      </w:r>
      <w:r w:rsidR="007D3837" w:rsidRPr="00AF61C5">
        <w:rPr>
          <w:rFonts w:ascii="Times New Roman" w:eastAsia="Calibri" w:hAnsi="Times New Roman" w:cs="Times New Roman"/>
          <w:iCs/>
          <w:sz w:val="24"/>
          <w:szCs w:val="24"/>
        </w:rPr>
        <w:t>1</w:t>
      </w:r>
      <w:r w:rsidR="001A21D6">
        <w:rPr>
          <w:rFonts w:ascii="Times New Roman" w:eastAsia="Calibri" w:hAnsi="Times New Roman" w:cs="Times New Roman"/>
          <w:iCs/>
          <w:sz w:val="24"/>
          <w:szCs w:val="24"/>
        </w:rPr>
        <w:t>1</w:t>
      </w:r>
      <w:r w:rsidR="00D275D6">
        <w:rPr>
          <w:rFonts w:ascii="Times New Roman" w:eastAsia="Calibri" w:hAnsi="Times New Roman" w:cs="Times New Roman"/>
          <w:iCs/>
          <w:sz w:val="24"/>
          <w:szCs w:val="24"/>
        </w:rPr>
        <w:t>6</w:t>
      </w:r>
      <w:r w:rsidR="00C726E8">
        <w:rPr>
          <w:rFonts w:ascii="Times New Roman" w:eastAsia="Calibri" w:hAnsi="Times New Roman" w:cs="Times New Roman"/>
          <w:iCs/>
          <w:sz w:val="24"/>
          <w:szCs w:val="24"/>
        </w:rPr>
        <w:t xml:space="preserve">] </w:t>
      </w:r>
      <w:r w:rsidRPr="00AF61C5">
        <w:rPr>
          <w:rFonts w:ascii="Times New Roman" w:eastAsia="Calibri" w:hAnsi="Times New Roman" w:cs="Times New Roman"/>
          <w:iCs/>
          <w:sz w:val="24"/>
          <w:szCs w:val="24"/>
        </w:rPr>
        <w:t>The issues</w:t>
      </w:r>
      <w:r w:rsidR="00DD052B">
        <w:rPr>
          <w:rFonts w:ascii="Times New Roman" w:eastAsia="Calibri" w:hAnsi="Times New Roman" w:cs="Times New Roman"/>
          <w:iCs/>
          <w:sz w:val="24"/>
          <w:szCs w:val="24"/>
        </w:rPr>
        <w:t xml:space="preserve"> which arise for determination</w:t>
      </w:r>
      <w:r w:rsidRPr="00AF61C5">
        <w:rPr>
          <w:rFonts w:ascii="Times New Roman" w:eastAsia="Calibri" w:hAnsi="Times New Roman" w:cs="Times New Roman"/>
          <w:iCs/>
          <w:sz w:val="24"/>
          <w:szCs w:val="24"/>
        </w:rPr>
        <w:t xml:space="preserve"> in SC 313/22 </w:t>
      </w:r>
      <w:r w:rsidRPr="00C726E8">
        <w:rPr>
          <w:rFonts w:ascii="Times New Roman" w:eastAsia="Calibri" w:hAnsi="Times New Roman" w:cs="Times New Roman"/>
          <w:i/>
          <w:iCs/>
          <w:sz w:val="24"/>
          <w:szCs w:val="24"/>
        </w:rPr>
        <w:t xml:space="preserve">Isaac Manitho </w:t>
      </w:r>
      <w:r w:rsidR="004D6C5B">
        <w:rPr>
          <w:rFonts w:ascii="Times New Roman" w:eastAsia="Calibri" w:hAnsi="Times New Roman" w:cs="Times New Roman"/>
          <w:i/>
          <w:iCs/>
          <w:sz w:val="24"/>
          <w:szCs w:val="24"/>
        </w:rPr>
        <w:t>&amp; Anor</w:t>
      </w:r>
      <w:r w:rsidRPr="00C726E8">
        <w:rPr>
          <w:rFonts w:ascii="Times New Roman" w:eastAsia="Calibri" w:hAnsi="Times New Roman" w:cs="Times New Roman"/>
          <w:i/>
          <w:iCs/>
          <w:sz w:val="24"/>
          <w:szCs w:val="24"/>
        </w:rPr>
        <w:t xml:space="preserve"> v Prosecutor General</w:t>
      </w:r>
      <w:r w:rsidRPr="00AF61C5">
        <w:rPr>
          <w:rFonts w:ascii="Times New Roman" w:eastAsia="Calibri" w:hAnsi="Times New Roman" w:cs="Times New Roman"/>
          <w:iCs/>
          <w:sz w:val="24"/>
          <w:szCs w:val="24"/>
        </w:rPr>
        <w:t xml:space="preserve"> are;</w:t>
      </w:r>
    </w:p>
    <w:p w:rsidR="004D6C5B" w:rsidRDefault="00AF063D" w:rsidP="0085005F">
      <w:pPr>
        <w:pStyle w:val="ListParagraph"/>
        <w:numPr>
          <w:ilvl w:val="0"/>
          <w:numId w:val="14"/>
        </w:numPr>
        <w:spacing w:line="480" w:lineRule="auto"/>
        <w:ind w:left="1418" w:hanging="284"/>
        <w:jc w:val="both"/>
        <w:rPr>
          <w:rFonts w:ascii="Times New Roman" w:eastAsia="Calibri" w:hAnsi="Times New Roman" w:cs="Times New Roman"/>
          <w:iCs/>
          <w:sz w:val="24"/>
          <w:szCs w:val="24"/>
        </w:rPr>
      </w:pPr>
      <w:r w:rsidRPr="004D6C5B">
        <w:rPr>
          <w:rFonts w:ascii="Times New Roman" w:eastAsia="Calibri" w:hAnsi="Times New Roman" w:cs="Times New Roman"/>
          <w:iCs/>
          <w:sz w:val="24"/>
          <w:szCs w:val="24"/>
        </w:rPr>
        <w:t>Whether or not the appellants were innocent purchasers</w:t>
      </w:r>
      <w:r w:rsidR="007D3837" w:rsidRPr="004D6C5B">
        <w:rPr>
          <w:rFonts w:ascii="Times New Roman" w:eastAsia="Calibri" w:hAnsi="Times New Roman" w:cs="Times New Roman"/>
          <w:iCs/>
          <w:sz w:val="24"/>
          <w:szCs w:val="24"/>
        </w:rPr>
        <w:t xml:space="preserve"> and therefore legitimate owners of the property</w:t>
      </w:r>
      <w:r w:rsidRPr="004D6C5B">
        <w:rPr>
          <w:rFonts w:ascii="Times New Roman" w:eastAsia="Calibri" w:hAnsi="Times New Roman" w:cs="Times New Roman"/>
          <w:iCs/>
          <w:sz w:val="24"/>
          <w:szCs w:val="24"/>
        </w:rPr>
        <w:t>.</w:t>
      </w:r>
    </w:p>
    <w:p w:rsidR="00217B8A" w:rsidRDefault="00AF063D" w:rsidP="0085005F">
      <w:pPr>
        <w:pStyle w:val="ListParagraph"/>
        <w:numPr>
          <w:ilvl w:val="0"/>
          <w:numId w:val="14"/>
        </w:numPr>
        <w:spacing w:line="480" w:lineRule="auto"/>
        <w:ind w:left="1418" w:hanging="284"/>
        <w:jc w:val="both"/>
        <w:rPr>
          <w:rFonts w:ascii="Times New Roman" w:eastAsia="Calibri" w:hAnsi="Times New Roman" w:cs="Times New Roman"/>
          <w:iCs/>
          <w:sz w:val="24"/>
          <w:szCs w:val="24"/>
        </w:rPr>
      </w:pPr>
      <w:r w:rsidRPr="004D6C5B">
        <w:rPr>
          <w:rFonts w:ascii="Times New Roman" w:eastAsia="Calibri" w:hAnsi="Times New Roman" w:cs="Times New Roman"/>
          <w:iCs/>
          <w:sz w:val="24"/>
          <w:szCs w:val="24"/>
        </w:rPr>
        <w:t>Whether or not the court</w:t>
      </w:r>
      <w:r w:rsidRPr="004D6C5B">
        <w:rPr>
          <w:rFonts w:ascii="Times New Roman" w:eastAsia="Calibri" w:hAnsi="Times New Roman" w:cs="Times New Roman"/>
          <w:i/>
          <w:iCs/>
          <w:sz w:val="24"/>
          <w:szCs w:val="24"/>
        </w:rPr>
        <w:t xml:space="preserve"> a quo </w:t>
      </w:r>
      <w:r w:rsidRPr="004D6C5B">
        <w:rPr>
          <w:rFonts w:ascii="Times New Roman" w:eastAsia="Calibri" w:hAnsi="Times New Roman" w:cs="Times New Roman"/>
          <w:iCs/>
          <w:sz w:val="24"/>
          <w:szCs w:val="24"/>
        </w:rPr>
        <w:t>erred in ordering the forfeiture of the property despite the improvement</w:t>
      </w:r>
      <w:r w:rsidR="00482A6D">
        <w:rPr>
          <w:rFonts w:ascii="Times New Roman" w:eastAsia="Calibri" w:hAnsi="Times New Roman" w:cs="Times New Roman"/>
          <w:iCs/>
          <w:sz w:val="24"/>
          <w:szCs w:val="24"/>
        </w:rPr>
        <w:t>s</w:t>
      </w:r>
      <w:r w:rsidRPr="004D6C5B">
        <w:rPr>
          <w:rFonts w:ascii="Times New Roman" w:eastAsia="Calibri" w:hAnsi="Times New Roman" w:cs="Times New Roman"/>
          <w:iCs/>
          <w:sz w:val="24"/>
          <w:szCs w:val="24"/>
        </w:rPr>
        <w:t xml:space="preserve"> e</w:t>
      </w:r>
      <w:r w:rsidR="00C726E8" w:rsidRPr="004D6C5B">
        <w:rPr>
          <w:rFonts w:ascii="Times New Roman" w:eastAsia="Calibri" w:hAnsi="Times New Roman" w:cs="Times New Roman"/>
          <w:iCs/>
          <w:sz w:val="24"/>
          <w:szCs w:val="24"/>
        </w:rPr>
        <w:t xml:space="preserve">ffected on the property by the </w:t>
      </w:r>
      <w:r w:rsidR="00DD052B">
        <w:rPr>
          <w:rFonts w:ascii="Times New Roman" w:eastAsia="Calibri" w:hAnsi="Times New Roman" w:cs="Times New Roman"/>
          <w:iCs/>
          <w:sz w:val="24"/>
          <w:szCs w:val="24"/>
        </w:rPr>
        <w:t>appellants</w:t>
      </w:r>
      <w:r w:rsidRPr="004D6C5B">
        <w:rPr>
          <w:rFonts w:ascii="Times New Roman" w:eastAsia="Calibri" w:hAnsi="Times New Roman" w:cs="Times New Roman"/>
          <w:iCs/>
          <w:sz w:val="24"/>
          <w:szCs w:val="24"/>
        </w:rPr>
        <w:t>.</w:t>
      </w:r>
    </w:p>
    <w:p w:rsidR="00C37129" w:rsidRDefault="00C37129" w:rsidP="0042713B">
      <w:pPr>
        <w:pStyle w:val="ListParagraph"/>
        <w:spacing w:after="0" w:line="240" w:lineRule="auto"/>
        <w:ind w:left="1418"/>
        <w:jc w:val="both"/>
        <w:rPr>
          <w:rFonts w:ascii="Times New Roman" w:eastAsia="Calibri" w:hAnsi="Times New Roman" w:cs="Times New Roman"/>
          <w:iCs/>
          <w:sz w:val="24"/>
          <w:szCs w:val="24"/>
        </w:rPr>
      </w:pPr>
    </w:p>
    <w:p w:rsidR="004D6C5B" w:rsidRPr="004D6C5B" w:rsidRDefault="004D6C5B" w:rsidP="004D6C5B">
      <w:pPr>
        <w:pStyle w:val="ListParagraph"/>
        <w:spacing w:line="240" w:lineRule="auto"/>
        <w:ind w:left="1636"/>
        <w:jc w:val="both"/>
        <w:rPr>
          <w:rFonts w:ascii="Times New Roman" w:eastAsia="Calibri" w:hAnsi="Times New Roman" w:cs="Times New Roman"/>
          <w:iCs/>
          <w:sz w:val="24"/>
          <w:szCs w:val="24"/>
        </w:rPr>
      </w:pPr>
    </w:p>
    <w:p w:rsidR="00653333" w:rsidRPr="00AF61C5" w:rsidRDefault="00EE5BB0" w:rsidP="0085005F">
      <w:pPr>
        <w:pStyle w:val="ListParagraph"/>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w:t>
      </w:r>
      <w:r w:rsidR="008A19E9" w:rsidRPr="00AF61C5">
        <w:rPr>
          <w:rFonts w:ascii="Times New Roman" w:eastAsia="Calibri" w:hAnsi="Times New Roman" w:cs="Times New Roman"/>
          <w:iCs/>
          <w:sz w:val="24"/>
          <w:szCs w:val="24"/>
        </w:rPr>
        <w:t>1</w:t>
      </w:r>
      <w:r w:rsidR="000B4919">
        <w:rPr>
          <w:rFonts w:ascii="Times New Roman" w:eastAsia="Calibri" w:hAnsi="Times New Roman" w:cs="Times New Roman"/>
          <w:iCs/>
          <w:sz w:val="24"/>
          <w:szCs w:val="24"/>
        </w:rPr>
        <w:t>1</w:t>
      </w:r>
      <w:r w:rsidR="00AE15A3">
        <w:rPr>
          <w:rFonts w:ascii="Times New Roman" w:eastAsia="Calibri" w:hAnsi="Times New Roman" w:cs="Times New Roman"/>
          <w:iCs/>
          <w:sz w:val="24"/>
          <w:szCs w:val="24"/>
        </w:rPr>
        <w:t>7</w:t>
      </w:r>
      <w:r w:rsidR="00CD32E3">
        <w:rPr>
          <w:rFonts w:ascii="Times New Roman" w:eastAsia="Calibri" w:hAnsi="Times New Roman" w:cs="Times New Roman"/>
          <w:iCs/>
          <w:sz w:val="24"/>
          <w:szCs w:val="24"/>
        </w:rPr>
        <w:t>] In</w:t>
      </w:r>
      <w:r w:rsidR="00653333" w:rsidRPr="00AF61C5">
        <w:rPr>
          <w:rFonts w:ascii="Times New Roman" w:eastAsia="Calibri" w:hAnsi="Times New Roman" w:cs="Times New Roman"/>
          <w:iCs/>
          <w:sz w:val="24"/>
          <w:szCs w:val="24"/>
        </w:rPr>
        <w:t xml:space="preserve"> the case of </w:t>
      </w:r>
      <w:r w:rsidR="00653333" w:rsidRPr="00C726E8">
        <w:rPr>
          <w:rFonts w:ascii="Times New Roman" w:eastAsia="Calibri" w:hAnsi="Times New Roman" w:cs="Times New Roman"/>
          <w:i/>
          <w:iCs/>
          <w:sz w:val="24"/>
          <w:szCs w:val="24"/>
        </w:rPr>
        <w:t>MTU Family Trust v Prosecutor General</w:t>
      </w:r>
      <w:r w:rsidR="00653333" w:rsidRPr="00AF61C5">
        <w:rPr>
          <w:rFonts w:ascii="Times New Roman" w:eastAsia="Calibri" w:hAnsi="Times New Roman" w:cs="Times New Roman"/>
          <w:iCs/>
          <w:sz w:val="24"/>
          <w:szCs w:val="24"/>
        </w:rPr>
        <w:t xml:space="preserve"> SC 321/22 the issue</w:t>
      </w:r>
      <w:r w:rsidR="00056FC4" w:rsidRPr="00AF61C5">
        <w:rPr>
          <w:rFonts w:ascii="Times New Roman" w:eastAsia="Calibri" w:hAnsi="Times New Roman" w:cs="Times New Roman"/>
          <w:iCs/>
          <w:sz w:val="24"/>
          <w:szCs w:val="24"/>
        </w:rPr>
        <w:t>s</w:t>
      </w:r>
      <w:r w:rsidR="00C726E8">
        <w:rPr>
          <w:rFonts w:ascii="Times New Roman" w:eastAsia="Calibri" w:hAnsi="Times New Roman" w:cs="Times New Roman"/>
          <w:iCs/>
          <w:sz w:val="24"/>
          <w:szCs w:val="24"/>
        </w:rPr>
        <w:t xml:space="preserve"> which arise for </w:t>
      </w:r>
      <w:r w:rsidR="00653333" w:rsidRPr="00AF61C5">
        <w:rPr>
          <w:rFonts w:ascii="Times New Roman" w:eastAsia="Calibri" w:hAnsi="Times New Roman" w:cs="Times New Roman"/>
          <w:iCs/>
          <w:sz w:val="24"/>
          <w:szCs w:val="24"/>
        </w:rPr>
        <w:t xml:space="preserve">determination </w:t>
      </w:r>
      <w:r w:rsidR="00924DA7" w:rsidRPr="00AF61C5">
        <w:rPr>
          <w:rFonts w:ascii="Times New Roman" w:eastAsia="Calibri" w:hAnsi="Times New Roman" w:cs="Times New Roman"/>
          <w:iCs/>
          <w:sz w:val="24"/>
          <w:szCs w:val="24"/>
        </w:rPr>
        <w:t>are</w:t>
      </w:r>
      <w:r w:rsidR="00653333" w:rsidRPr="00AF61C5">
        <w:rPr>
          <w:rFonts w:ascii="Times New Roman" w:eastAsia="Calibri" w:hAnsi="Times New Roman" w:cs="Times New Roman"/>
          <w:iCs/>
          <w:sz w:val="24"/>
          <w:szCs w:val="24"/>
        </w:rPr>
        <w:t>:</w:t>
      </w:r>
    </w:p>
    <w:p w:rsidR="00653333" w:rsidRPr="00AF61C5" w:rsidRDefault="00653333" w:rsidP="00C726E8">
      <w:pPr>
        <w:pStyle w:val="ListParagraph"/>
        <w:numPr>
          <w:ilvl w:val="0"/>
          <w:numId w:val="10"/>
        </w:numPr>
        <w:spacing w:line="480" w:lineRule="auto"/>
        <w:ind w:left="1418" w:hanging="294"/>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 xml:space="preserve">Whether or not the court </w:t>
      </w:r>
      <w:r w:rsidRPr="00AF61C5">
        <w:rPr>
          <w:rFonts w:ascii="Times New Roman" w:eastAsia="Calibri" w:hAnsi="Times New Roman" w:cs="Times New Roman"/>
          <w:i/>
          <w:iCs/>
          <w:sz w:val="24"/>
          <w:szCs w:val="24"/>
        </w:rPr>
        <w:t xml:space="preserve">a quo </w:t>
      </w:r>
      <w:r w:rsidRPr="00AF61C5">
        <w:rPr>
          <w:rFonts w:ascii="Times New Roman" w:eastAsia="Calibri" w:hAnsi="Times New Roman" w:cs="Times New Roman"/>
          <w:iCs/>
          <w:sz w:val="24"/>
          <w:szCs w:val="24"/>
        </w:rPr>
        <w:t>erred in holding that the appellant is not the legitimate owner of the shares in Derwent Lodge (P</w:t>
      </w:r>
      <w:r w:rsidR="00924DA7" w:rsidRPr="00AF61C5">
        <w:rPr>
          <w:rFonts w:ascii="Times New Roman" w:eastAsia="Calibri" w:hAnsi="Times New Roman" w:cs="Times New Roman"/>
          <w:iCs/>
          <w:sz w:val="24"/>
          <w:szCs w:val="24"/>
        </w:rPr>
        <w:t>vt) Ltd.</w:t>
      </w:r>
    </w:p>
    <w:p w:rsidR="00924DA7" w:rsidRPr="00AF61C5" w:rsidRDefault="00924DA7" w:rsidP="009B6212">
      <w:pPr>
        <w:pStyle w:val="ListParagraph"/>
        <w:numPr>
          <w:ilvl w:val="0"/>
          <w:numId w:val="10"/>
        </w:numPr>
        <w:spacing w:before="240" w:after="360" w:line="480" w:lineRule="auto"/>
        <w:ind w:firstLine="414"/>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Whether or not the property could be forfeited to the State.</w:t>
      </w:r>
    </w:p>
    <w:p w:rsidR="0042713B" w:rsidRDefault="007A492D" w:rsidP="0042713B">
      <w:pPr>
        <w:spacing w:before="240" w:after="360"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0B4919">
        <w:rPr>
          <w:rFonts w:ascii="Times New Roman" w:eastAsia="Calibri" w:hAnsi="Times New Roman" w:cs="Times New Roman"/>
          <w:iCs/>
          <w:sz w:val="24"/>
          <w:szCs w:val="24"/>
        </w:rPr>
        <w:t>1</w:t>
      </w:r>
      <w:r w:rsidR="00AE15A3">
        <w:rPr>
          <w:rFonts w:ascii="Times New Roman" w:eastAsia="Calibri" w:hAnsi="Times New Roman" w:cs="Times New Roman"/>
          <w:iCs/>
          <w:sz w:val="24"/>
          <w:szCs w:val="24"/>
        </w:rPr>
        <w:t>8</w:t>
      </w:r>
      <w:r w:rsidR="00CD32E3">
        <w:rPr>
          <w:rFonts w:ascii="Times New Roman" w:eastAsia="Calibri" w:hAnsi="Times New Roman" w:cs="Times New Roman"/>
          <w:iCs/>
          <w:sz w:val="24"/>
          <w:szCs w:val="24"/>
        </w:rPr>
        <w:t>] In</w:t>
      </w:r>
      <w:r w:rsidR="00924DA7" w:rsidRPr="00AF61C5">
        <w:rPr>
          <w:rFonts w:ascii="Times New Roman" w:eastAsia="Calibri" w:hAnsi="Times New Roman" w:cs="Times New Roman"/>
          <w:iCs/>
          <w:sz w:val="24"/>
          <w:szCs w:val="24"/>
        </w:rPr>
        <w:t xml:space="preserve"> the case of </w:t>
      </w:r>
      <w:r w:rsidR="00924DA7" w:rsidRPr="00C726E8">
        <w:rPr>
          <w:rFonts w:ascii="Times New Roman" w:eastAsia="Calibri" w:hAnsi="Times New Roman" w:cs="Times New Roman"/>
          <w:i/>
          <w:iCs/>
          <w:sz w:val="24"/>
          <w:szCs w:val="24"/>
        </w:rPr>
        <w:t>Chidemo v Prosecutor General</w:t>
      </w:r>
      <w:r w:rsidR="00924DA7" w:rsidRPr="00AF61C5">
        <w:rPr>
          <w:rFonts w:ascii="Times New Roman" w:eastAsia="Calibri" w:hAnsi="Times New Roman" w:cs="Times New Roman"/>
          <w:iCs/>
          <w:sz w:val="24"/>
          <w:szCs w:val="24"/>
        </w:rPr>
        <w:t xml:space="preserve"> SC </w:t>
      </w:r>
      <w:r w:rsidR="007D3837" w:rsidRPr="00AF61C5">
        <w:rPr>
          <w:rFonts w:ascii="Times New Roman" w:eastAsia="Calibri" w:hAnsi="Times New Roman" w:cs="Times New Roman"/>
          <w:iCs/>
          <w:sz w:val="24"/>
          <w:szCs w:val="24"/>
        </w:rPr>
        <w:t>341</w:t>
      </w:r>
      <w:r w:rsidR="00924DA7" w:rsidRPr="00AF61C5">
        <w:rPr>
          <w:rFonts w:ascii="Times New Roman" w:eastAsia="Calibri" w:hAnsi="Times New Roman" w:cs="Times New Roman"/>
          <w:iCs/>
          <w:sz w:val="24"/>
          <w:szCs w:val="24"/>
        </w:rPr>
        <w:t xml:space="preserve">/22 the following </w:t>
      </w:r>
      <w:r w:rsidR="0042713B">
        <w:rPr>
          <w:rFonts w:ascii="Times New Roman" w:eastAsia="Calibri" w:hAnsi="Times New Roman" w:cs="Times New Roman"/>
          <w:iCs/>
          <w:sz w:val="24"/>
          <w:szCs w:val="24"/>
        </w:rPr>
        <w:t>issue arises for determination:</w:t>
      </w:r>
    </w:p>
    <w:p w:rsidR="00924DA7" w:rsidRPr="00AF61C5" w:rsidRDefault="00924DA7" w:rsidP="0042713B">
      <w:pPr>
        <w:spacing w:before="240" w:after="360" w:line="480" w:lineRule="auto"/>
        <w:ind w:left="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 xml:space="preserve">Whether or not the court </w:t>
      </w:r>
      <w:r w:rsidRPr="00AF61C5">
        <w:rPr>
          <w:rFonts w:ascii="Times New Roman" w:eastAsia="Calibri" w:hAnsi="Times New Roman" w:cs="Times New Roman"/>
          <w:i/>
          <w:iCs/>
          <w:sz w:val="24"/>
          <w:szCs w:val="24"/>
        </w:rPr>
        <w:t xml:space="preserve">a quo </w:t>
      </w:r>
      <w:r w:rsidRPr="00AF61C5">
        <w:rPr>
          <w:rFonts w:ascii="Times New Roman" w:eastAsia="Calibri" w:hAnsi="Times New Roman" w:cs="Times New Roman"/>
          <w:iCs/>
          <w:sz w:val="24"/>
          <w:szCs w:val="24"/>
        </w:rPr>
        <w:t>erred in granting an application for forfeiture when there was no link between the crime committed and the pro</w:t>
      </w:r>
      <w:r w:rsidR="00EE5BB0" w:rsidRPr="00AF61C5">
        <w:rPr>
          <w:rFonts w:ascii="Times New Roman" w:eastAsia="Calibri" w:hAnsi="Times New Roman" w:cs="Times New Roman"/>
          <w:iCs/>
          <w:sz w:val="24"/>
          <w:szCs w:val="24"/>
        </w:rPr>
        <w:t>perties in question.</w:t>
      </w:r>
    </w:p>
    <w:p w:rsidR="00B40C79" w:rsidRPr="00AF61C5" w:rsidRDefault="00B40C79" w:rsidP="003B242B">
      <w:pPr>
        <w:spacing w:line="240" w:lineRule="auto"/>
        <w:jc w:val="both"/>
        <w:rPr>
          <w:rFonts w:ascii="Times New Roman" w:eastAsia="Calibri" w:hAnsi="Times New Roman" w:cs="Times New Roman"/>
          <w:iCs/>
          <w:sz w:val="24"/>
          <w:szCs w:val="24"/>
        </w:rPr>
      </w:pPr>
    </w:p>
    <w:p w:rsidR="00B40C79" w:rsidRPr="00C726E8" w:rsidRDefault="00241189" w:rsidP="00C726E8">
      <w:pPr>
        <w:spacing w:after="0" w:line="480" w:lineRule="auto"/>
        <w:jc w:val="both"/>
        <w:rPr>
          <w:rFonts w:ascii="Times New Roman" w:eastAsia="Calibri" w:hAnsi="Times New Roman" w:cs="Times New Roman"/>
          <w:b/>
          <w:iCs/>
          <w:sz w:val="24"/>
          <w:szCs w:val="24"/>
          <w:u w:val="single"/>
        </w:rPr>
      </w:pPr>
      <w:r w:rsidRPr="00C726E8">
        <w:rPr>
          <w:rFonts w:ascii="Times New Roman" w:eastAsia="Calibri" w:hAnsi="Times New Roman" w:cs="Times New Roman"/>
          <w:b/>
          <w:iCs/>
          <w:sz w:val="24"/>
          <w:szCs w:val="24"/>
          <w:u w:val="single"/>
        </w:rPr>
        <w:t>THE LAW</w:t>
      </w:r>
    </w:p>
    <w:p w:rsidR="001A50CC" w:rsidRDefault="008A19E9" w:rsidP="0085005F">
      <w:pPr>
        <w:spacing w:after="0" w:line="480" w:lineRule="auto"/>
        <w:jc w:val="both"/>
        <w:rPr>
          <w:rFonts w:ascii="Times New Roman" w:eastAsia="Calibri" w:hAnsi="Times New Roman" w:cs="Times New Roman"/>
          <w:iCs/>
          <w:sz w:val="24"/>
          <w:szCs w:val="24"/>
        </w:rPr>
      </w:pPr>
      <w:r w:rsidRPr="00AF61C5">
        <w:rPr>
          <w:rFonts w:ascii="Times New Roman" w:eastAsia="Calibri" w:hAnsi="Times New Roman" w:cs="Times New Roman"/>
          <w:b/>
          <w:iCs/>
          <w:sz w:val="24"/>
          <w:szCs w:val="24"/>
        </w:rPr>
        <w:t>[1</w:t>
      </w:r>
      <w:r w:rsidR="000B4919">
        <w:rPr>
          <w:rFonts w:ascii="Times New Roman" w:eastAsia="Calibri" w:hAnsi="Times New Roman" w:cs="Times New Roman"/>
          <w:b/>
          <w:iCs/>
          <w:sz w:val="24"/>
          <w:szCs w:val="24"/>
        </w:rPr>
        <w:t>1</w:t>
      </w:r>
      <w:r w:rsidR="00AE15A3">
        <w:rPr>
          <w:rFonts w:ascii="Times New Roman" w:eastAsia="Calibri" w:hAnsi="Times New Roman" w:cs="Times New Roman"/>
          <w:b/>
          <w:iCs/>
          <w:sz w:val="24"/>
          <w:szCs w:val="24"/>
        </w:rPr>
        <w:t>9</w:t>
      </w:r>
      <w:r w:rsidR="00DF1E08" w:rsidRPr="00AF61C5">
        <w:rPr>
          <w:rFonts w:ascii="Times New Roman" w:eastAsia="Calibri" w:hAnsi="Times New Roman" w:cs="Times New Roman"/>
          <w:b/>
          <w:iCs/>
          <w:sz w:val="24"/>
          <w:szCs w:val="24"/>
        </w:rPr>
        <w:t xml:space="preserve">]    </w:t>
      </w:r>
      <w:r w:rsidR="00C726E8">
        <w:rPr>
          <w:rFonts w:ascii="Times New Roman" w:eastAsia="Calibri" w:hAnsi="Times New Roman" w:cs="Times New Roman"/>
          <w:iCs/>
          <w:sz w:val="24"/>
          <w:szCs w:val="24"/>
        </w:rPr>
        <w:t>The legal</w:t>
      </w:r>
      <w:r w:rsidR="00DF1E08" w:rsidRPr="00C726E8">
        <w:rPr>
          <w:rFonts w:ascii="Times New Roman" w:eastAsia="Calibri" w:hAnsi="Times New Roman" w:cs="Times New Roman"/>
          <w:iCs/>
          <w:sz w:val="24"/>
          <w:szCs w:val="24"/>
        </w:rPr>
        <w:t xml:space="preserve"> issues which arise for determination in th</w:t>
      </w:r>
      <w:r w:rsidR="00456D8A" w:rsidRPr="00C726E8">
        <w:rPr>
          <w:rFonts w:ascii="Times New Roman" w:eastAsia="Calibri" w:hAnsi="Times New Roman" w:cs="Times New Roman"/>
          <w:iCs/>
          <w:sz w:val="24"/>
          <w:szCs w:val="24"/>
        </w:rPr>
        <w:t xml:space="preserve">ese </w:t>
      </w:r>
      <w:r w:rsidR="00C726E8" w:rsidRPr="00C726E8">
        <w:rPr>
          <w:rFonts w:ascii="Times New Roman" w:eastAsia="Calibri" w:hAnsi="Times New Roman" w:cs="Times New Roman"/>
          <w:iCs/>
          <w:sz w:val="24"/>
          <w:szCs w:val="24"/>
        </w:rPr>
        <w:t>appeals are</w:t>
      </w:r>
      <w:r w:rsidR="00DF1E08" w:rsidRPr="00C726E8">
        <w:rPr>
          <w:rFonts w:ascii="Times New Roman" w:eastAsia="Calibri" w:hAnsi="Times New Roman" w:cs="Times New Roman"/>
          <w:iCs/>
          <w:sz w:val="24"/>
          <w:szCs w:val="24"/>
        </w:rPr>
        <w:t>:</w:t>
      </w:r>
    </w:p>
    <w:p w:rsidR="00DF1E08" w:rsidRPr="00C726E8" w:rsidRDefault="00C726E8" w:rsidP="005364DE">
      <w:pPr>
        <w:spacing w:after="0" w:line="48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1A50CC">
        <w:rPr>
          <w:rFonts w:ascii="Times New Roman" w:eastAsia="Calibri" w:hAnsi="Times New Roman" w:cs="Times New Roman"/>
          <w:iCs/>
          <w:sz w:val="24"/>
          <w:szCs w:val="24"/>
        </w:rPr>
        <w:t>(a)</w:t>
      </w:r>
      <w:r>
        <w:rPr>
          <w:rFonts w:ascii="Times New Roman" w:eastAsia="Calibri" w:hAnsi="Times New Roman" w:cs="Times New Roman"/>
          <w:iCs/>
          <w:sz w:val="24"/>
          <w:szCs w:val="24"/>
        </w:rPr>
        <w:t xml:space="preserve">    </w:t>
      </w:r>
      <w:r w:rsidR="00DF1E08" w:rsidRPr="00C726E8">
        <w:rPr>
          <w:rFonts w:ascii="Times New Roman" w:eastAsia="Calibri" w:hAnsi="Times New Roman" w:cs="Times New Roman"/>
          <w:iCs/>
          <w:sz w:val="24"/>
          <w:szCs w:val="24"/>
        </w:rPr>
        <w:t>What is tainted property</w:t>
      </w:r>
      <w:r w:rsidR="0095639D">
        <w:rPr>
          <w:rFonts w:ascii="Times New Roman" w:eastAsia="Calibri" w:hAnsi="Times New Roman" w:cs="Times New Roman"/>
          <w:iCs/>
          <w:sz w:val="24"/>
          <w:szCs w:val="24"/>
        </w:rPr>
        <w:t>?</w:t>
      </w:r>
    </w:p>
    <w:p w:rsidR="00DF1E08" w:rsidRPr="00C726E8" w:rsidRDefault="00C726E8" w:rsidP="00C726E8">
      <w:pPr>
        <w:spacing w:after="0" w:line="48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1A50CC">
        <w:rPr>
          <w:rFonts w:ascii="Times New Roman" w:eastAsia="Calibri" w:hAnsi="Times New Roman" w:cs="Times New Roman"/>
          <w:iCs/>
          <w:sz w:val="24"/>
          <w:szCs w:val="24"/>
        </w:rPr>
        <w:t>(b)</w:t>
      </w:r>
      <w:r>
        <w:rPr>
          <w:rFonts w:ascii="Times New Roman" w:eastAsia="Calibri" w:hAnsi="Times New Roman" w:cs="Times New Roman"/>
          <w:iCs/>
          <w:sz w:val="24"/>
          <w:szCs w:val="24"/>
        </w:rPr>
        <w:t xml:space="preserve">   </w:t>
      </w:r>
      <w:r w:rsidR="00DF1E08" w:rsidRPr="00C726E8">
        <w:rPr>
          <w:rFonts w:ascii="Times New Roman" w:eastAsia="Calibri" w:hAnsi="Times New Roman" w:cs="Times New Roman"/>
          <w:iCs/>
          <w:sz w:val="24"/>
          <w:szCs w:val="24"/>
        </w:rPr>
        <w:t>What does the law provide in respect of the</w:t>
      </w:r>
      <w:r w:rsidR="00342059" w:rsidRPr="00C726E8">
        <w:rPr>
          <w:rFonts w:ascii="Times New Roman" w:eastAsia="Calibri" w:hAnsi="Times New Roman" w:cs="Times New Roman"/>
          <w:iCs/>
          <w:sz w:val="24"/>
          <w:szCs w:val="24"/>
        </w:rPr>
        <w:t xml:space="preserve"> civil</w:t>
      </w:r>
      <w:r w:rsidR="0095639D">
        <w:rPr>
          <w:rFonts w:ascii="Times New Roman" w:eastAsia="Calibri" w:hAnsi="Times New Roman" w:cs="Times New Roman"/>
          <w:iCs/>
          <w:sz w:val="24"/>
          <w:szCs w:val="24"/>
        </w:rPr>
        <w:t xml:space="preserve"> forfeiture of tainted property?</w:t>
      </w:r>
    </w:p>
    <w:p w:rsidR="00DD052B" w:rsidRDefault="00C726E8" w:rsidP="00C726E8">
      <w:pPr>
        <w:spacing w:after="0" w:line="480" w:lineRule="auto"/>
        <w:ind w:left="1701" w:hanging="1701"/>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1A50CC">
        <w:rPr>
          <w:rFonts w:ascii="Times New Roman" w:eastAsia="Calibri" w:hAnsi="Times New Roman" w:cs="Times New Roman"/>
          <w:iCs/>
          <w:sz w:val="24"/>
          <w:szCs w:val="24"/>
        </w:rPr>
        <w:t>(c )</w:t>
      </w:r>
      <w:r>
        <w:rPr>
          <w:rFonts w:ascii="Times New Roman" w:eastAsia="Calibri" w:hAnsi="Times New Roman" w:cs="Times New Roman"/>
          <w:iCs/>
          <w:sz w:val="24"/>
          <w:szCs w:val="24"/>
        </w:rPr>
        <w:t xml:space="preserve">   </w:t>
      </w:r>
      <w:r w:rsidR="00DD052B" w:rsidRPr="00C726E8">
        <w:rPr>
          <w:rFonts w:ascii="Times New Roman" w:eastAsia="Calibri" w:hAnsi="Times New Roman" w:cs="Times New Roman"/>
          <w:iCs/>
          <w:sz w:val="24"/>
          <w:szCs w:val="24"/>
        </w:rPr>
        <w:t xml:space="preserve">What is the meaning of s 79 (2) of the Act in respect </w:t>
      </w:r>
      <w:r w:rsidR="00EC2991">
        <w:rPr>
          <w:rFonts w:ascii="Times New Roman" w:eastAsia="Calibri" w:hAnsi="Times New Roman" w:cs="Times New Roman"/>
          <w:iCs/>
          <w:sz w:val="24"/>
          <w:szCs w:val="24"/>
        </w:rPr>
        <w:t>o</w:t>
      </w:r>
      <w:r w:rsidR="00DD052B" w:rsidRPr="00C726E8">
        <w:rPr>
          <w:rFonts w:ascii="Times New Roman" w:eastAsia="Calibri" w:hAnsi="Times New Roman" w:cs="Times New Roman"/>
          <w:iCs/>
          <w:sz w:val="24"/>
          <w:szCs w:val="24"/>
        </w:rPr>
        <w:t xml:space="preserve">f tainted property </w:t>
      </w:r>
      <w:r w:rsidR="00305FA3">
        <w:rPr>
          <w:rFonts w:ascii="Times New Roman" w:eastAsia="Calibri" w:hAnsi="Times New Roman" w:cs="Times New Roman"/>
          <w:iCs/>
          <w:sz w:val="24"/>
          <w:szCs w:val="24"/>
        </w:rPr>
        <w:t>acquired</w:t>
      </w:r>
      <w:r w:rsidR="00DD052B" w:rsidRPr="00C726E8">
        <w:rPr>
          <w:rFonts w:ascii="Times New Roman" w:eastAsia="Calibri" w:hAnsi="Times New Roman" w:cs="Times New Roman"/>
          <w:iCs/>
          <w:sz w:val="24"/>
          <w:szCs w:val="24"/>
        </w:rPr>
        <w:t xml:space="preserve"> or used before the A</w:t>
      </w:r>
      <w:r w:rsidR="00DD052B">
        <w:rPr>
          <w:rFonts w:ascii="Times New Roman" w:eastAsia="Calibri" w:hAnsi="Times New Roman" w:cs="Times New Roman"/>
          <w:iCs/>
          <w:sz w:val="24"/>
          <w:szCs w:val="24"/>
        </w:rPr>
        <w:t>ct came into e</w:t>
      </w:r>
      <w:r w:rsidR="00DD052B" w:rsidRPr="00C726E8">
        <w:rPr>
          <w:rFonts w:ascii="Times New Roman" w:eastAsia="Calibri" w:hAnsi="Times New Roman" w:cs="Times New Roman"/>
          <w:iCs/>
          <w:sz w:val="24"/>
          <w:szCs w:val="24"/>
        </w:rPr>
        <w:t>ffect</w:t>
      </w:r>
      <w:r w:rsidR="00EC2991">
        <w:rPr>
          <w:rFonts w:ascii="Times New Roman" w:eastAsia="Calibri" w:hAnsi="Times New Roman" w:cs="Times New Roman"/>
          <w:iCs/>
          <w:sz w:val="24"/>
          <w:szCs w:val="24"/>
        </w:rPr>
        <w:t>?</w:t>
      </w:r>
    </w:p>
    <w:p w:rsidR="00A83930" w:rsidRPr="00C726E8" w:rsidRDefault="00DD052B" w:rsidP="00C726E8">
      <w:pPr>
        <w:spacing w:after="0" w:line="480" w:lineRule="auto"/>
        <w:ind w:left="1701" w:hanging="1701"/>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(d)  </w:t>
      </w:r>
      <w:r w:rsidR="0085005F">
        <w:rPr>
          <w:rFonts w:ascii="Times New Roman" w:eastAsia="Calibri" w:hAnsi="Times New Roman" w:cs="Times New Roman"/>
          <w:iCs/>
          <w:sz w:val="24"/>
          <w:szCs w:val="24"/>
        </w:rPr>
        <w:tab/>
      </w:r>
      <w:r w:rsidR="00DF1E08" w:rsidRPr="00C726E8">
        <w:rPr>
          <w:rFonts w:ascii="Times New Roman" w:eastAsia="Calibri" w:hAnsi="Times New Roman" w:cs="Times New Roman"/>
          <w:iCs/>
          <w:sz w:val="24"/>
          <w:szCs w:val="24"/>
        </w:rPr>
        <w:t>What does the l</w:t>
      </w:r>
      <w:r w:rsidR="00A83930" w:rsidRPr="00C726E8">
        <w:rPr>
          <w:rFonts w:ascii="Times New Roman" w:eastAsia="Calibri" w:hAnsi="Times New Roman" w:cs="Times New Roman"/>
          <w:iCs/>
          <w:sz w:val="24"/>
          <w:szCs w:val="24"/>
        </w:rPr>
        <w:t>aw provide in respect of tainted</w:t>
      </w:r>
      <w:r w:rsidR="00C726E8">
        <w:rPr>
          <w:rFonts w:ascii="Times New Roman" w:eastAsia="Calibri" w:hAnsi="Times New Roman" w:cs="Times New Roman"/>
          <w:iCs/>
          <w:sz w:val="24"/>
          <w:szCs w:val="24"/>
        </w:rPr>
        <w:t xml:space="preserve"> </w:t>
      </w:r>
      <w:r w:rsidR="00241D83" w:rsidRPr="00C726E8">
        <w:rPr>
          <w:rFonts w:ascii="Times New Roman" w:eastAsia="Calibri" w:hAnsi="Times New Roman" w:cs="Times New Roman"/>
          <w:iCs/>
          <w:sz w:val="24"/>
          <w:szCs w:val="24"/>
        </w:rPr>
        <w:t xml:space="preserve">property </w:t>
      </w:r>
      <w:r w:rsidR="003343F1" w:rsidRPr="00C726E8">
        <w:rPr>
          <w:rFonts w:ascii="Times New Roman" w:eastAsia="Calibri" w:hAnsi="Times New Roman" w:cs="Times New Roman"/>
          <w:iCs/>
          <w:sz w:val="24"/>
          <w:szCs w:val="24"/>
        </w:rPr>
        <w:t>which has be</w:t>
      </w:r>
      <w:r w:rsidR="00864E27" w:rsidRPr="00C726E8">
        <w:rPr>
          <w:rFonts w:ascii="Times New Roman" w:eastAsia="Calibri" w:hAnsi="Times New Roman" w:cs="Times New Roman"/>
          <w:iCs/>
          <w:sz w:val="24"/>
          <w:szCs w:val="24"/>
        </w:rPr>
        <w:t>en</w:t>
      </w:r>
      <w:r w:rsidR="00241D83" w:rsidRPr="00C726E8">
        <w:rPr>
          <w:rFonts w:ascii="Times New Roman" w:eastAsia="Calibri" w:hAnsi="Times New Roman" w:cs="Times New Roman"/>
          <w:iCs/>
          <w:sz w:val="24"/>
          <w:szCs w:val="24"/>
        </w:rPr>
        <w:t xml:space="preserve"> </w:t>
      </w:r>
      <w:r w:rsidR="00C726E8">
        <w:rPr>
          <w:rFonts w:ascii="Times New Roman" w:eastAsia="Calibri" w:hAnsi="Times New Roman" w:cs="Times New Roman"/>
          <w:iCs/>
          <w:sz w:val="24"/>
          <w:szCs w:val="24"/>
        </w:rPr>
        <w:t xml:space="preserve">transferred to a third </w:t>
      </w:r>
      <w:r w:rsidR="00A83930" w:rsidRPr="00C726E8">
        <w:rPr>
          <w:rFonts w:ascii="Times New Roman" w:eastAsia="Calibri" w:hAnsi="Times New Roman" w:cs="Times New Roman"/>
          <w:iCs/>
          <w:sz w:val="24"/>
          <w:szCs w:val="24"/>
        </w:rPr>
        <w:t>party</w:t>
      </w:r>
      <w:r w:rsidR="00EC2991">
        <w:rPr>
          <w:rFonts w:ascii="Times New Roman" w:eastAsia="Calibri" w:hAnsi="Times New Roman" w:cs="Times New Roman"/>
          <w:iCs/>
          <w:sz w:val="24"/>
          <w:szCs w:val="24"/>
        </w:rPr>
        <w:t>?</w:t>
      </w:r>
    </w:p>
    <w:p w:rsidR="00A83930" w:rsidRPr="00C726E8" w:rsidRDefault="00DD052B" w:rsidP="00C726E8">
      <w:pPr>
        <w:spacing w:after="0" w:line="480" w:lineRule="auto"/>
        <w:ind w:left="1701" w:hanging="981"/>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(e)</w:t>
      </w:r>
      <w:r w:rsidR="00C726E8">
        <w:rPr>
          <w:rFonts w:ascii="Times New Roman" w:eastAsia="Calibri" w:hAnsi="Times New Roman" w:cs="Times New Roman"/>
          <w:iCs/>
          <w:sz w:val="24"/>
          <w:szCs w:val="24"/>
        </w:rPr>
        <w:t xml:space="preserve">    </w:t>
      </w:r>
      <w:r w:rsidR="003343F1" w:rsidRPr="00C726E8">
        <w:rPr>
          <w:rFonts w:ascii="Times New Roman" w:eastAsia="Calibri" w:hAnsi="Times New Roman" w:cs="Times New Roman"/>
          <w:iCs/>
          <w:sz w:val="24"/>
          <w:szCs w:val="24"/>
        </w:rPr>
        <w:t xml:space="preserve">Can the corporate veil of </w:t>
      </w:r>
      <w:r w:rsidR="00C726E8">
        <w:rPr>
          <w:rFonts w:ascii="Times New Roman" w:eastAsia="Calibri" w:hAnsi="Times New Roman" w:cs="Times New Roman"/>
          <w:iCs/>
          <w:sz w:val="24"/>
          <w:szCs w:val="24"/>
        </w:rPr>
        <w:t xml:space="preserve">a company be pierced when </w:t>
      </w:r>
      <w:r w:rsidR="00E2035C">
        <w:rPr>
          <w:rFonts w:ascii="Times New Roman" w:eastAsia="Calibri" w:hAnsi="Times New Roman" w:cs="Times New Roman"/>
          <w:iCs/>
          <w:sz w:val="24"/>
          <w:szCs w:val="24"/>
        </w:rPr>
        <w:t>the company</w:t>
      </w:r>
      <w:r w:rsidR="003343F1" w:rsidRPr="00C726E8">
        <w:rPr>
          <w:rFonts w:ascii="Times New Roman" w:eastAsia="Calibri" w:hAnsi="Times New Roman" w:cs="Times New Roman"/>
          <w:iCs/>
          <w:sz w:val="24"/>
          <w:szCs w:val="24"/>
        </w:rPr>
        <w:t xml:space="preserve"> is not a party in those proceedings</w:t>
      </w:r>
      <w:r w:rsidR="00EC2991">
        <w:rPr>
          <w:rFonts w:ascii="Times New Roman" w:eastAsia="Calibri" w:hAnsi="Times New Roman" w:cs="Times New Roman"/>
          <w:iCs/>
          <w:sz w:val="24"/>
          <w:szCs w:val="24"/>
        </w:rPr>
        <w:t>?</w:t>
      </w:r>
    </w:p>
    <w:p w:rsidR="000E5BDA" w:rsidRDefault="00DD052B" w:rsidP="00DD052B">
      <w:pPr>
        <w:spacing w:line="48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85005F">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 xml:space="preserve"> (f)    </w:t>
      </w:r>
      <w:r w:rsidR="00A83930" w:rsidRPr="00C726E8">
        <w:rPr>
          <w:rFonts w:ascii="Times New Roman" w:eastAsia="Calibri" w:hAnsi="Times New Roman" w:cs="Times New Roman"/>
          <w:iCs/>
          <w:sz w:val="24"/>
          <w:szCs w:val="24"/>
        </w:rPr>
        <w:t xml:space="preserve">What does the Act provide in respect of forfeiture </w:t>
      </w:r>
      <w:r w:rsidR="00465822" w:rsidRPr="00C726E8">
        <w:rPr>
          <w:rFonts w:ascii="Times New Roman" w:eastAsia="Calibri" w:hAnsi="Times New Roman" w:cs="Times New Roman"/>
          <w:iCs/>
          <w:sz w:val="24"/>
          <w:szCs w:val="24"/>
        </w:rPr>
        <w:t>of property which is not tainted</w:t>
      </w:r>
      <w:r w:rsidR="0064681E">
        <w:rPr>
          <w:rFonts w:ascii="Times New Roman" w:eastAsia="Calibri" w:hAnsi="Times New Roman" w:cs="Times New Roman"/>
          <w:iCs/>
          <w:sz w:val="24"/>
          <w:szCs w:val="24"/>
        </w:rPr>
        <w:t>,</w:t>
      </w:r>
      <w:r w:rsidR="00465822" w:rsidRPr="00C726E8">
        <w:rPr>
          <w:rFonts w:ascii="Times New Roman" w:eastAsia="Calibri" w:hAnsi="Times New Roman" w:cs="Times New Roman"/>
          <w:iCs/>
          <w:sz w:val="24"/>
          <w:szCs w:val="24"/>
        </w:rPr>
        <w:t xml:space="preserve"> </w:t>
      </w:r>
    </w:p>
    <w:p w:rsidR="00DD052B" w:rsidRDefault="00DD052B" w:rsidP="00DD052B">
      <w:pPr>
        <w:spacing w:line="48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B03102">
        <w:rPr>
          <w:rFonts w:ascii="Times New Roman" w:eastAsia="Calibri" w:hAnsi="Times New Roman" w:cs="Times New Roman"/>
          <w:iCs/>
          <w:sz w:val="24"/>
          <w:szCs w:val="24"/>
        </w:rPr>
        <w:t>i</w:t>
      </w:r>
      <w:r w:rsidR="00105719">
        <w:rPr>
          <w:rFonts w:ascii="Times New Roman" w:eastAsia="Calibri" w:hAnsi="Times New Roman" w:cs="Times New Roman"/>
          <w:iCs/>
          <w:sz w:val="24"/>
          <w:szCs w:val="24"/>
        </w:rPr>
        <w:t>n place of</w:t>
      </w:r>
      <w:r w:rsidRPr="00C726E8">
        <w:rPr>
          <w:rFonts w:ascii="Times New Roman" w:eastAsia="Calibri" w:hAnsi="Times New Roman" w:cs="Times New Roman"/>
          <w:iCs/>
          <w:sz w:val="24"/>
          <w:szCs w:val="24"/>
        </w:rPr>
        <w:t xml:space="preserve">  tainted property which cannot be found or can no-longer be </w:t>
      </w:r>
    </w:p>
    <w:p w:rsidR="007A492D" w:rsidRDefault="00DD052B" w:rsidP="0064658F">
      <w:pPr>
        <w:spacing w:line="48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64658F">
        <w:rPr>
          <w:rFonts w:ascii="Times New Roman" w:eastAsia="Calibri" w:hAnsi="Times New Roman" w:cs="Times New Roman"/>
          <w:iCs/>
          <w:sz w:val="24"/>
          <w:szCs w:val="24"/>
        </w:rPr>
        <w:t>forfeited</w:t>
      </w:r>
      <w:r w:rsidR="00B03102">
        <w:rPr>
          <w:rFonts w:ascii="Times New Roman" w:eastAsia="Calibri" w:hAnsi="Times New Roman" w:cs="Times New Roman"/>
          <w:iCs/>
          <w:sz w:val="24"/>
          <w:szCs w:val="24"/>
        </w:rPr>
        <w:t xml:space="preserve"> to the State</w:t>
      </w:r>
      <w:r w:rsidR="00EC2991">
        <w:rPr>
          <w:rFonts w:ascii="Times New Roman" w:eastAsia="Calibri" w:hAnsi="Times New Roman" w:cs="Times New Roman"/>
          <w:iCs/>
          <w:sz w:val="24"/>
          <w:szCs w:val="24"/>
        </w:rPr>
        <w:t>?</w:t>
      </w:r>
    </w:p>
    <w:p w:rsidR="00C37129" w:rsidRPr="0064658F" w:rsidRDefault="00C37129" w:rsidP="00C37129">
      <w:pPr>
        <w:spacing w:after="0" w:line="240" w:lineRule="auto"/>
        <w:jc w:val="both"/>
        <w:rPr>
          <w:rFonts w:ascii="Times New Roman" w:eastAsia="Calibri" w:hAnsi="Times New Roman" w:cs="Times New Roman"/>
          <w:iCs/>
          <w:sz w:val="24"/>
          <w:szCs w:val="24"/>
        </w:rPr>
      </w:pPr>
    </w:p>
    <w:p w:rsidR="00145363" w:rsidRPr="00AF61C5" w:rsidRDefault="008A19E9" w:rsidP="0085005F">
      <w:pPr>
        <w:spacing w:after="0" w:line="240" w:lineRule="auto"/>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AE15A3">
        <w:rPr>
          <w:rFonts w:ascii="Times New Roman" w:eastAsia="Calibri" w:hAnsi="Times New Roman" w:cs="Times New Roman"/>
          <w:iCs/>
          <w:sz w:val="24"/>
          <w:szCs w:val="24"/>
        </w:rPr>
        <w:t>20</w:t>
      </w:r>
      <w:r w:rsidR="00C726E8">
        <w:rPr>
          <w:rFonts w:ascii="Times New Roman" w:eastAsia="Calibri" w:hAnsi="Times New Roman" w:cs="Times New Roman"/>
          <w:iCs/>
          <w:sz w:val="24"/>
          <w:szCs w:val="24"/>
        </w:rPr>
        <w:t xml:space="preserve">] </w:t>
      </w:r>
      <w:r w:rsidR="00145363" w:rsidRPr="00AF61C5">
        <w:rPr>
          <w:rFonts w:ascii="Times New Roman" w:eastAsia="Calibri" w:hAnsi="Times New Roman" w:cs="Times New Roman"/>
          <w:b/>
          <w:iCs/>
          <w:sz w:val="24"/>
          <w:szCs w:val="24"/>
        </w:rPr>
        <w:t>Tainted property.</w:t>
      </w:r>
      <w:r w:rsidR="007A492D" w:rsidRPr="00AF61C5">
        <w:rPr>
          <w:rFonts w:ascii="Times New Roman" w:eastAsia="Calibri" w:hAnsi="Times New Roman" w:cs="Times New Roman"/>
          <w:iCs/>
          <w:sz w:val="24"/>
          <w:szCs w:val="24"/>
        </w:rPr>
        <w:t xml:space="preserve">   </w:t>
      </w:r>
    </w:p>
    <w:p w:rsidR="007A492D" w:rsidRPr="00AF61C5" w:rsidRDefault="006D35B4" w:rsidP="00C726E8">
      <w:pPr>
        <w:spacing w:after="0" w:line="480" w:lineRule="auto"/>
        <w:ind w:left="426" w:firstLine="141"/>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7A492D" w:rsidRPr="00AF61C5">
        <w:rPr>
          <w:rFonts w:ascii="Times New Roman" w:eastAsia="Calibri" w:hAnsi="Times New Roman" w:cs="Times New Roman"/>
          <w:iCs/>
          <w:sz w:val="24"/>
          <w:szCs w:val="24"/>
        </w:rPr>
        <w:t>Section</w:t>
      </w:r>
      <w:r w:rsidR="00AC2CD0" w:rsidRPr="00AF61C5">
        <w:rPr>
          <w:rFonts w:ascii="Times New Roman" w:eastAsia="Calibri" w:hAnsi="Times New Roman" w:cs="Times New Roman"/>
          <w:iCs/>
          <w:sz w:val="24"/>
          <w:szCs w:val="24"/>
        </w:rPr>
        <w:t xml:space="preserve"> 2 of the Act</w:t>
      </w:r>
      <w:r w:rsidR="007A492D" w:rsidRPr="00AF61C5">
        <w:rPr>
          <w:rFonts w:ascii="Times New Roman" w:eastAsia="Calibri" w:hAnsi="Times New Roman" w:cs="Times New Roman"/>
          <w:iCs/>
          <w:sz w:val="24"/>
          <w:szCs w:val="24"/>
        </w:rPr>
        <w:t xml:space="preserve"> provides for the definition of tainted property as follows:</w:t>
      </w:r>
    </w:p>
    <w:p w:rsidR="00D6648D" w:rsidRPr="00AF61C5" w:rsidRDefault="00D6648D" w:rsidP="00350E10">
      <w:pPr>
        <w:pStyle w:val="Default"/>
        <w:spacing w:line="276" w:lineRule="auto"/>
        <w:ind w:left="1701" w:hanging="567"/>
      </w:pPr>
      <w:r w:rsidRPr="00AF61C5">
        <w:rPr>
          <w:rFonts w:eastAsia="Calibri"/>
          <w:iCs/>
        </w:rPr>
        <w:t>“</w:t>
      </w:r>
      <w:r w:rsidRPr="00AF61C5">
        <w:t xml:space="preserve">tainted property” means— </w:t>
      </w:r>
    </w:p>
    <w:p w:rsidR="00D6648D" w:rsidRPr="00AF61C5" w:rsidRDefault="00D6648D" w:rsidP="00241189">
      <w:pPr>
        <w:pStyle w:val="Default"/>
        <w:tabs>
          <w:tab w:val="left" w:pos="1701"/>
        </w:tabs>
        <w:spacing w:line="276" w:lineRule="auto"/>
        <w:ind w:left="1560" w:hanging="426"/>
      </w:pPr>
      <w:r w:rsidRPr="00AF61C5">
        <w:t>(</w:t>
      </w:r>
      <w:r w:rsidRPr="001C0FF6">
        <w:rPr>
          <w:iCs/>
        </w:rPr>
        <w:t>a</w:t>
      </w:r>
      <w:r w:rsidRPr="00AF61C5">
        <w:t>) proceeds from or instrumentalities of the commission of a se</w:t>
      </w:r>
      <w:r w:rsidR="003F41DB" w:rsidRPr="00AF61C5">
        <w:t>rious offence, other than a ter</w:t>
      </w:r>
      <w:r w:rsidRPr="00AF61C5">
        <w:t xml:space="preserve">rorist act; or </w:t>
      </w:r>
    </w:p>
    <w:p w:rsidR="00D6648D" w:rsidRPr="00AF61C5" w:rsidRDefault="00D6648D" w:rsidP="00C726E8">
      <w:pPr>
        <w:pStyle w:val="Default"/>
        <w:spacing w:line="276" w:lineRule="auto"/>
        <w:ind w:left="1418" w:hanging="284"/>
      </w:pPr>
      <w:r w:rsidRPr="00AF61C5">
        <w:t>(</w:t>
      </w:r>
      <w:r w:rsidRPr="001C0FF6">
        <w:rPr>
          <w:iCs/>
        </w:rPr>
        <w:t>b</w:t>
      </w:r>
      <w:r w:rsidRPr="001C0FF6">
        <w:t>)</w:t>
      </w:r>
      <w:r w:rsidRPr="00AF61C5">
        <w:t xml:space="preserve"> property which has been, is being, or is intended</w:t>
      </w:r>
      <w:r w:rsidR="00C726E8">
        <w:t xml:space="preserve"> to be used to commit a serious </w:t>
      </w:r>
      <w:r w:rsidRPr="00AF61C5">
        <w:t xml:space="preserve">offence, other than a terrorist act; or </w:t>
      </w:r>
    </w:p>
    <w:p w:rsidR="00241189" w:rsidRDefault="00D6648D" w:rsidP="006D35B4">
      <w:pPr>
        <w:pStyle w:val="Default"/>
        <w:ind w:left="1560" w:hanging="426"/>
      </w:pPr>
      <w:r w:rsidRPr="00AF61C5">
        <w:t>(</w:t>
      </w:r>
      <w:r w:rsidRPr="001C0FF6">
        <w:rPr>
          <w:iCs/>
        </w:rPr>
        <w:t>c</w:t>
      </w:r>
      <w:r w:rsidRPr="001C0FF6">
        <w:t>)</w:t>
      </w:r>
      <w:r w:rsidRPr="00AF61C5">
        <w:t xml:space="preserve"> property which has been, is being, or is intended to be used by </w:t>
      </w:r>
      <w:r w:rsidR="00456D8A" w:rsidRPr="00AF61C5">
        <w:t>an organised criminal group; or</w:t>
      </w:r>
      <w:r w:rsidRPr="00AF61C5">
        <w:t xml:space="preserve"> </w:t>
      </w:r>
    </w:p>
    <w:p w:rsidR="001C0FF6" w:rsidRDefault="001C0FF6" w:rsidP="006D35B4">
      <w:pPr>
        <w:pStyle w:val="Default"/>
        <w:ind w:left="1560" w:hanging="426"/>
      </w:pPr>
      <w:r>
        <w:t>(d) property owned or controlled by, or on behalf of, an organised criminal group, or</w:t>
      </w:r>
    </w:p>
    <w:p w:rsidR="001C0FF6" w:rsidRDefault="001C0FF6" w:rsidP="006D35B4">
      <w:pPr>
        <w:pStyle w:val="Default"/>
        <w:ind w:left="1560" w:hanging="426"/>
      </w:pPr>
      <w:r>
        <w:t>(e) property which has been collected for the purpose</w:t>
      </w:r>
      <w:r w:rsidR="004475D4">
        <w:t xml:space="preserve"> of</w:t>
      </w:r>
      <w:r>
        <w:t xml:space="preserve"> providing support to an organised criminal group or funding a serious offence.” </w:t>
      </w:r>
    </w:p>
    <w:p w:rsidR="00C37129" w:rsidRDefault="00C37129" w:rsidP="006D35B4">
      <w:pPr>
        <w:pStyle w:val="Default"/>
        <w:ind w:left="1560" w:hanging="426"/>
      </w:pPr>
    </w:p>
    <w:p w:rsidR="00241189" w:rsidRDefault="00241189" w:rsidP="009B6212">
      <w:pPr>
        <w:pStyle w:val="Default"/>
        <w:spacing w:after="120"/>
      </w:pPr>
    </w:p>
    <w:p w:rsidR="00AC2910" w:rsidRPr="00AF61C5" w:rsidRDefault="000469B8" w:rsidP="0042713B">
      <w:pPr>
        <w:tabs>
          <w:tab w:val="left" w:pos="567"/>
        </w:tabs>
        <w:spacing w:line="480" w:lineRule="auto"/>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 xml:space="preserve"> </w:t>
      </w:r>
      <w:r w:rsidR="008A19E9" w:rsidRPr="00AF61C5">
        <w:rPr>
          <w:rFonts w:ascii="Times New Roman" w:eastAsia="Calibri" w:hAnsi="Times New Roman" w:cs="Times New Roman"/>
          <w:iCs/>
          <w:sz w:val="24"/>
          <w:szCs w:val="24"/>
        </w:rPr>
        <w:t>[12</w:t>
      </w:r>
      <w:r w:rsidR="00AE15A3">
        <w:rPr>
          <w:rFonts w:ascii="Times New Roman" w:eastAsia="Calibri" w:hAnsi="Times New Roman" w:cs="Times New Roman"/>
          <w:iCs/>
          <w:sz w:val="24"/>
          <w:szCs w:val="24"/>
        </w:rPr>
        <w:t>1</w:t>
      </w:r>
      <w:r w:rsidR="00D6648D" w:rsidRPr="00AF61C5">
        <w:rPr>
          <w:rFonts w:ascii="Times New Roman" w:eastAsia="Calibri" w:hAnsi="Times New Roman" w:cs="Times New Roman"/>
          <w:iCs/>
          <w:sz w:val="24"/>
          <w:szCs w:val="24"/>
        </w:rPr>
        <w:t>] T</w:t>
      </w:r>
      <w:r w:rsidR="00A2300D" w:rsidRPr="00AF61C5">
        <w:rPr>
          <w:rFonts w:ascii="Times New Roman" w:eastAsia="Calibri" w:hAnsi="Times New Roman" w:cs="Times New Roman"/>
          <w:iCs/>
          <w:sz w:val="24"/>
          <w:szCs w:val="24"/>
        </w:rPr>
        <w:t>ainted</w:t>
      </w:r>
      <w:r w:rsidR="00D6648D" w:rsidRPr="00AF61C5">
        <w:rPr>
          <w:rFonts w:ascii="Times New Roman" w:eastAsia="Calibri" w:hAnsi="Times New Roman" w:cs="Times New Roman"/>
          <w:iCs/>
          <w:sz w:val="24"/>
          <w:szCs w:val="24"/>
        </w:rPr>
        <w:t xml:space="preserve"> property can </w:t>
      </w:r>
      <w:r w:rsidR="00A2300D" w:rsidRPr="00AF61C5">
        <w:rPr>
          <w:rFonts w:ascii="Times New Roman" w:eastAsia="Calibri" w:hAnsi="Times New Roman" w:cs="Times New Roman"/>
          <w:iCs/>
          <w:sz w:val="24"/>
          <w:szCs w:val="24"/>
        </w:rPr>
        <w:t>th</w:t>
      </w:r>
      <w:r w:rsidR="00456D8A" w:rsidRPr="00AF61C5">
        <w:rPr>
          <w:rFonts w:ascii="Times New Roman" w:eastAsia="Calibri" w:hAnsi="Times New Roman" w:cs="Times New Roman"/>
          <w:iCs/>
          <w:sz w:val="24"/>
          <w:szCs w:val="24"/>
        </w:rPr>
        <w:t xml:space="preserve">erefore </w:t>
      </w:r>
      <w:r w:rsidR="00D6648D" w:rsidRPr="00AF61C5">
        <w:rPr>
          <w:rFonts w:ascii="Times New Roman" w:eastAsia="Calibri" w:hAnsi="Times New Roman" w:cs="Times New Roman"/>
          <w:iCs/>
          <w:sz w:val="24"/>
          <w:szCs w:val="24"/>
        </w:rPr>
        <w:t>be interpreted as follows:</w:t>
      </w:r>
    </w:p>
    <w:p w:rsidR="00B24386" w:rsidRPr="00AF61C5" w:rsidRDefault="00B024DF" w:rsidP="00812958">
      <w:pPr>
        <w:spacing w:line="240" w:lineRule="auto"/>
        <w:ind w:left="1276" w:hanging="425"/>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w:t>
      </w:r>
      <w:r w:rsidR="00B24386" w:rsidRPr="00AF61C5">
        <w:rPr>
          <w:rFonts w:ascii="Times New Roman" w:eastAsia="Calibri" w:hAnsi="Times New Roman" w:cs="Times New Roman"/>
          <w:iCs/>
          <w:sz w:val="24"/>
          <w:szCs w:val="24"/>
        </w:rPr>
        <w:t>a</w:t>
      </w:r>
      <w:r w:rsidRPr="00AF61C5">
        <w:rPr>
          <w:rFonts w:ascii="Times New Roman" w:eastAsia="Calibri" w:hAnsi="Times New Roman" w:cs="Times New Roman"/>
          <w:iCs/>
          <w:sz w:val="24"/>
          <w:szCs w:val="24"/>
        </w:rPr>
        <w:t>)</w:t>
      </w:r>
      <w:r w:rsidR="00B24386" w:rsidRPr="00AF61C5">
        <w:rPr>
          <w:rFonts w:ascii="Times New Roman" w:eastAsia="Calibri" w:hAnsi="Times New Roman" w:cs="Times New Roman"/>
          <w:iCs/>
          <w:sz w:val="24"/>
          <w:szCs w:val="24"/>
        </w:rPr>
        <w:t xml:space="preserve"> </w:t>
      </w:r>
      <w:r w:rsidR="00721880">
        <w:rPr>
          <w:rFonts w:ascii="Times New Roman" w:eastAsia="Calibri" w:hAnsi="Times New Roman" w:cs="Times New Roman"/>
          <w:iCs/>
          <w:sz w:val="24"/>
          <w:szCs w:val="24"/>
        </w:rPr>
        <w:t xml:space="preserve"> </w:t>
      </w:r>
      <w:r w:rsidR="00B24386" w:rsidRPr="00AF61C5">
        <w:rPr>
          <w:rFonts w:ascii="Times New Roman" w:eastAsia="Calibri" w:hAnsi="Times New Roman" w:cs="Times New Roman"/>
          <w:iCs/>
          <w:sz w:val="24"/>
          <w:szCs w:val="24"/>
        </w:rPr>
        <w:t>the actual proceeds of a serious crime</w:t>
      </w:r>
      <w:r w:rsidRPr="00AF61C5">
        <w:rPr>
          <w:rFonts w:ascii="Times New Roman" w:eastAsia="Calibri" w:hAnsi="Times New Roman" w:cs="Times New Roman"/>
          <w:iCs/>
          <w:sz w:val="24"/>
          <w:szCs w:val="24"/>
        </w:rPr>
        <w:t xml:space="preserve"> for example the actual money or property stolen </w:t>
      </w:r>
      <w:r w:rsidR="0085005F">
        <w:rPr>
          <w:rFonts w:ascii="Times New Roman" w:eastAsia="Calibri" w:hAnsi="Times New Roman" w:cs="Times New Roman"/>
          <w:iCs/>
          <w:sz w:val="24"/>
          <w:szCs w:val="24"/>
        </w:rPr>
        <w:t xml:space="preserve">  </w:t>
      </w:r>
      <w:r w:rsidRPr="00AF61C5">
        <w:rPr>
          <w:rFonts w:ascii="Times New Roman" w:eastAsia="Calibri" w:hAnsi="Times New Roman" w:cs="Times New Roman"/>
          <w:iCs/>
          <w:sz w:val="24"/>
          <w:szCs w:val="24"/>
        </w:rPr>
        <w:t>by the offender</w:t>
      </w:r>
      <w:r w:rsidR="00A2300D" w:rsidRPr="00AF61C5">
        <w:rPr>
          <w:rFonts w:ascii="Times New Roman" w:eastAsia="Calibri" w:hAnsi="Times New Roman" w:cs="Times New Roman"/>
          <w:iCs/>
          <w:sz w:val="24"/>
          <w:szCs w:val="24"/>
        </w:rPr>
        <w:t xml:space="preserve"> or</w:t>
      </w:r>
      <w:r w:rsidR="002E6C5E" w:rsidRPr="00AF61C5">
        <w:rPr>
          <w:rFonts w:ascii="Times New Roman" w:eastAsia="Calibri" w:hAnsi="Times New Roman" w:cs="Times New Roman"/>
          <w:iCs/>
          <w:sz w:val="24"/>
          <w:szCs w:val="24"/>
        </w:rPr>
        <w:t xml:space="preserve"> property into which such property </w:t>
      </w:r>
      <w:r w:rsidR="00A2300D" w:rsidRPr="00AF61C5">
        <w:rPr>
          <w:rFonts w:ascii="Times New Roman" w:eastAsia="Calibri" w:hAnsi="Times New Roman" w:cs="Times New Roman"/>
          <w:iCs/>
          <w:sz w:val="24"/>
          <w:szCs w:val="24"/>
        </w:rPr>
        <w:t>has been added</w:t>
      </w:r>
      <w:r w:rsidR="00FB3CC6" w:rsidRPr="00AF61C5">
        <w:rPr>
          <w:rFonts w:ascii="Times New Roman" w:eastAsia="Calibri" w:hAnsi="Times New Roman" w:cs="Times New Roman"/>
          <w:iCs/>
          <w:sz w:val="24"/>
          <w:szCs w:val="24"/>
        </w:rPr>
        <w:t xml:space="preserve"> or </w:t>
      </w:r>
      <w:r w:rsidR="002E6C5E" w:rsidRPr="00AF61C5">
        <w:rPr>
          <w:rFonts w:ascii="Times New Roman" w:eastAsia="Calibri" w:hAnsi="Times New Roman" w:cs="Times New Roman"/>
          <w:iCs/>
          <w:sz w:val="24"/>
          <w:szCs w:val="24"/>
        </w:rPr>
        <w:t>used to buy or</w:t>
      </w:r>
      <w:r w:rsidR="00F470BD" w:rsidRPr="00AF61C5">
        <w:rPr>
          <w:rFonts w:ascii="Times New Roman" w:eastAsia="Calibri" w:hAnsi="Times New Roman" w:cs="Times New Roman"/>
          <w:iCs/>
          <w:sz w:val="24"/>
          <w:szCs w:val="24"/>
        </w:rPr>
        <w:t xml:space="preserve"> to</w:t>
      </w:r>
      <w:r w:rsidR="002E6C5E" w:rsidRPr="00AF61C5">
        <w:rPr>
          <w:rFonts w:ascii="Times New Roman" w:eastAsia="Calibri" w:hAnsi="Times New Roman" w:cs="Times New Roman"/>
          <w:iCs/>
          <w:sz w:val="24"/>
          <w:szCs w:val="24"/>
        </w:rPr>
        <w:t xml:space="preserve"> improve</w:t>
      </w:r>
      <w:r w:rsidR="00FB3CC6" w:rsidRPr="00AF61C5">
        <w:rPr>
          <w:rFonts w:ascii="Times New Roman" w:eastAsia="Calibri" w:hAnsi="Times New Roman" w:cs="Times New Roman"/>
          <w:iCs/>
          <w:sz w:val="24"/>
          <w:szCs w:val="24"/>
        </w:rPr>
        <w:t>.</w:t>
      </w:r>
    </w:p>
    <w:p w:rsidR="00B024DF" w:rsidRPr="00AF61C5" w:rsidRDefault="00B024DF" w:rsidP="00812958">
      <w:pPr>
        <w:pStyle w:val="Default"/>
        <w:ind w:left="1276" w:hanging="425"/>
      </w:pPr>
      <w:r w:rsidRPr="00AF61C5">
        <w:rPr>
          <w:rFonts w:eastAsia="Calibri"/>
          <w:iCs/>
        </w:rPr>
        <w:t>(b)</w:t>
      </w:r>
      <w:r w:rsidR="002E6C5E" w:rsidRPr="00AF61C5">
        <w:rPr>
          <w:rFonts w:eastAsia="Calibri"/>
          <w:iCs/>
        </w:rPr>
        <w:t xml:space="preserve">  </w:t>
      </w:r>
      <w:r w:rsidRPr="00AF61C5">
        <w:rPr>
          <w:rFonts w:eastAsia="Calibri"/>
          <w:iCs/>
        </w:rPr>
        <w:t xml:space="preserve">property which has been used or is being or is intended </w:t>
      </w:r>
      <w:r w:rsidR="00EA0743" w:rsidRPr="00AF61C5">
        <w:rPr>
          <w:rFonts w:eastAsia="Calibri"/>
          <w:iCs/>
        </w:rPr>
        <w:t>to be</w:t>
      </w:r>
      <w:r w:rsidRPr="00AF61C5">
        <w:rPr>
          <w:rFonts w:eastAsia="Calibri"/>
          <w:iCs/>
        </w:rPr>
        <w:t xml:space="preserve"> used to commit a serious offence other than a terrorist act. This refers to what one can refer to as the serious crime offender’s tools of trade. In a case where the offender uses a motor vehicle to commit </w:t>
      </w:r>
      <w:r w:rsidR="002E6C5E" w:rsidRPr="00AF61C5">
        <w:rPr>
          <w:rFonts w:eastAsia="Calibri"/>
          <w:iCs/>
        </w:rPr>
        <w:t xml:space="preserve">serious </w:t>
      </w:r>
      <w:r w:rsidRPr="00AF61C5">
        <w:rPr>
          <w:rFonts w:eastAsia="Calibri"/>
          <w:iCs/>
        </w:rPr>
        <w:t>cri</w:t>
      </w:r>
      <w:r w:rsidR="002E6C5E" w:rsidRPr="00AF61C5">
        <w:rPr>
          <w:rFonts w:eastAsia="Calibri"/>
          <w:iCs/>
        </w:rPr>
        <w:t>mes</w:t>
      </w:r>
      <w:r w:rsidR="001F7825">
        <w:rPr>
          <w:rFonts w:eastAsia="Calibri"/>
          <w:iCs/>
        </w:rPr>
        <w:t>,</w:t>
      </w:r>
      <w:r w:rsidR="002E6C5E" w:rsidRPr="00AF61C5">
        <w:rPr>
          <w:rFonts w:eastAsia="Calibri"/>
          <w:iCs/>
        </w:rPr>
        <w:t xml:space="preserve"> such a motor vehicle.</w:t>
      </w:r>
      <w:r w:rsidRPr="00AF61C5">
        <w:t xml:space="preserve"> </w:t>
      </w:r>
    </w:p>
    <w:p w:rsidR="00F470BD" w:rsidRPr="00AF61C5" w:rsidRDefault="00F470BD" w:rsidP="002E6C5E">
      <w:pPr>
        <w:pStyle w:val="Default"/>
        <w:ind w:left="1440"/>
      </w:pPr>
    </w:p>
    <w:p w:rsidR="00F470BD" w:rsidRDefault="00EA0743" w:rsidP="00812958">
      <w:pPr>
        <w:pStyle w:val="Default"/>
        <w:ind w:left="1276" w:hanging="425"/>
      </w:pPr>
      <w:r>
        <w:t xml:space="preserve">(c ) </w:t>
      </w:r>
      <w:r w:rsidR="00F470BD" w:rsidRPr="00AF61C5">
        <w:t xml:space="preserve"> property which has been used or is being or is intended to be used by an organised criminal group.</w:t>
      </w:r>
      <w:r w:rsidR="00CD584D" w:rsidRPr="00AF61C5">
        <w:t xml:space="preserve"> The property is tainted by its use or intended use by the organised criminal group.</w:t>
      </w:r>
    </w:p>
    <w:p w:rsidR="002F6EBB" w:rsidRDefault="002F6EBB" w:rsidP="00721880">
      <w:pPr>
        <w:pStyle w:val="Default"/>
        <w:ind w:left="1843" w:hanging="403"/>
      </w:pPr>
    </w:p>
    <w:p w:rsidR="00F470BD" w:rsidRPr="00AF61C5" w:rsidRDefault="00EA0743" w:rsidP="00812958">
      <w:pPr>
        <w:pStyle w:val="Default"/>
        <w:ind w:left="1276" w:hanging="425"/>
      </w:pPr>
      <w:r>
        <w:t xml:space="preserve"> (d)  </w:t>
      </w:r>
      <w:r w:rsidR="00CD584D" w:rsidRPr="00AF61C5">
        <w:t>p</w:t>
      </w:r>
      <w:r w:rsidR="00F470BD" w:rsidRPr="00AF61C5">
        <w:t xml:space="preserve">roperty owned or controlled by an organised criminal group. </w:t>
      </w:r>
      <w:r w:rsidRPr="00AF61C5">
        <w:t xml:space="preserve">The </w:t>
      </w:r>
      <w:r>
        <w:t>property</w:t>
      </w:r>
      <w:r w:rsidR="00C27E7C" w:rsidRPr="00AF61C5">
        <w:t xml:space="preserve"> is</w:t>
      </w:r>
      <w:r>
        <w:t xml:space="preserve"> </w:t>
      </w:r>
      <w:r w:rsidR="00F470BD" w:rsidRPr="00AF61C5">
        <w:t>tainted by its being owned</w:t>
      </w:r>
      <w:r w:rsidR="00CD584D" w:rsidRPr="00AF61C5">
        <w:t xml:space="preserve"> or controlled</w:t>
      </w:r>
      <w:r w:rsidR="00F470BD" w:rsidRPr="00AF61C5">
        <w:t xml:space="preserve"> by the</w:t>
      </w:r>
      <w:r w:rsidR="00CD584D" w:rsidRPr="00AF61C5">
        <w:t xml:space="preserve"> </w:t>
      </w:r>
      <w:r w:rsidR="00F470BD" w:rsidRPr="00AF61C5">
        <w:t xml:space="preserve">organised </w:t>
      </w:r>
      <w:r w:rsidR="00052307" w:rsidRPr="00AF61C5">
        <w:t>c</w:t>
      </w:r>
      <w:r w:rsidR="00F470BD" w:rsidRPr="00AF61C5">
        <w:t>riminal group</w:t>
      </w:r>
      <w:r w:rsidR="00CD584D" w:rsidRPr="00AF61C5">
        <w:t>.</w:t>
      </w:r>
    </w:p>
    <w:p w:rsidR="00467162" w:rsidRPr="00AF61C5" w:rsidRDefault="00467162" w:rsidP="00467162">
      <w:pPr>
        <w:pStyle w:val="Default"/>
        <w:ind w:left="1440"/>
      </w:pPr>
    </w:p>
    <w:p w:rsidR="00467162" w:rsidRPr="0064658F" w:rsidRDefault="00812958" w:rsidP="00812958">
      <w:pPr>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(e</w:t>
      </w:r>
      <w:r w:rsidR="0064658F">
        <w:rPr>
          <w:rFonts w:ascii="Times New Roman" w:hAnsi="Times New Roman" w:cs="Times New Roman"/>
          <w:sz w:val="24"/>
          <w:szCs w:val="24"/>
        </w:rPr>
        <w:t>)</w:t>
      </w:r>
      <w:r w:rsidR="00EA0743">
        <w:rPr>
          <w:rFonts w:ascii="Times New Roman" w:hAnsi="Times New Roman" w:cs="Times New Roman"/>
          <w:sz w:val="24"/>
          <w:szCs w:val="24"/>
        </w:rPr>
        <w:t xml:space="preserve">  </w:t>
      </w:r>
      <w:r w:rsidR="00467162" w:rsidRPr="0064658F">
        <w:rPr>
          <w:rFonts w:ascii="Times New Roman" w:hAnsi="Times New Roman" w:cs="Times New Roman"/>
          <w:sz w:val="24"/>
          <w:szCs w:val="24"/>
        </w:rPr>
        <w:t xml:space="preserve">property which has been collected for the purpose of providing support to an </w:t>
      </w:r>
      <w:r w:rsidR="0064658F" w:rsidRPr="0064658F">
        <w:rPr>
          <w:rFonts w:ascii="Times New Roman" w:hAnsi="Times New Roman" w:cs="Times New Roman"/>
          <w:sz w:val="24"/>
          <w:szCs w:val="24"/>
        </w:rPr>
        <w:t xml:space="preserve">   </w:t>
      </w:r>
      <w:r w:rsidR="0064658F">
        <w:rPr>
          <w:rFonts w:ascii="Times New Roman" w:hAnsi="Times New Roman" w:cs="Times New Roman"/>
          <w:sz w:val="24"/>
          <w:szCs w:val="24"/>
        </w:rPr>
        <w:t xml:space="preserve">   </w:t>
      </w:r>
      <w:r w:rsidR="002F6EBB" w:rsidRPr="0064658F">
        <w:rPr>
          <w:rFonts w:ascii="Times New Roman" w:hAnsi="Times New Roman" w:cs="Times New Roman"/>
          <w:sz w:val="24"/>
          <w:szCs w:val="24"/>
        </w:rPr>
        <w:t>organized</w:t>
      </w:r>
      <w:r w:rsidR="00C342E3" w:rsidRPr="0064658F">
        <w:rPr>
          <w:rFonts w:ascii="Times New Roman" w:hAnsi="Times New Roman" w:cs="Times New Roman"/>
          <w:sz w:val="24"/>
          <w:szCs w:val="24"/>
        </w:rPr>
        <w:t xml:space="preserve"> criminal</w:t>
      </w:r>
      <w:r w:rsidR="00467162" w:rsidRPr="0064658F">
        <w:rPr>
          <w:rFonts w:ascii="Times New Roman" w:hAnsi="Times New Roman" w:cs="Times New Roman"/>
          <w:sz w:val="24"/>
          <w:szCs w:val="24"/>
        </w:rPr>
        <w:t xml:space="preserve"> group or funding a serious offence;</w:t>
      </w:r>
      <w:r w:rsidR="00052307" w:rsidRPr="0064658F">
        <w:rPr>
          <w:rFonts w:ascii="Times New Roman" w:hAnsi="Times New Roman" w:cs="Times New Roman"/>
          <w:sz w:val="24"/>
          <w:szCs w:val="24"/>
        </w:rPr>
        <w:t xml:space="preserve"> This refers to property gathered to provide for or fund a criminal group. The property is tainted by the intention of those who collect</w:t>
      </w:r>
      <w:r w:rsidR="001F7825">
        <w:rPr>
          <w:rFonts w:ascii="Times New Roman" w:hAnsi="Times New Roman" w:cs="Times New Roman"/>
          <w:sz w:val="24"/>
          <w:szCs w:val="24"/>
        </w:rPr>
        <w:t>ed</w:t>
      </w:r>
      <w:r w:rsidR="00052307" w:rsidRPr="0064658F">
        <w:rPr>
          <w:rFonts w:ascii="Times New Roman" w:hAnsi="Times New Roman" w:cs="Times New Roman"/>
          <w:sz w:val="24"/>
          <w:szCs w:val="24"/>
        </w:rPr>
        <w:t xml:space="preserve"> or gather</w:t>
      </w:r>
      <w:r w:rsidR="00C27E7C" w:rsidRPr="0064658F">
        <w:rPr>
          <w:rFonts w:ascii="Times New Roman" w:hAnsi="Times New Roman" w:cs="Times New Roman"/>
          <w:sz w:val="24"/>
          <w:szCs w:val="24"/>
        </w:rPr>
        <w:t>ed</w:t>
      </w:r>
      <w:r w:rsidR="00052307" w:rsidRPr="0064658F">
        <w:rPr>
          <w:rFonts w:ascii="Times New Roman" w:hAnsi="Times New Roman" w:cs="Times New Roman"/>
          <w:sz w:val="24"/>
          <w:szCs w:val="24"/>
        </w:rPr>
        <w:t xml:space="preserve"> it.</w:t>
      </w:r>
    </w:p>
    <w:p w:rsidR="0064658F" w:rsidRDefault="0064658F" w:rsidP="0064658F">
      <w:pPr>
        <w:pStyle w:val="ListParagraph"/>
        <w:spacing w:line="240" w:lineRule="auto"/>
        <w:ind w:left="1080"/>
        <w:jc w:val="both"/>
        <w:rPr>
          <w:rFonts w:ascii="Times New Roman" w:eastAsia="Calibri" w:hAnsi="Times New Roman" w:cs="Times New Roman"/>
          <w:iCs/>
          <w:sz w:val="24"/>
          <w:szCs w:val="24"/>
        </w:rPr>
      </w:pPr>
    </w:p>
    <w:p w:rsidR="00C37129" w:rsidRDefault="00C37129" w:rsidP="009B6212">
      <w:pPr>
        <w:pStyle w:val="ListParagraph"/>
        <w:spacing w:after="360" w:line="240" w:lineRule="auto"/>
        <w:ind w:left="1080"/>
        <w:jc w:val="both"/>
        <w:rPr>
          <w:rFonts w:ascii="Times New Roman" w:eastAsia="Calibri" w:hAnsi="Times New Roman" w:cs="Times New Roman"/>
          <w:iCs/>
          <w:sz w:val="24"/>
          <w:szCs w:val="24"/>
        </w:rPr>
      </w:pPr>
    </w:p>
    <w:p w:rsidR="0064658F" w:rsidRPr="0064658F" w:rsidRDefault="0064658F" w:rsidP="0064658F">
      <w:pPr>
        <w:pStyle w:val="ListParagraph"/>
        <w:spacing w:line="240" w:lineRule="auto"/>
        <w:ind w:left="0"/>
        <w:jc w:val="both"/>
        <w:rPr>
          <w:rFonts w:ascii="Times New Roman" w:eastAsia="Calibri" w:hAnsi="Times New Roman" w:cs="Times New Roman"/>
          <w:b/>
          <w:iCs/>
          <w:sz w:val="24"/>
          <w:szCs w:val="24"/>
        </w:rPr>
      </w:pPr>
      <w:r w:rsidRPr="0064658F">
        <w:rPr>
          <w:rFonts w:ascii="Times New Roman" w:eastAsia="Calibri" w:hAnsi="Times New Roman" w:cs="Times New Roman"/>
          <w:b/>
          <w:iCs/>
          <w:sz w:val="24"/>
          <w:szCs w:val="24"/>
        </w:rPr>
        <w:t>What does the law provide in respect of the civil forfeiture of tainted property</w:t>
      </w:r>
      <w:r w:rsidR="0050795F">
        <w:rPr>
          <w:rFonts w:ascii="Times New Roman" w:eastAsia="Calibri" w:hAnsi="Times New Roman" w:cs="Times New Roman"/>
          <w:b/>
          <w:iCs/>
          <w:sz w:val="24"/>
          <w:szCs w:val="24"/>
        </w:rPr>
        <w:t>?</w:t>
      </w:r>
    </w:p>
    <w:p w:rsidR="00467162" w:rsidRPr="00AF61C5" w:rsidRDefault="00467162" w:rsidP="00467162">
      <w:pPr>
        <w:pStyle w:val="Default"/>
        <w:ind w:left="1440"/>
      </w:pPr>
    </w:p>
    <w:p w:rsidR="00052307" w:rsidRPr="00AF61C5" w:rsidRDefault="008A19E9" w:rsidP="00812958">
      <w:pPr>
        <w:pStyle w:val="Default"/>
        <w:spacing w:line="480" w:lineRule="auto"/>
        <w:ind w:left="567" w:hanging="567"/>
      </w:pPr>
      <w:r w:rsidRPr="00AF61C5">
        <w:t>[12</w:t>
      </w:r>
      <w:r w:rsidR="00AE15A3">
        <w:t>2</w:t>
      </w:r>
      <w:r w:rsidR="00052307" w:rsidRPr="00AF61C5">
        <w:t xml:space="preserve">] </w:t>
      </w:r>
      <w:r w:rsidR="00FC6FCD" w:rsidRPr="00AF61C5">
        <w:t>Sections 79 and 80</w:t>
      </w:r>
      <w:r w:rsidR="00052307" w:rsidRPr="00AF61C5">
        <w:t xml:space="preserve"> </w:t>
      </w:r>
      <w:r w:rsidR="00FC6FCD" w:rsidRPr="00AF61C5">
        <w:t xml:space="preserve">of the Act </w:t>
      </w:r>
      <w:r w:rsidR="00052307" w:rsidRPr="00AF61C5">
        <w:t>provide for the</w:t>
      </w:r>
      <w:r w:rsidR="00C27E7C" w:rsidRPr="00AF61C5">
        <w:t xml:space="preserve"> civil</w:t>
      </w:r>
      <w:r w:rsidR="00052307" w:rsidRPr="00AF61C5">
        <w:t xml:space="preserve"> forfeiture of tainted property</w:t>
      </w:r>
      <w:r w:rsidR="00FC6FCD" w:rsidRPr="00AF61C5">
        <w:t>.</w:t>
      </w:r>
      <w:r w:rsidR="00052307" w:rsidRPr="00AF61C5">
        <w:t xml:space="preserve"> </w:t>
      </w:r>
      <w:r w:rsidR="00DC7612" w:rsidRPr="00AF61C5">
        <w:t>Section 79 (1) and (2)</w:t>
      </w:r>
      <w:r w:rsidR="00052307" w:rsidRPr="00AF61C5">
        <w:t xml:space="preserve"> provide as follows:</w:t>
      </w:r>
    </w:p>
    <w:p w:rsidR="00D46406" w:rsidRDefault="00D46406" w:rsidP="00812958">
      <w:pPr>
        <w:pStyle w:val="Default"/>
        <w:ind w:left="2154" w:hanging="1020"/>
        <w:jc w:val="both"/>
      </w:pPr>
      <w:r w:rsidRPr="00AF61C5">
        <w:t>“</w:t>
      </w:r>
      <w:r w:rsidRPr="00AF61C5">
        <w:rPr>
          <w:b/>
          <w:bCs/>
        </w:rPr>
        <w:t xml:space="preserve">79 </w:t>
      </w:r>
      <w:r w:rsidRPr="00AF61C5">
        <w:t xml:space="preserve">(1) </w:t>
      </w:r>
      <w:r w:rsidR="00812958">
        <w:tab/>
      </w:r>
      <w:r w:rsidRPr="00AF61C5">
        <w:t xml:space="preserve">Orders for civil forfeiture can be sought in respect of property that is suspected to be tainted property or terrorist property whenever such property is identified by or comes into the possession of the Unit, a law enforcement authority or a competent supervisory authority. </w:t>
      </w:r>
    </w:p>
    <w:p w:rsidR="006A7EFC" w:rsidRPr="00AF61C5" w:rsidRDefault="006A7EFC" w:rsidP="00812958">
      <w:pPr>
        <w:pStyle w:val="Default"/>
        <w:ind w:left="2154" w:hanging="1020"/>
        <w:jc w:val="both"/>
      </w:pPr>
    </w:p>
    <w:p w:rsidR="00D46406" w:rsidRDefault="00D46406" w:rsidP="00812958">
      <w:pPr>
        <w:autoSpaceDE w:val="0"/>
        <w:autoSpaceDN w:val="0"/>
        <w:adjustRightInd w:val="0"/>
        <w:spacing w:after="0" w:line="240" w:lineRule="auto"/>
        <w:ind w:left="2154" w:hanging="1020"/>
        <w:jc w:val="both"/>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 xml:space="preserve">(2) </w:t>
      </w:r>
      <w:r w:rsidR="00812958">
        <w:rPr>
          <w:rFonts w:ascii="Times New Roman" w:hAnsi="Times New Roman" w:cs="Times New Roman"/>
          <w:color w:val="000000"/>
          <w:sz w:val="24"/>
          <w:szCs w:val="24"/>
          <w:lang w:val="en-ZW"/>
        </w:rPr>
        <w:tab/>
      </w:r>
      <w:r w:rsidRPr="00AF61C5">
        <w:rPr>
          <w:rFonts w:ascii="Times New Roman" w:hAnsi="Times New Roman" w:cs="Times New Roman"/>
          <w:color w:val="000000"/>
          <w:sz w:val="24"/>
          <w:szCs w:val="24"/>
          <w:lang w:val="en-ZW"/>
        </w:rPr>
        <w:t xml:space="preserve">Orders for civil forfeiture may not be granted with respect to property acquired or used before this Act came into force. </w:t>
      </w:r>
    </w:p>
    <w:p w:rsidR="00B51ADB" w:rsidRPr="00AF61C5" w:rsidRDefault="00B51ADB" w:rsidP="00745783">
      <w:pPr>
        <w:autoSpaceDE w:val="0"/>
        <w:autoSpaceDN w:val="0"/>
        <w:adjustRightInd w:val="0"/>
        <w:spacing w:after="0" w:line="240" w:lineRule="auto"/>
        <w:ind w:left="1440"/>
        <w:jc w:val="both"/>
        <w:rPr>
          <w:rFonts w:ascii="Times New Roman" w:hAnsi="Times New Roman" w:cs="Times New Roman"/>
          <w:color w:val="000000"/>
          <w:sz w:val="24"/>
          <w:szCs w:val="24"/>
          <w:lang w:val="en-ZW"/>
        </w:rPr>
      </w:pPr>
    </w:p>
    <w:p w:rsidR="00640B33" w:rsidRDefault="00E15EE1" w:rsidP="0042713B">
      <w:pPr>
        <w:tabs>
          <w:tab w:val="left" w:pos="567"/>
        </w:tabs>
        <w:autoSpaceDE w:val="0"/>
        <w:autoSpaceDN w:val="0"/>
        <w:adjustRightInd w:val="0"/>
        <w:spacing w:after="0" w:line="480" w:lineRule="auto"/>
        <w:jc w:val="both"/>
        <w:rPr>
          <w:rFonts w:ascii="Times New Roman" w:hAnsi="Times New Roman" w:cs="Times New Roman"/>
          <w:color w:val="000000"/>
          <w:sz w:val="24"/>
          <w:szCs w:val="24"/>
          <w:lang w:val="en-ZW"/>
        </w:rPr>
      </w:pPr>
      <w:r>
        <w:rPr>
          <w:rFonts w:ascii="Times New Roman" w:hAnsi="Times New Roman" w:cs="Times New Roman"/>
          <w:color w:val="000000"/>
          <w:sz w:val="24"/>
          <w:szCs w:val="24"/>
          <w:lang w:val="en-ZW"/>
        </w:rPr>
        <w:t>[12</w:t>
      </w:r>
      <w:r w:rsidR="00AE15A3">
        <w:rPr>
          <w:rFonts w:ascii="Times New Roman" w:hAnsi="Times New Roman" w:cs="Times New Roman"/>
          <w:color w:val="000000"/>
          <w:sz w:val="24"/>
          <w:szCs w:val="24"/>
          <w:lang w:val="en-ZW"/>
        </w:rPr>
        <w:t>3</w:t>
      </w:r>
      <w:r w:rsidR="0042713B">
        <w:rPr>
          <w:rFonts w:ascii="Times New Roman" w:hAnsi="Times New Roman" w:cs="Times New Roman"/>
          <w:color w:val="000000"/>
          <w:sz w:val="24"/>
          <w:szCs w:val="24"/>
          <w:lang w:val="en-ZW"/>
        </w:rPr>
        <w:t xml:space="preserve">] </w:t>
      </w:r>
      <w:r w:rsidR="00B51ADB" w:rsidRPr="00AF61C5">
        <w:rPr>
          <w:rFonts w:ascii="Times New Roman" w:hAnsi="Times New Roman" w:cs="Times New Roman"/>
          <w:color w:val="000000"/>
          <w:sz w:val="24"/>
          <w:szCs w:val="24"/>
          <w:lang w:val="en-ZW"/>
        </w:rPr>
        <w:t xml:space="preserve">In terms of s 79 (1) a civil forfeiture order can be sought in respect of property suspected </w:t>
      </w:r>
      <w:r w:rsidR="00640B33">
        <w:rPr>
          <w:rFonts w:ascii="Times New Roman" w:hAnsi="Times New Roman" w:cs="Times New Roman"/>
          <w:color w:val="000000"/>
          <w:sz w:val="24"/>
          <w:szCs w:val="24"/>
          <w:lang w:val="en-ZW"/>
        </w:rPr>
        <w:t xml:space="preserve"> </w:t>
      </w:r>
    </w:p>
    <w:p w:rsidR="00640B33" w:rsidRDefault="00640B33" w:rsidP="0042713B">
      <w:pPr>
        <w:tabs>
          <w:tab w:val="left" w:pos="567"/>
        </w:tabs>
        <w:autoSpaceDE w:val="0"/>
        <w:autoSpaceDN w:val="0"/>
        <w:adjustRightInd w:val="0"/>
        <w:spacing w:after="0" w:line="480" w:lineRule="auto"/>
        <w:jc w:val="both"/>
        <w:rPr>
          <w:rFonts w:ascii="Times New Roman" w:hAnsi="Times New Roman" w:cs="Times New Roman"/>
          <w:color w:val="000000"/>
          <w:sz w:val="24"/>
          <w:szCs w:val="24"/>
          <w:lang w:val="en-ZW"/>
        </w:rPr>
      </w:pPr>
      <w:r>
        <w:rPr>
          <w:rFonts w:ascii="Times New Roman" w:hAnsi="Times New Roman" w:cs="Times New Roman"/>
          <w:color w:val="000000"/>
          <w:sz w:val="24"/>
          <w:szCs w:val="24"/>
          <w:lang w:val="en-ZW"/>
        </w:rPr>
        <w:t xml:space="preserve">         </w:t>
      </w:r>
      <w:r w:rsidR="0042713B">
        <w:rPr>
          <w:rFonts w:ascii="Times New Roman" w:hAnsi="Times New Roman" w:cs="Times New Roman"/>
          <w:color w:val="000000"/>
          <w:sz w:val="24"/>
          <w:szCs w:val="24"/>
          <w:lang w:val="en-ZW"/>
        </w:rPr>
        <w:t xml:space="preserve"> </w:t>
      </w:r>
      <w:r w:rsidRPr="00AF61C5">
        <w:rPr>
          <w:rFonts w:ascii="Times New Roman" w:hAnsi="Times New Roman" w:cs="Times New Roman"/>
          <w:color w:val="000000"/>
          <w:sz w:val="24"/>
          <w:szCs w:val="24"/>
          <w:lang w:val="en-ZW"/>
        </w:rPr>
        <w:t xml:space="preserve">to be tainted. This means the Prosecutor General is entitled to apply for a forfeiture order </w:t>
      </w:r>
      <w:r>
        <w:rPr>
          <w:rFonts w:ascii="Times New Roman" w:hAnsi="Times New Roman" w:cs="Times New Roman"/>
          <w:color w:val="000000"/>
          <w:sz w:val="24"/>
          <w:szCs w:val="24"/>
          <w:lang w:val="en-ZW"/>
        </w:rPr>
        <w:t xml:space="preserve"> </w:t>
      </w:r>
    </w:p>
    <w:p w:rsidR="00DC7612" w:rsidRDefault="00640B33" w:rsidP="00640B33">
      <w:pPr>
        <w:autoSpaceDE w:val="0"/>
        <w:autoSpaceDN w:val="0"/>
        <w:adjustRightInd w:val="0"/>
        <w:spacing w:after="0" w:line="480" w:lineRule="auto"/>
        <w:jc w:val="both"/>
        <w:rPr>
          <w:rFonts w:ascii="Times New Roman" w:hAnsi="Times New Roman" w:cs="Times New Roman"/>
          <w:color w:val="000000"/>
          <w:sz w:val="24"/>
          <w:szCs w:val="24"/>
          <w:lang w:val="en-ZW"/>
        </w:rPr>
      </w:pPr>
      <w:r>
        <w:rPr>
          <w:rFonts w:ascii="Times New Roman" w:hAnsi="Times New Roman" w:cs="Times New Roman"/>
          <w:color w:val="000000"/>
          <w:sz w:val="24"/>
          <w:szCs w:val="24"/>
          <w:lang w:val="en-ZW"/>
        </w:rPr>
        <w:lastRenderedPageBreak/>
        <w:t xml:space="preserve">             </w:t>
      </w:r>
      <w:r w:rsidRPr="00AF61C5">
        <w:rPr>
          <w:rFonts w:ascii="Times New Roman" w:hAnsi="Times New Roman" w:cs="Times New Roman"/>
          <w:color w:val="000000"/>
          <w:sz w:val="24"/>
          <w:szCs w:val="24"/>
          <w:lang w:val="en-ZW"/>
        </w:rPr>
        <w:t>against</w:t>
      </w:r>
      <w:r>
        <w:rPr>
          <w:rFonts w:ascii="Times New Roman" w:hAnsi="Times New Roman" w:cs="Times New Roman"/>
          <w:color w:val="000000"/>
          <w:sz w:val="24"/>
          <w:szCs w:val="24"/>
          <w:lang w:val="en-ZW"/>
        </w:rPr>
        <w:t xml:space="preserve"> </w:t>
      </w:r>
      <w:r w:rsidR="00B51ADB" w:rsidRPr="00AF61C5">
        <w:rPr>
          <w:rFonts w:ascii="Times New Roman" w:hAnsi="Times New Roman" w:cs="Times New Roman"/>
          <w:color w:val="000000"/>
          <w:sz w:val="24"/>
          <w:szCs w:val="24"/>
          <w:lang w:val="en-ZW"/>
        </w:rPr>
        <w:t>property suspected to be tainted property</w:t>
      </w:r>
      <w:r w:rsidR="00DC7612" w:rsidRPr="00AF61C5">
        <w:rPr>
          <w:rFonts w:ascii="Times New Roman" w:hAnsi="Times New Roman" w:cs="Times New Roman"/>
          <w:color w:val="000000"/>
          <w:sz w:val="24"/>
          <w:szCs w:val="24"/>
          <w:lang w:val="en-ZW"/>
        </w:rPr>
        <w:t xml:space="preserve">. The issue of whether or not the property </w:t>
      </w:r>
    </w:p>
    <w:p w:rsidR="00640B33" w:rsidRDefault="00640B33" w:rsidP="00640B33">
      <w:pPr>
        <w:autoSpaceDE w:val="0"/>
        <w:autoSpaceDN w:val="0"/>
        <w:adjustRightInd w:val="0"/>
        <w:spacing w:after="0" w:line="480" w:lineRule="auto"/>
        <w:jc w:val="both"/>
        <w:rPr>
          <w:rFonts w:ascii="Times New Roman" w:hAnsi="Times New Roman" w:cs="Times New Roman"/>
          <w:color w:val="000000"/>
          <w:sz w:val="24"/>
          <w:szCs w:val="24"/>
          <w:lang w:val="en-ZW"/>
        </w:rPr>
      </w:pPr>
      <w:r>
        <w:rPr>
          <w:rFonts w:ascii="Times New Roman" w:hAnsi="Times New Roman" w:cs="Times New Roman"/>
          <w:color w:val="000000"/>
          <w:sz w:val="24"/>
          <w:szCs w:val="24"/>
          <w:lang w:val="en-ZW"/>
        </w:rPr>
        <w:t xml:space="preserve">             </w:t>
      </w:r>
      <w:r w:rsidRPr="00AF61C5">
        <w:rPr>
          <w:rFonts w:ascii="Times New Roman" w:hAnsi="Times New Roman" w:cs="Times New Roman"/>
          <w:color w:val="000000"/>
          <w:sz w:val="24"/>
          <w:szCs w:val="24"/>
          <w:lang w:val="en-ZW"/>
        </w:rPr>
        <w:t xml:space="preserve">is tainted will be established during the trial on </w:t>
      </w:r>
      <w:r>
        <w:rPr>
          <w:rFonts w:ascii="Times New Roman" w:hAnsi="Times New Roman" w:cs="Times New Roman"/>
          <w:color w:val="000000"/>
          <w:sz w:val="24"/>
          <w:szCs w:val="24"/>
          <w:lang w:val="en-ZW"/>
        </w:rPr>
        <w:t>a</w:t>
      </w:r>
      <w:r w:rsidRPr="00AF61C5">
        <w:rPr>
          <w:rFonts w:ascii="Times New Roman" w:hAnsi="Times New Roman" w:cs="Times New Roman"/>
          <w:color w:val="000000"/>
          <w:sz w:val="24"/>
          <w:szCs w:val="24"/>
          <w:lang w:val="en-ZW"/>
        </w:rPr>
        <w:t xml:space="preserve"> balance of probabilities.</w:t>
      </w:r>
    </w:p>
    <w:p w:rsidR="00745783" w:rsidRPr="00AF61C5" w:rsidRDefault="00745783" w:rsidP="00745783">
      <w:pPr>
        <w:autoSpaceDE w:val="0"/>
        <w:autoSpaceDN w:val="0"/>
        <w:adjustRightInd w:val="0"/>
        <w:spacing w:after="0" w:line="240" w:lineRule="auto"/>
        <w:ind w:left="720"/>
        <w:jc w:val="both"/>
        <w:rPr>
          <w:rFonts w:ascii="Times New Roman" w:hAnsi="Times New Roman" w:cs="Times New Roman"/>
          <w:color w:val="000000"/>
          <w:sz w:val="24"/>
          <w:szCs w:val="24"/>
          <w:lang w:val="en-ZW"/>
        </w:rPr>
      </w:pPr>
    </w:p>
    <w:p w:rsidR="00082B0A" w:rsidRPr="00AF61C5" w:rsidRDefault="00082B0A" w:rsidP="00B51ADB">
      <w:pPr>
        <w:autoSpaceDE w:val="0"/>
        <w:autoSpaceDN w:val="0"/>
        <w:adjustRightInd w:val="0"/>
        <w:spacing w:after="0" w:line="240" w:lineRule="auto"/>
        <w:rPr>
          <w:rFonts w:ascii="Times New Roman" w:hAnsi="Times New Roman" w:cs="Times New Roman"/>
          <w:color w:val="000000"/>
          <w:sz w:val="24"/>
          <w:szCs w:val="24"/>
          <w:lang w:val="en-ZW"/>
        </w:rPr>
      </w:pPr>
    </w:p>
    <w:p w:rsidR="00C016D9" w:rsidRPr="00AF61C5" w:rsidRDefault="00CE4972" w:rsidP="00B51ADB">
      <w:pPr>
        <w:autoSpaceDE w:val="0"/>
        <w:autoSpaceDN w:val="0"/>
        <w:adjustRightInd w:val="0"/>
        <w:spacing w:after="0" w:line="240" w:lineRule="auto"/>
        <w:rPr>
          <w:rFonts w:ascii="Times New Roman" w:hAnsi="Times New Roman" w:cs="Times New Roman"/>
          <w:b/>
          <w:color w:val="000000"/>
          <w:sz w:val="24"/>
          <w:szCs w:val="24"/>
          <w:lang w:val="en-ZW"/>
        </w:rPr>
      </w:pPr>
      <w:r w:rsidRPr="00AF61C5">
        <w:rPr>
          <w:rFonts w:ascii="Times New Roman" w:hAnsi="Times New Roman" w:cs="Times New Roman"/>
          <w:color w:val="000000"/>
          <w:sz w:val="24"/>
          <w:szCs w:val="24"/>
          <w:lang w:val="en-ZW"/>
        </w:rPr>
        <w:t xml:space="preserve"> </w:t>
      </w:r>
      <w:r w:rsidR="00082B0A" w:rsidRPr="00AF61C5">
        <w:rPr>
          <w:rFonts w:ascii="Times New Roman" w:hAnsi="Times New Roman" w:cs="Times New Roman"/>
          <w:b/>
          <w:color w:val="000000"/>
          <w:sz w:val="24"/>
          <w:szCs w:val="24"/>
          <w:lang w:val="en-ZW"/>
        </w:rPr>
        <w:t>Does s 79 (2) of the Act authorise the granting of civil forfeiture orders in retrospect</w:t>
      </w:r>
      <w:r w:rsidRPr="00AF61C5">
        <w:rPr>
          <w:rFonts w:ascii="Times New Roman" w:hAnsi="Times New Roman" w:cs="Times New Roman"/>
          <w:b/>
          <w:color w:val="000000"/>
          <w:sz w:val="24"/>
          <w:szCs w:val="24"/>
          <w:lang w:val="en-ZW"/>
        </w:rPr>
        <w:t xml:space="preserve"> </w:t>
      </w:r>
    </w:p>
    <w:p w:rsidR="00082B0A" w:rsidRPr="00AF61C5" w:rsidRDefault="00082B0A" w:rsidP="00B51ADB">
      <w:pPr>
        <w:autoSpaceDE w:val="0"/>
        <w:autoSpaceDN w:val="0"/>
        <w:adjustRightInd w:val="0"/>
        <w:spacing w:after="0" w:line="240" w:lineRule="auto"/>
        <w:rPr>
          <w:rFonts w:ascii="Times New Roman" w:hAnsi="Times New Roman" w:cs="Times New Roman"/>
          <w:b/>
          <w:color w:val="000000"/>
          <w:sz w:val="24"/>
          <w:szCs w:val="24"/>
          <w:lang w:val="en-ZW"/>
        </w:rPr>
      </w:pPr>
    </w:p>
    <w:p w:rsidR="00DC7612" w:rsidRPr="00AF61C5" w:rsidRDefault="008A19E9" w:rsidP="00812958">
      <w:pPr>
        <w:autoSpaceDE w:val="0"/>
        <w:autoSpaceDN w:val="0"/>
        <w:adjustRightInd w:val="0"/>
        <w:spacing w:after="0" w:line="480" w:lineRule="auto"/>
        <w:ind w:left="567" w:hanging="567"/>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[1</w:t>
      </w:r>
      <w:r w:rsidR="00C64BE7">
        <w:rPr>
          <w:rFonts w:ascii="Times New Roman" w:hAnsi="Times New Roman" w:cs="Times New Roman"/>
          <w:color w:val="000000"/>
          <w:sz w:val="24"/>
          <w:szCs w:val="24"/>
          <w:lang w:val="en-ZW"/>
        </w:rPr>
        <w:t>2</w:t>
      </w:r>
      <w:r w:rsidR="00AE15A3">
        <w:rPr>
          <w:rFonts w:ascii="Times New Roman" w:hAnsi="Times New Roman" w:cs="Times New Roman"/>
          <w:color w:val="000000"/>
          <w:sz w:val="24"/>
          <w:szCs w:val="24"/>
          <w:lang w:val="en-ZW"/>
        </w:rPr>
        <w:t>4</w:t>
      </w:r>
      <w:r w:rsidR="0042713B">
        <w:rPr>
          <w:rFonts w:ascii="Times New Roman" w:hAnsi="Times New Roman" w:cs="Times New Roman"/>
          <w:color w:val="000000"/>
          <w:sz w:val="24"/>
          <w:szCs w:val="24"/>
          <w:lang w:val="en-ZW"/>
        </w:rPr>
        <w:t xml:space="preserve">] </w:t>
      </w:r>
      <w:r w:rsidR="00DC7612" w:rsidRPr="00AF61C5">
        <w:rPr>
          <w:rFonts w:ascii="Times New Roman" w:hAnsi="Times New Roman" w:cs="Times New Roman"/>
          <w:color w:val="000000"/>
          <w:sz w:val="24"/>
          <w:szCs w:val="24"/>
          <w:lang w:val="en-ZW"/>
        </w:rPr>
        <w:t xml:space="preserve">In terms of s 79 (2) a court cannot grant a civil forfeiture order in respect of property which was </w:t>
      </w:r>
      <w:r w:rsidR="00005D85" w:rsidRPr="00AF61C5">
        <w:rPr>
          <w:rFonts w:ascii="Times New Roman" w:hAnsi="Times New Roman" w:cs="Times New Roman"/>
          <w:color w:val="000000"/>
          <w:sz w:val="24"/>
          <w:szCs w:val="24"/>
          <w:lang w:val="en-ZW"/>
        </w:rPr>
        <w:t>acquired or used</w:t>
      </w:r>
      <w:r w:rsidR="00DC7612" w:rsidRPr="00AF61C5">
        <w:rPr>
          <w:rFonts w:ascii="Times New Roman" w:hAnsi="Times New Roman" w:cs="Times New Roman"/>
          <w:color w:val="000000"/>
          <w:sz w:val="24"/>
          <w:szCs w:val="24"/>
          <w:lang w:val="en-ZW"/>
        </w:rPr>
        <w:t xml:space="preserve"> before the Act came into effect </w:t>
      </w:r>
      <w:r w:rsidR="00E15EE1">
        <w:rPr>
          <w:rFonts w:ascii="Times New Roman" w:hAnsi="Times New Roman" w:cs="Times New Roman"/>
          <w:color w:val="000000"/>
          <w:sz w:val="24"/>
          <w:szCs w:val="24"/>
          <w:lang w:val="en-ZW"/>
        </w:rPr>
        <w:t>o</w:t>
      </w:r>
      <w:r w:rsidR="00DC7612" w:rsidRPr="00AF61C5">
        <w:rPr>
          <w:rFonts w:ascii="Times New Roman" w:hAnsi="Times New Roman" w:cs="Times New Roman"/>
          <w:color w:val="000000"/>
          <w:sz w:val="24"/>
          <w:szCs w:val="24"/>
          <w:lang w:val="en-ZW"/>
        </w:rPr>
        <w:t>n</w:t>
      </w:r>
      <w:r w:rsidR="00E15EE1">
        <w:rPr>
          <w:rFonts w:ascii="Times New Roman" w:hAnsi="Times New Roman" w:cs="Times New Roman"/>
          <w:color w:val="000000"/>
          <w:sz w:val="24"/>
          <w:szCs w:val="24"/>
          <w:lang w:val="en-ZW"/>
        </w:rPr>
        <w:t xml:space="preserve"> 28</w:t>
      </w:r>
      <w:r w:rsidR="00DC7612" w:rsidRPr="00AF61C5">
        <w:rPr>
          <w:rFonts w:ascii="Times New Roman" w:hAnsi="Times New Roman" w:cs="Times New Roman"/>
          <w:color w:val="000000"/>
          <w:sz w:val="24"/>
          <w:szCs w:val="24"/>
          <w:lang w:val="en-ZW"/>
        </w:rPr>
        <w:t xml:space="preserve"> June 2013. This simply means the law which provides for the</w:t>
      </w:r>
      <w:r w:rsidR="00E15EE1">
        <w:rPr>
          <w:rFonts w:ascii="Times New Roman" w:hAnsi="Times New Roman" w:cs="Times New Roman"/>
          <w:color w:val="000000"/>
          <w:sz w:val="24"/>
          <w:szCs w:val="24"/>
          <w:lang w:val="en-ZW"/>
        </w:rPr>
        <w:t xml:space="preserve"> civil</w:t>
      </w:r>
      <w:r w:rsidR="00DC7612" w:rsidRPr="00AF61C5">
        <w:rPr>
          <w:rFonts w:ascii="Times New Roman" w:hAnsi="Times New Roman" w:cs="Times New Roman"/>
          <w:color w:val="000000"/>
          <w:sz w:val="24"/>
          <w:szCs w:val="24"/>
          <w:lang w:val="en-ZW"/>
        </w:rPr>
        <w:t xml:space="preserve"> forfeiture of tainted property does not have retrospective effect.</w:t>
      </w:r>
    </w:p>
    <w:p w:rsidR="00571EDB" w:rsidRPr="00AF61C5" w:rsidRDefault="00571EDB" w:rsidP="00AB02A7">
      <w:pPr>
        <w:autoSpaceDE w:val="0"/>
        <w:autoSpaceDN w:val="0"/>
        <w:adjustRightInd w:val="0"/>
        <w:spacing w:after="240" w:line="240" w:lineRule="auto"/>
        <w:rPr>
          <w:rFonts w:ascii="Times New Roman" w:hAnsi="Times New Roman" w:cs="Times New Roman"/>
          <w:color w:val="000000"/>
          <w:sz w:val="24"/>
          <w:szCs w:val="24"/>
          <w:lang w:val="en-ZW"/>
        </w:rPr>
      </w:pPr>
    </w:p>
    <w:p w:rsidR="00571EDB" w:rsidRDefault="008A19E9" w:rsidP="00812958">
      <w:pPr>
        <w:spacing w:after="0" w:line="480" w:lineRule="auto"/>
        <w:ind w:left="567" w:hanging="567"/>
        <w:jc w:val="both"/>
        <w:rPr>
          <w:rFonts w:ascii="Times New Roman" w:eastAsia="Calibri" w:hAnsi="Times New Roman" w:cs="Times New Roman"/>
          <w:iCs/>
          <w:sz w:val="24"/>
          <w:szCs w:val="24"/>
        </w:rPr>
      </w:pPr>
      <w:r w:rsidRPr="00AF61C5">
        <w:rPr>
          <w:rFonts w:ascii="Times New Roman" w:hAnsi="Times New Roman" w:cs="Times New Roman"/>
          <w:color w:val="000000"/>
          <w:sz w:val="24"/>
          <w:szCs w:val="24"/>
          <w:lang w:val="en-ZW"/>
        </w:rPr>
        <w:t>[1</w:t>
      </w:r>
      <w:r w:rsidR="00C64BE7">
        <w:rPr>
          <w:rFonts w:ascii="Times New Roman" w:hAnsi="Times New Roman" w:cs="Times New Roman"/>
          <w:color w:val="000000"/>
          <w:sz w:val="24"/>
          <w:szCs w:val="24"/>
          <w:lang w:val="en-ZW"/>
        </w:rPr>
        <w:t>2</w:t>
      </w:r>
      <w:r w:rsidR="00AE15A3">
        <w:rPr>
          <w:rFonts w:ascii="Times New Roman" w:hAnsi="Times New Roman" w:cs="Times New Roman"/>
          <w:color w:val="000000"/>
          <w:sz w:val="24"/>
          <w:szCs w:val="24"/>
          <w:lang w:val="en-ZW"/>
        </w:rPr>
        <w:t>5</w:t>
      </w:r>
      <w:r w:rsidR="00E0619A">
        <w:rPr>
          <w:rFonts w:ascii="Times New Roman" w:hAnsi="Times New Roman" w:cs="Times New Roman"/>
          <w:color w:val="000000"/>
          <w:sz w:val="24"/>
          <w:szCs w:val="24"/>
          <w:lang w:val="en-ZW"/>
        </w:rPr>
        <w:t>]</w:t>
      </w:r>
      <w:r w:rsidR="00571EDB" w:rsidRPr="00AF61C5">
        <w:rPr>
          <w:rFonts w:ascii="Times New Roman" w:hAnsi="Times New Roman" w:cs="Times New Roman"/>
          <w:color w:val="000000"/>
          <w:sz w:val="24"/>
          <w:szCs w:val="24"/>
          <w:lang w:val="en-ZW"/>
        </w:rPr>
        <w:t xml:space="preserve">In the case of </w:t>
      </w:r>
      <w:r w:rsidR="00571EDB" w:rsidRPr="00745783">
        <w:rPr>
          <w:rFonts w:ascii="Times New Roman" w:eastAsia="Calibri" w:hAnsi="Times New Roman" w:cs="Times New Roman"/>
          <w:i/>
          <w:iCs/>
          <w:sz w:val="24"/>
          <w:szCs w:val="24"/>
        </w:rPr>
        <w:t>Sutter v Scheepers</w:t>
      </w:r>
      <w:r w:rsidR="00571EDB" w:rsidRPr="00AF61C5">
        <w:rPr>
          <w:rFonts w:ascii="Times New Roman" w:eastAsia="Calibri" w:hAnsi="Times New Roman" w:cs="Times New Roman"/>
          <w:iCs/>
          <w:sz w:val="24"/>
          <w:szCs w:val="24"/>
        </w:rPr>
        <w:t xml:space="preserve"> 1932</w:t>
      </w:r>
      <w:r w:rsidR="00745783">
        <w:rPr>
          <w:rFonts w:ascii="Times New Roman" w:eastAsia="Calibri" w:hAnsi="Times New Roman" w:cs="Times New Roman"/>
          <w:iCs/>
          <w:sz w:val="24"/>
          <w:szCs w:val="24"/>
        </w:rPr>
        <w:t xml:space="preserve"> </w:t>
      </w:r>
      <w:r w:rsidR="00571EDB" w:rsidRPr="00AF61C5">
        <w:rPr>
          <w:rFonts w:ascii="Times New Roman" w:eastAsia="Calibri" w:hAnsi="Times New Roman" w:cs="Times New Roman"/>
          <w:iCs/>
          <w:sz w:val="24"/>
          <w:szCs w:val="24"/>
        </w:rPr>
        <w:t xml:space="preserve">AD WESSELS JA commenting on provisions </w:t>
      </w:r>
      <w:r w:rsidR="00812958">
        <w:rPr>
          <w:rFonts w:ascii="Times New Roman" w:eastAsia="Calibri" w:hAnsi="Times New Roman" w:cs="Times New Roman"/>
          <w:iCs/>
          <w:sz w:val="24"/>
          <w:szCs w:val="24"/>
        </w:rPr>
        <w:t>c</w:t>
      </w:r>
      <w:r w:rsidR="00571EDB" w:rsidRPr="00AF61C5">
        <w:rPr>
          <w:rFonts w:ascii="Times New Roman" w:eastAsia="Calibri" w:hAnsi="Times New Roman" w:cs="Times New Roman"/>
          <w:iCs/>
          <w:sz w:val="24"/>
          <w:szCs w:val="24"/>
        </w:rPr>
        <w:t>ouched in the negative at 173 (1) -</w:t>
      </w:r>
      <w:r w:rsidR="00745783">
        <w:rPr>
          <w:rFonts w:ascii="Times New Roman" w:eastAsia="Calibri" w:hAnsi="Times New Roman" w:cs="Times New Roman"/>
          <w:iCs/>
          <w:sz w:val="24"/>
          <w:szCs w:val="24"/>
        </w:rPr>
        <w:t xml:space="preserve"> </w:t>
      </w:r>
      <w:r w:rsidR="00571EDB" w:rsidRPr="00AF61C5">
        <w:rPr>
          <w:rFonts w:ascii="Times New Roman" w:eastAsia="Calibri" w:hAnsi="Times New Roman" w:cs="Times New Roman"/>
          <w:iCs/>
          <w:sz w:val="24"/>
          <w:szCs w:val="24"/>
        </w:rPr>
        <w:t xml:space="preserve">174 said: </w:t>
      </w:r>
    </w:p>
    <w:p w:rsidR="00571EDB" w:rsidRDefault="00745783" w:rsidP="00812958">
      <w:pPr>
        <w:spacing w:after="0" w:line="240" w:lineRule="auto"/>
        <w:ind w:left="1134"/>
        <w:jc w:val="both"/>
        <w:rPr>
          <w:rFonts w:ascii="Times New Roman" w:eastAsia="Calibri" w:hAnsi="Times New Roman" w:cs="Times New Roman"/>
          <w:iCs/>
          <w:sz w:val="24"/>
          <w:szCs w:val="24"/>
        </w:rPr>
      </w:pPr>
      <w:r>
        <w:rPr>
          <w:rFonts w:ascii="Times New Roman" w:eastAsia="Calibri" w:hAnsi="Times New Roman" w:cs="Times New Roman"/>
          <w:iCs/>
          <w:sz w:val="24"/>
          <w:szCs w:val="24"/>
        </w:rPr>
        <w:t>“</w:t>
      </w:r>
      <w:r w:rsidRPr="00AF61C5">
        <w:rPr>
          <w:rFonts w:ascii="Times New Roman" w:eastAsia="Calibri" w:hAnsi="Times New Roman" w:cs="Times New Roman"/>
          <w:iCs/>
          <w:sz w:val="24"/>
          <w:szCs w:val="24"/>
        </w:rPr>
        <w:t>(</w:t>
      </w:r>
      <w:r w:rsidR="00571EDB" w:rsidRPr="00AF61C5">
        <w:rPr>
          <w:rFonts w:ascii="Times New Roman" w:eastAsia="Calibri" w:hAnsi="Times New Roman" w:cs="Times New Roman"/>
          <w:iCs/>
          <w:sz w:val="24"/>
          <w:szCs w:val="24"/>
        </w:rPr>
        <w:t>1)   If a provision is couched in a negative form it is to be regarded as peremptory rather than as a directory mandate. To say that no power of attorney shall be accepted by the Deeds Office unless it complies with certain conditions rather discloses an intention to make the conditions peremptory than directory; though even s</w:t>
      </w:r>
      <w:r>
        <w:rPr>
          <w:rFonts w:ascii="Times New Roman" w:eastAsia="Calibri" w:hAnsi="Times New Roman" w:cs="Times New Roman"/>
          <w:iCs/>
          <w:sz w:val="24"/>
          <w:szCs w:val="24"/>
        </w:rPr>
        <w:t>uch language is not conclusive.”</w:t>
      </w:r>
    </w:p>
    <w:p w:rsidR="00745783" w:rsidRDefault="00745783" w:rsidP="00745783">
      <w:pPr>
        <w:spacing w:line="240" w:lineRule="auto"/>
        <w:ind w:left="1276" w:hanging="556"/>
        <w:jc w:val="both"/>
        <w:rPr>
          <w:rFonts w:ascii="Times New Roman" w:eastAsia="Calibri" w:hAnsi="Times New Roman" w:cs="Times New Roman"/>
          <w:iCs/>
          <w:sz w:val="24"/>
          <w:szCs w:val="24"/>
        </w:rPr>
      </w:pPr>
    </w:p>
    <w:p w:rsidR="00C37129" w:rsidRPr="00AF61C5" w:rsidRDefault="00C37129" w:rsidP="00C37129">
      <w:pPr>
        <w:spacing w:after="0" w:line="240" w:lineRule="auto"/>
        <w:ind w:left="1276" w:hanging="556"/>
        <w:jc w:val="both"/>
        <w:rPr>
          <w:rFonts w:ascii="Times New Roman" w:eastAsia="Calibri" w:hAnsi="Times New Roman" w:cs="Times New Roman"/>
          <w:iCs/>
          <w:sz w:val="24"/>
          <w:szCs w:val="24"/>
        </w:rPr>
      </w:pPr>
    </w:p>
    <w:p w:rsidR="00CC6FC8" w:rsidRDefault="008A19E9" w:rsidP="00E0619A">
      <w:pPr>
        <w:tabs>
          <w:tab w:val="left" w:pos="567"/>
        </w:tabs>
        <w:spacing w:after="0" w:line="480" w:lineRule="auto"/>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C64BE7">
        <w:rPr>
          <w:rFonts w:ascii="Times New Roman" w:eastAsia="Calibri" w:hAnsi="Times New Roman" w:cs="Times New Roman"/>
          <w:iCs/>
          <w:sz w:val="24"/>
          <w:szCs w:val="24"/>
        </w:rPr>
        <w:t>2</w:t>
      </w:r>
      <w:r w:rsidR="00AE15A3">
        <w:rPr>
          <w:rFonts w:ascii="Times New Roman" w:eastAsia="Calibri" w:hAnsi="Times New Roman" w:cs="Times New Roman"/>
          <w:iCs/>
          <w:sz w:val="24"/>
          <w:szCs w:val="24"/>
        </w:rPr>
        <w:t>6</w:t>
      </w:r>
      <w:r w:rsidR="00E0619A">
        <w:rPr>
          <w:rFonts w:ascii="Times New Roman" w:eastAsia="Calibri" w:hAnsi="Times New Roman" w:cs="Times New Roman"/>
          <w:iCs/>
          <w:sz w:val="24"/>
          <w:szCs w:val="24"/>
        </w:rPr>
        <w:t>]</w:t>
      </w:r>
      <w:r w:rsidR="00566396" w:rsidRPr="00AF61C5">
        <w:rPr>
          <w:rFonts w:ascii="Times New Roman" w:eastAsia="Calibri" w:hAnsi="Times New Roman" w:cs="Times New Roman"/>
          <w:iCs/>
          <w:sz w:val="24"/>
          <w:szCs w:val="24"/>
        </w:rPr>
        <w:t>The issue of the retrospect</w:t>
      </w:r>
      <w:r w:rsidR="00734BA3">
        <w:rPr>
          <w:rFonts w:ascii="Times New Roman" w:eastAsia="Calibri" w:hAnsi="Times New Roman" w:cs="Times New Roman"/>
          <w:iCs/>
          <w:sz w:val="24"/>
          <w:szCs w:val="24"/>
        </w:rPr>
        <w:t>ive</w:t>
      </w:r>
      <w:r w:rsidR="00566396" w:rsidRPr="00AF61C5">
        <w:rPr>
          <w:rFonts w:ascii="Times New Roman" w:eastAsia="Calibri" w:hAnsi="Times New Roman" w:cs="Times New Roman"/>
          <w:iCs/>
          <w:sz w:val="24"/>
          <w:szCs w:val="24"/>
        </w:rPr>
        <w:t xml:space="preserve"> operation of statutes was clarified in this jurisdiction in the </w:t>
      </w:r>
    </w:p>
    <w:p w:rsidR="00566396" w:rsidRPr="00AF61C5" w:rsidRDefault="00ED66FE" w:rsidP="00E0619A">
      <w:pPr>
        <w:spacing w:after="0" w:line="480" w:lineRule="auto"/>
        <w:ind w:left="567"/>
        <w:jc w:val="both"/>
        <w:rPr>
          <w:rFonts w:ascii="Times New Roman" w:eastAsia="Calibri" w:hAnsi="Times New Roman" w:cs="Times New Roman"/>
          <w:sz w:val="24"/>
          <w:szCs w:val="24"/>
        </w:rPr>
      </w:pPr>
      <w:r w:rsidRPr="00AF61C5">
        <w:rPr>
          <w:rFonts w:ascii="Times New Roman" w:eastAsia="Calibri" w:hAnsi="Times New Roman" w:cs="Times New Roman"/>
          <w:iCs/>
          <w:sz w:val="24"/>
          <w:szCs w:val="24"/>
        </w:rPr>
        <w:t>C</w:t>
      </w:r>
      <w:r w:rsidR="00CC6FC8" w:rsidRPr="00AF61C5">
        <w:rPr>
          <w:rFonts w:ascii="Times New Roman" w:eastAsia="Calibri" w:hAnsi="Times New Roman" w:cs="Times New Roman"/>
          <w:iCs/>
          <w:sz w:val="24"/>
          <w:szCs w:val="24"/>
        </w:rPr>
        <w:t>ase</w:t>
      </w:r>
      <w:r>
        <w:rPr>
          <w:rFonts w:ascii="Times New Roman" w:eastAsia="Calibri" w:hAnsi="Times New Roman" w:cs="Times New Roman"/>
          <w:iCs/>
          <w:sz w:val="24"/>
          <w:szCs w:val="24"/>
        </w:rPr>
        <w:t xml:space="preserve"> of</w:t>
      </w:r>
      <w:r w:rsidR="00CC6FC8" w:rsidRPr="00AF61C5">
        <w:rPr>
          <w:rFonts w:ascii="Times New Roman" w:eastAsia="Calibri" w:hAnsi="Times New Roman" w:cs="Times New Roman"/>
          <w:iCs/>
          <w:sz w:val="24"/>
          <w:szCs w:val="24"/>
        </w:rPr>
        <w:t xml:space="preserve"> </w:t>
      </w:r>
      <w:r w:rsidR="00CC6FC8" w:rsidRPr="00976C4C">
        <w:rPr>
          <w:rFonts w:ascii="Times New Roman" w:eastAsia="Calibri" w:hAnsi="Times New Roman" w:cs="Times New Roman"/>
          <w:i/>
          <w:sz w:val="24"/>
          <w:szCs w:val="24"/>
        </w:rPr>
        <w:t>Agere v Nyambuya</w:t>
      </w:r>
      <w:r w:rsidR="00CC6FC8" w:rsidRPr="00AF61C5">
        <w:rPr>
          <w:rFonts w:ascii="Times New Roman" w:eastAsia="Calibri" w:hAnsi="Times New Roman" w:cs="Times New Roman"/>
          <w:sz w:val="24"/>
          <w:szCs w:val="24"/>
        </w:rPr>
        <w:t xml:space="preserve"> 1985 (2) ZLR 336 (S) at 338 G – 339A where GUBBAY JA (as he then </w:t>
      </w:r>
      <w:r w:rsidR="00566396" w:rsidRPr="00AF61C5">
        <w:rPr>
          <w:rFonts w:ascii="Times New Roman" w:eastAsia="Calibri" w:hAnsi="Times New Roman" w:cs="Times New Roman"/>
          <w:sz w:val="24"/>
          <w:szCs w:val="24"/>
        </w:rPr>
        <w:t xml:space="preserve">was) stated the general rule as follows: </w:t>
      </w:r>
    </w:p>
    <w:p w:rsidR="00566396" w:rsidRDefault="00566396" w:rsidP="00EA0743">
      <w:pPr>
        <w:spacing w:after="0" w:line="240" w:lineRule="auto"/>
        <w:ind w:left="1134"/>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“It is a fundamental rule of construction in our law, dating probably from Codex 1:14:7, that there is a strong presumption that retrospective operation is not to be given to an enactment so as to remove or in any way impair existing rights or obligations unless such a construction appears clearly from the language used or arises by necessary implication. For instance, where it is expressly retrospective, or deals with past events, or concerns a matter of procedure, practice or evidence. The supposition is that the Legislature intends to deal only with future events and circumstances.”</w:t>
      </w:r>
    </w:p>
    <w:p w:rsidR="00976C4C" w:rsidRDefault="00976C4C" w:rsidP="00976C4C">
      <w:pPr>
        <w:spacing w:after="0" w:line="240" w:lineRule="auto"/>
        <w:ind w:left="720"/>
        <w:jc w:val="both"/>
        <w:rPr>
          <w:rFonts w:ascii="Times New Roman" w:eastAsia="Calibri" w:hAnsi="Times New Roman" w:cs="Times New Roman"/>
          <w:sz w:val="24"/>
          <w:szCs w:val="24"/>
        </w:rPr>
      </w:pPr>
    </w:p>
    <w:p w:rsidR="00976C4C" w:rsidRPr="00AF61C5" w:rsidRDefault="00976C4C" w:rsidP="00C37129">
      <w:pPr>
        <w:spacing w:after="0" w:line="240" w:lineRule="auto"/>
        <w:ind w:left="720"/>
        <w:jc w:val="both"/>
        <w:rPr>
          <w:rFonts w:ascii="Times New Roman" w:eastAsia="Calibri" w:hAnsi="Times New Roman" w:cs="Times New Roman"/>
          <w:sz w:val="24"/>
          <w:szCs w:val="24"/>
        </w:rPr>
      </w:pPr>
    </w:p>
    <w:p w:rsidR="00A07908" w:rsidRDefault="008A19E9" w:rsidP="00E0619A">
      <w:pPr>
        <w:tabs>
          <w:tab w:val="left" w:pos="567"/>
        </w:tabs>
        <w:spacing w:after="0" w:line="480" w:lineRule="auto"/>
        <w:jc w:val="both"/>
        <w:rPr>
          <w:rFonts w:ascii="Times New Roman" w:eastAsia="Calibri" w:hAnsi="Times New Roman" w:cs="Times New Roman"/>
          <w:i/>
          <w:sz w:val="24"/>
          <w:szCs w:val="24"/>
        </w:rPr>
      </w:pPr>
      <w:r w:rsidRPr="00AF61C5">
        <w:rPr>
          <w:rFonts w:ascii="Times New Roman" w:eastAsia="Calibri" w:hAnsi="Times New Roman" w:cs="Times New Roman"/>
          <w:sz w:val="24"/>
          <w:szCs w:val="24"/>
        </w:rPr>
        <w:lastRenderedPageBreak/>
        <w:t>[1</w:t>
      </w:r>
      <w:r w:rsidR="00C64BE7">
        <w:rPr>
          <w:rFonts w:ascii="Times New Roman" w:eastAsia="Calibri" w:hAnsi="Times New Roman" w:cs="Times New Roman"/>
          <w:sz w:val="24"/>
          <w:szCs w:val="24"/>
        </w:rPr>
        <w:t>2</w:t>
      </w:r>
      <w:r w:rsidR="00AE15A3">
        <w:rPr>
          <w:rFonts w:ascii="Times New Roman" w:eastAsia="Calibri" w:hAnsi="Times New Roman" w:cs="Times New Roman"/>
          <w:sz w:val="24"/>
          <w:szCs w:val="24"/>
        </w:rPr>
        <w:t>7</w:t>
      </w:r>
      <w:r w:rsidR="00E0619A">
        <w:rPr>
          <w:rFonts w:ascii="Times New Roman" w:eastAsia="Calibri" w:hAnsi="Times New Roman" w:cs="Times New Roman"/>
          <w:sz w:val="24"/>
          <w:szCs w:val="24"/>
        </w:rPr>
        <w:t xml:space="preserve">] </w:t>
      </w:r>
      <w:r w:rsidR="00566396" w:rsidRPr="00AF61C5">
        <w:rPr>
          <w:rFonts w:ascii="Times New Roman" w:eastAsia="Calibri" w:hAnsi="Times New Roman" w:cs="Times New Roman"/>
          <w:sz w:val="24"/>
          <w:szCs w:val="24"/>
        </w:rPr>
        <w:t xml:space="preserve">The position was restated by </w:t>
      </w:r>
      <w:r w:rsidR="001F35A0">
        <w:rPr>
          <w:rFonts w:ascii="Times New Roman" w:eastAsia="Calibri" w:hAnsi="Times New Roman" w:cs="Times New Roman"/>
          <w:sz w:val="24"/>
          <w:szCs w:val="24"/>
        </w:rPr>
        <w:t>GUBBAY</w:t>
      </w:r>
      <w:r w:rsidR="00FA596F">
        <w:rPr>
          <w:rFonts w:ascii="Times New Roman" w:eastAsia="Calibri" w:hAnsi="Times New Roman" w:cs="Times New Roman"/>
          <w:sz w:val="24"/>
          <w:szCs w:val="24"/>
        </w:rPr>
        <w:t xml:space="preserve"> CJ</w:t>
      </w:r>
      <w:r w:rsidR="00566396" w:rsidRPr="00AF61C5">
        <w:rPr>
          <w:rFonts w:ascii="Times New Roman" w:eastAsia="Calibri" w:hAnsi="Times New Roman" w:cs="Times New Roman"/>
          <w:sz w:val="24"/>
          <w:szCs w:val="24"/>
        </w:rPr>
        <w:t xml:space="preserve"> in the case of </w:t>
      </w:r>
      <w:r w:rsidR="00566396" w:rsidRPr="00976C4C">
        <w:rPr>
          <w:rFonts w:ascii="Times New Roman" w:eastAsia="Calibri" w:hAnsi="Times New Roman" w:cs="Times New Roman"/>
          <w:i/>
          <w:sz w:val="24"/>
          <w:szCs w:val="24"/>
        </w:rPr>
        <w:t xml:space="preserve">Nkomo </w:t>
      </w:r>
      <w:r w:rsidR="00976C4C" w:rsidRPr="00976C4C">
        <w:rPr>
          <w:rFonts w:ascii="Times New Roman" w:eastAsia="Calibri" w:hAnsi="Times New Roman" w:cs="Times New Roman"/>
          <w:i/>
          <w:sz w:val="24"/>
          <w:szCs w:val="24"/>
        </w:rPr>
        <w:t xml:space="preserve">&amp; </w:t>
      </w:r>
      <w:r w:rsidR="00566396" w:rsidRPr="00976C4C">
        <w:rPr>
          <w:rFonts w:ascii="Times New Roman" w:eastAsia="Calibri" w:hAnsi="Times New Roman" w:cs="Times New Roman"/>
          <w:i/>
          <w:sz w:val="24"/>
          <w:szCs w:val="24"/>
        </w:rPr>
        <w:t xml:space="preserve">Anor v Attorney-General </w:t>
      </w:r>
    </w:p>
    <w:p w:rsidR="00C016D9" w:rsidRDefault="00E0619A" w:rsidP="00AE321A">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r w:rsidR="00A07908">
        <w:rPr>
          <w:rFonts w:ascii="Times New Roman" w:eastAsia="Calibri" w:hAnsi="Times New Roman" w:cs="Times New Roman"/>
          <w:i/>
          <w:sz w:val="24"/>
          <w:szCs w:val="24"/>
        </w:rPr>
        <w:t>&amp;</w:t>
      </w:r>
      <w:r w:rsidR="00A07908" w:rsidRPr="00976C4C">
        <w:rPr>
          <w:rFonts w:ascii="Times New Roman" w:eastAsia="Calibri" w:hAnsi="Times New Roman" w:cs="Times New Roman"/>
          <w:i/>
          <w:sz w:val="24"/>
          <w:szCs w:val="24"/>
        </w:rPr>
        <w:t xml:space="preserve"> Ors </w:t>
      </w:r>
      <w:r w:rsidR="00A07908" w:rsidRPr="00AF61C5">
        <w:rPr>
          <w:rFonts w:ascii="Times New Roman" w:eastAsia="Calibri" w:hAnsi="Times New Roman" w:cs="Times New Roman"/>
          <w:sz w:val="24"/>
          <w:szCs w:val="24"/>
        </w:rPr>
        <w:t>1993 (2) ZLR 422 (S) where</w:t>
      </w:r>
      <w:r w:rsidR="00A07908">
        <w:rPr>
          <w:rFonts w:ascii="Times New Roman" w:eastAsia="Calibri" w:hAnsi="Times New Roman" w:cs="Times New Roman"/>
          <w:sz w:val="24"/>
          <w:szCs w:val="24"/>
        </w:rPr>
        <w:t>,</w:t>
      </w:r>
      <w:r w:rsidR="00A07908" w:rsidRPr="00AF61C5">
        <w:rPr>
          <w:rFonts w:ascii="Times New Roman" w:eastAsia="Calibri" w:hAnsi="Times New Roman" w:cs="Times New Roman"/>
          <w:sz w:val="24"/>
          <w:szCs w:val="24"/>
        </w:rPr>
        <w:t xml:space="preserve"> while commenting on a statute</w:t>
      </w:r>
      <w:r w:rsidR="00A07908">
        <w:rPr>
          <w:rFonts w:ascii="Times New Roman" w:eastAsia="Calibri" w:hAnsi="Times New Roman" w:cs="Times New Roman"/>
          <w:sz w:val="24"/>
          <w:szCs w:val="24"/>
        </w:rPr>
        <w:t>,</w:t>
      </w:r>
      <w:r w:rsidR="00A07908" w:rsidRPr="00AF61C5">
        <w:rPr>
          <w:rFonts w:ascii="Times New Roman" w:eastAsia="Calibri" w:hAnsi="Times New Roman" w:cs="Times New Roman"/>
          <w:sz w:val="24"/>
          <w:szCs w:val="24"/>
        </w:rPr>
        <w:t xml:space="preserve"> which allows </w:t>
      </w:r>
      <w:r w:rsidR="00A07908">
        <w:rPr>
          <w:rFonts w:ascii="Times New Roman" w:eastAsia="Calibri" w:hAnsi="Times New Roman" w:cs="Times New Roman"/>
          <w:sz w:val="24"/>
          <w:szCs w:val="24"/>
        </w:rPr>
        <w:t xml:space="preserve"> </w:t>
      </w:r>
    </w:p>
    <w:p w:rsidR="00A07908" w:rsidRPr="00A07908" w:rsidRDefault="00E0619A" w:rsidP="00E0619A">
      <w:pPr>
        <w:tabs>
          <w:tab w:val="left" w:pos="567"/>
        </w:tabs>
        <w:spacing w:after="0" w:line="48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004A65DA" w:rsidRPr="00AF61C5">
        <w:rPr>
          <w:rFonts w:ascii="Times New Roman" w:eastAsia="Calibri" w:hAnsi="Times New Roman" w:cs="Times New Roman"/>
          <w:sz w:val="24"/>
          <w:szCs w:val="24"/>
        </w:rPr>
        <w:t>retrospective</w:t>
      </w:r>
      <w:r w:rsidR="004A65DA">
        <w:rPr>
          <w:rFonts w:ascii="Times New Roman" w:eastAsia="Calibri" w:hAnsi="Times New Roman" w:cs="Times New Roman"/>
          <w:i/>
          <w:sz w:val="24"/>
          <w:szCs w:val="24"/>
        </w:rPr>
        <w:t xml:space="preserve"> application</w:t>
      </w:r>
      <w:r w:rsidR="00A07908" w:rsidRPr="00AF61C5">
        <w:rPr>
          <w:rFonts w:ascii="Times New Roman" w:eastAsia="Calibri" w:hAnsi="Times New Roman" w:cs="Times New Roman"/>
          <w:sz w:val="24"/>
          <w:szCs w:val="24"/>
        </w:rPr>
        <w:t xml:space="preserve"> of a provision, at 429 C</w:t>
      </w:r>
      <w:r w:rsidR="00A07908">
        <w:rPr>
          <w:rFonts w:ascii="Times New Roman" w:eastAsia="Calibri" w:hAnsi="Times New Roman" w:cs="Times New Roman"/>
          <w:sz w:val="24"/>
          <w:szCs w:val="24"/>
        </w:rPr>
        <w:t xml:space="preserve"> he</w:t>
      </w:r>
      <w:r w:rsidR="00A07908" w:rsidRPr="00AF61C5">
        <w:rPr>
          <w:rFonts w:ascii="Times New Roman" w:eastAsia="Calibri" w:hAnsi="Times New Roman" w:cs="Times New Roman"/>
          <w:sz w:val="24"/>
          <w:szCs w:val="24"/>
        </w:rPr>
        <w:t xml:space="preserve"> said:</w:t>
      </w:r>
    </w:p>
    <w:p w:rsidR="00566396" w:rsidRDefault="004A65DA" w:rsidP="004A65DA">
      <w:pPr>
        <w:spacing w:after="0" w:line="276" w:lineRule="auto"/>
        <w:ind w:left="1134" w:hanging="41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66396" w:rsidRPr="00AF61C5">
        <w:rPr>
          <w:rFonts w:ascii="Times New Roman" w:eastAsia="Calibri" w:hAnsi="Times New Roman" w:cs="Times New Roman"/>
          <w:sz w:val="24"/>
          <w:szCs w:val="24"/>
        </w:rPr>
        <w:t>“Care must always be taken to ensure that retrospectivity is confined to the exact extent which the section of the Act provides.”</w:t>
      </w:r>
    </w:p>
    <w:p w:rsidR="00C37129" w:rsidRPr="00AF61C5" w:rsidRDefault="00C37129" w:rsidP="004A65DA">
      <w:pPr>
        <w:spacing w:after="0" w:line="276" w:lineRule="auto"/>
        <w:ind w:left="1134" w:hanging="414"/>
        <w:jc w:val="both"/>
        <w:rPr>
          <w:rFonts w:ascii="Times New Roman" w:eastAsia="Calibri" w:hAnsi="Times New Roman" w:cs="Times New Roman"/>
          <w:sz w:val="24"/>
          <w:szCs w:val="24"/>
        </w:rPr>
      </w:pPr>
    </w:p>
    <w:p w:rsidR="00566396" w:rsidRPr="00AF61C5" w:rsidRDefault="00566396" w:rsidP="00C016D9">
      <w:pPr>
        <w:spacing w:after="0" w:line="240" w:lineRule="auto"/>
        <w:jc w:val="both"/>
        <w:rPr>
          <w:rFonts w:ascii="Times New Roman" w:eastAsia="Calibri" w:hAnsi="Times New Roman" w:cs="Times New Roman"/>
          <w:iCs/>
          <w:sz w:val="24"/>
          <w:szCs w:val="24"/>
        </w:rPr>
      </w:pPr>
    </w:p>
    <w:p w:rsidR="004A6EB9" w:rsidRDefault="00E868C3" w:rsidP="00812958">
      <w:pPr>
        <w:tabs>
          <w:tab w:val="left" w:pos="567"/>
        </w:tabs>
        <w:spacing w:after="0" w:line="480" w:lineRule="auto"/>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C64BE7">
        <w:rPr>
          <w:rFonts w:ascii="Times New Roman" w:eastAsia="Calibri" w:hAnsi="Times New Roman" w:cs="Times New Roman"/>
          <w:iCs/>
          <w:sz w:val="24"/>
          <w:szCs w:val="24"/>
        </w:rPr>
        <w:t>2</w:t>
      </w:r>
      <w:r w:rsidR="00AE15A3">
        <w:rPr>
          <w:rFonts w:ascii="Times New Roman" w:eastAsia="Calibri" w:hAnsi="Times New Roman" w:cs="Times New Roman"/>
          <w:iCs/>
          <w:sz w:val="24"/>
          <w:szCs w:val="24"/>
        </w:rPr>
        <w:t>8</w:t>
      </w:r>
      <w:r w:rsidRPr="00AF61C5">
        <w:rPr>
          <w:rFonts w:ascii="Times New Roman" w:eastAsia="Calibri" w:hAnsi="Times New Roman" w:cs="Times New Roman"/>
          <w:iCs/>
          <w:sz w:val="24"/>
          <w:szCs w:val="24"/>
        </w:rPr>
        <w:t xml:space="preserve">]    </w:t>
      </w:r>
      <w:r w:rsidR="00571EDB" w:rsidRPr="00AF61C5">
        <w:rPr>
          <w:rFonts w:ascii="Times New Roman" w:eastAsia="Calibri" w:hAnsi="Times New Roman" w:cs="Times New Roman"/>
          <w:iCs/>
          <w:sz w:val="24"/>
          <w:szCs w:val="24"/>
        </w:rPr>
        <w:t>It is therefore clear that the use of the words “may not” in s 79 (2)</w:t>
      </w:r>
      <w:r w:rsidRPr="00AF61C5">
        <w:rPr>
          <w:rFonts w:ascii="Times New Roman" w:eastAsia="Calibri" w:hAnsi="Times New Roman" w:cs="Times New Roman"/>
          <w:iCs/>
          <w:sz w:val="24"/>
          <w:szCs w:val="24"/>
        </w:rPr>
        <w:t xml:space="preserve"> </w:t>
      </w:r>
      <w:r w:rsidR="00362153" w:rsidRPr="00AF61C5">
        <w:rPr>
          <w:rFonts w:ascii="Times New Roman" w:eastAsia="Calibri" w:hAnsi="Times New Roman" w:cs="Times New Roman"/>
          <w:iCs/>
          <w:sz w:val="24"/>
          <w:szCs w:val="24"/>
        </w:rPr>
        <w:t xml:space="preserve">being in the negative </w:t>
      </w:r>
    </w:p>
    <w:p w:rsidR="00571EDB" w:rsidRDefault="001B2B52" w:rsidP="00700487">
      <w:pPr>
        <w:tabs>
          <w:tab w:val="left" w:pos="567"/>
        </w:tabs>
        <w:spacing w:after="0" w:line="48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AF61C5">
        <w:rPr>
          <w:rFonts w:ascii="Times New Roman" w:eastAsia="Calibri" w:hAnsi="Times New Roman" w:cs="Times New Roman"/>
          <w:iCs/>
          <w:sz w:val="24"/>
          <w:szCs w:val="24"/>
        </w:rPr>
        <w:t xml:space="preserve">means courts cannot grant forfeiture orders in respect of tainted property </w:t>
      </w:r>
      <w:r>
        <w:rPr>
          <w:rFonts w:ascii="Times New Roman" w:eastAsia="Calibri" w:hAnsi="Times New Roman" w:cs="Times New Roman"/>
          <w:iCs/>
          <w:sz w:val="24"/>
          <w:szCs w:val="24"/>
        </w:rPr>
        <w:t>acquired</w:t>
      </w:r>
      <w:r w:rsidRPr="00AF61C5">
        <w:rPr>
          <w:rFonts w:ascii="Times New Roman" w:eastAsia="Calibri" w:hAnsi="Times New Roman" w:cs="Times New Roman"/>
          <w:iCs/>
          <w:sz w:val="24"/>
          <w:szCs w:val="24"/>
        </w:rPr>
        <w:t xml:space="preserve"> or used </w:t>
      </w:r>
      <w:r>
        <w:rPr>
          <w:rFonts w:ascii="Times New Roman" w:eastAsia="Calibri" w:hAnsi="Times New Roman" w:cs="Times New Roman"/>
          <w:iCs/>
          <w:sz w:val="24"/>
          <w:szCs w:val="24"/>
        </w:rPr>
        <w:t xml:space="preserve"> </w:t>
      </w:r>
    </w:p>
    <w:p w:rsidR="001B2B52" w:rsidRDefault="001B2B52" w:rsidP="00700487">
      <w:pPr>
        <w:tabs>
          <w:tab w:val="left" w:pos="567"/>
        </w:tabs>
        <w:spacing w:after="0" w:line="48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AF61C5">
        <w:rPr>
          <w:rFonts w:ascii="Times New Roman" w:eastAsia="Calibri" w:hAnsi="Times New Roman" w:cs="Times New Roman"/>
          <w:iCs/>
          <w:sz w:val="24"/>
          <w:szCs w:val="24"/>
        </w:rPr>
        <w:t>before</w:t>
      </w:r>
      <w:r>
        <w:rPr>
          <w:rFonts w:ascii="Times New Roman" w:eastAsia="Calibri" w:hAnsi="Times New Roman" w:cs="Times New Roman"/>
          <w:iCs/>
          <w:sz w:val="24"/>
          <w:szCs w:val="24"/>
        </w:rPr>
        <w:t xml:space="preserve"> </w:t>
      </w:r>
      <w:r w:rsidRPr="00AF61C5">
        <w:rPr>
          <w:rFonts w:ascii="Times New Roman" w:eastAsia="Calibri" w:hAnsi="Times New Roman" w:cs="Times New Roman"/>
          <w:iCs/>
          <w:sz w:val="24"/>
          <w:szCs w:val="24"/>
        </w:rPr>
        <w:t>the Act came into force on 28 June 2013.</w:t>
      </w:r>
    </w:p>
    <w:p w:rsidR="001F35A0" w:rsidRPr="00AF61C5" w:rsidRDefault="001F35A0" w:rsidP="00700487">
      <w:pPr>
        <w:tabs>
          <w:tab w:val="left" w:pos="567"/>
        </w:tabs>
        <w:spacing w:after="0" w:line="480" w:lineRule="auto"/>
        <w:jc w:val="both"/>
        <w:rPr>
          <w:rFonts w:ascii="Times New Roman" w:eastAsia="Calibri" w:hAnsi="Times New Roman" w:cs="Times New Roman"/>
          <w:iCs/>
          <w:sz w:val="24"/>
          <w:szCs w:val="24"/>
        </w:rPr>
      </w:pPr>
    </w:p>
    <w:p w:rsidR="00571EDB" w:rsidRDefault="00362153" w:rsidP="00C37129">
      <w:pPr>
        <w:autoSpaceDE w:val="0"/>
        <w:autoSpaceDN w:val="0"/>
        <w:adjustRightInd w:val="0"/>
        <w:spacing w:after="0" w:line="240" w:lineRule="auto"/>
        <w:rPr>
          <w:rFonts w:ascii="Times New Roman" w:hAnsi="Times New Roman" w:cs="Times New Roman"/>
          <w:b/>
          <w:color w:val="000000"/>
          <w:sz w:val="24"/>
          <w:szCs w:val="24"/>
          <w:lang w:val="en-ZW"/>
        </w:rPr>
      </w:pPr>
      <w:r w:rsidRPr="00AF61C5">
        <w:rPr>
          <w:rFonts w:ascii="Times New Roman" w:hAnsi="Times New Roman" w:cs="Times New Roman"/>
          <w:b/>
          <w:color w:val="000000"/>
          <w:sz w:val="24"/>
          <w:szCs w:val="24"/>
          <w:lang w:val="en-ZW"/>
        </w:rPr>
        <w:t>Forfeiture orders, when they can be granted and the standard of proof.</w:t>
      </w:r>
    </w:p>
    <w:p w:rsidR="00DC7612" w:rsidRPr="00AF61C5" w:rsidRDefault="00DC7612" w:rsidP="00C37129">
      <w:pPr>
        <w:autoSpaceDE w:val="0"/>
        <w:autoSpaceDN w:val="0"/>
        <w:adjustRightInd w:val="0"/>
        <w:spacing w:after="0" w:line="240" w:lineRule="auto"/>
        <w:rPr>
          <w:rFonts w:ascii="Times New Roman" w:hAnsi="Times New Roman" w:cs="Times New Roman"/>
          <w:color w:val="000000"/>
          <w:sz w:val="24"/>
          <w:szCs w:val="24"/>
          <w:lang w:val="en-ZW"/>
        </w:rPr>
      </w:pPr>
    </w:p>
    <w:p w:rsidR="00AD4F91" w:rsidRDefault="007B271C" w:rsidP="00E0619A">
      <w:pPr>
        <w:tabs>
          <w:tab w:val="left" w:pos="567"/>
        </w:tabs>
        <w:autoSpaceDE w:val="0"/>
        <w:autoSpaceDN w:val="0"/>
        <w:adjustRightInd w:val="0"/>
        <w:spacing w:after="0" w:line="480" w:lineRule="auto"/>
        <w:jc w:val="both"/>
        <w:rPr>
          <w:rFonts w:ascii="Times New Roman" w:hAnsi="Times New Roman" w:cs="Times New Roman"/>
          <w:bCs/>
          <w:color w:val="000000"/>
          <w:sz w:val="24"/>
          <w:szCs w:val="24"/>
          <w:lang w:val="en-ZW"/>
        </w:rPr>
      </w:pPr>
      <w:r w:rsidRPr="00AF61C5">
        <w:rPr>
          <w:rFonts w:ascii="Times New Roman" w:hAnsi="Times New Roman" w:cs="Times New Roman"/>
          <w:bCs/>
          <w:color w:val="000000"/>
          <w:sz w:val="24"/>
          <w:szCs w:val="24"/>
          <w:lang w:val="en-ZW"/>
        </w:rPr>
        <w:t>[1</w:t>
      </w:r>
      <w:r w:rsidR="00C64BE7">
        <w:rPr>
          <w:rFonts w:ascii="Times New Roman" w:hAnsi="Times New Roman" w:cs="Times New Roman"/>
          <w:bCs/>
          <w:color w:val="000000"/>
          <w:sz w:val="24"/>
          <w:szCs w:val="24"/>
          <w:lang w:val="en-ZW"/>
        </w:rPr>
        <w:t>2</w:t>
      </w:r>
      <w:r w:rsidR="00AE15A3">
        <w:rPr>
          <w:rFonts w:ascii="Times New Roman" w:hAnsi="Times New Roman" w:cs="Times New Roman"/>
          <w:bCs/>
          <w:color w:val="000000"/>
          <w:sz w:val="24"/>
          <w:szCs w:val="24"/>
          <w:lang w:val="en-ZW"/>
        </w:rPr>
        <w:t>9</w:t>
      </w:r>
      <w:r w:rsidR="00E0619A">
        <w:rPr>
          <w:rFonts w:ascii="Times New Roman" w:hAnsi="Times New Roman" w:cs="Times New Roman"/>
          <w:bCs/>
          <w:color w:val="000000"/>
          <w:sz w:val="24"/>
          <w:szCs w:val="24"/>
          <w:lang w:val="en-ZW"/>
        </w:rPr>
        <w:t>]</w:t>
      </w:r>
      <w:r w:rsidR="00F81871" w:rsidRPr="00AF61C5">
        <w:rPr>
          <w:rFonts w:ascii="Times New Roman" w:hAnsi="Times New Roman" w:cs="Times New Roman"/>
          <w:bCs/>
          <w:color w:val="000000"/>
          <w:sz w:val="24"/>
          <w:szCs w:val="24"/>
          <w:lang w:val="en-ZW"/>
        </w:rPr>
        <w:t xml:space="preserve">Section 80 of the Act provides for the nature of a forfeiture order, the right of the court to </w:t>
      </w:r>
    </w:p>
    <w:p w:rsidR="00F81871" w:rsidRDefault="00E0619A" w:rsidP="00E0619A">
      <w:pPr>
        <w:tabs>
          <w:tab w:val="left" w:pos="567"/>
        </w:tabs>
        <w:autoSpaceDE w:val="0"/>
        <w:autoSpaceDN w:val="0"/>
        <w:adjustRightInd w:val="0"/>
        <w:spacing w:after="0" w:line="480" w:lineRule="auto"/>
        <w:jc w:val="both"/>
        <w:rPr>
          <w:rFonts w:ascii="Times New Roman" w:hAnsi="Times New Roman" w:cs="Times New Roman"/>
          <w:bCs/>
          <w:color w:val="000000"/>
          <w:sz w:val="24"/>
          <w:szCs w:val="24"/>
          <w:lang w:val="en-ZW"/>
        </w:rPr>
      </w:pPr>
      <w:r>
        <w:rPr>
          <w:rFonts w:ascii="Times New Roman" w:hAnsi="Times New Roman" w:cs="Times New Roman"/>
          <w:bCs/>
          <w:color w:val="000000"/>
          <w:sz w:val="24"/>
          <w:szCs w:val="24"/>
          <w:lang w:val="en-ZW"/>
        </w:rPr>
        <w:t xml:space="preserve">         </w:t>
      </w:r>
      <w:r w:rsidR="00AD4F91" w:rsidRPr="00AF61C5">
        <w:rPr>
          <w:rFonts w:ascii="Times New Roman" w:hAnsi="Times New Roman" w:cs="Times New Roman"/>
          <w:bCs/>
          <w:color w:val="000000"/>
          <w:sz w:val="24"/>
          <w:szCs w:val="24"/>
          <w:lang w:val="en-ZW"/>
        </w:rPr>
        <w:t xml:space="preserve">grant such an order, the circumstances under which a forfeiture order can be granted and </w:t>
      </w:r>
    </w:p>
    <w:p w:rsidR="00AD4F91" w:rsidRPr="00AF61C5" w:rsidRDefault="00E0619A" w:rsidP="00C149E6">
      <w:pPr>
        <w:tabs>
          <w:tab w:val="left" w:pos="567"/>
        </w:tabs>
        <w:autoSpaceDE w:val="0"/>
        <w:autoSpaceDN w:val="0"/>
        <w:adjustRightInd w:val="0"/>
        <w:spacing w:after="0" w:line="480" w:lineRule="auto"/>
        <w:jc w:val="both"/>
        <w:rPr>
          <w:rFonts w:ascii="Times New Roman" w:hAnsi="Times New Roman" w:cs="Times New Roman"/>
          <w:bCs/>
          <w:color w:val="000000"/>
          <w:sz w:val="24"/>
          <w:szCs w:val="24"/>
          <w:lang w:val="en-ZW"/>
        </w:rPr>
      </w:pPr>
      <w:r>
        <w:rPr>
          <w:rFonts w:ascii="Times New Roman" w:hAnsi="Times New Roman" w:cs="Times New Roman"/>
          <w:bCs/>
          <w:color w:val="000000"/>
          <w:sz w:val="24"/>
          <w:szCs w:val="24"/>
          <w:lang w:val="en-ZW"/>
        </w:rPr>
        <w:t xml:space="preserve">          </w:t>
      </w:r>
      <w:r w:rsidR="00AD4F91" w:rsidRPr="00AF61C5">
        <w:rPr>
          <w:rFonts w:ascii="Times New Roman" w:hAnsi="Times New Roman" w:cs="Times New Roman"/>
          <w:bCs/>
          <w:color w:val="000000"/>
          <w:sz w:val="24"/>
          <w:szCs w:val="24"/>
          <w:lang w:val="en-ZW"/>
        </w:rPr>
        <w:t>the</w:t>
      </w:r>
      <w:r w:rsidR="00AD4F91">
        <w:rPr>
          <w:rFonts w:ascii="Times New Roman" w:hAnsi="Times New Roman" w:cs="Times New Roman"/>
          <w:bCs/>
          <w:color w:val="000000"/>
          <w:sz w:val="24"/>
          <w:szCs w:val="24"/>
          <w:lang w:val="en-ZW"/>
        </w:rPr>
        <w:t xml:space="preserve"> </w:t>
      </w:r>
      <w:r w:rsidR="00AD4F91" w:rsidRPr="00AF61C5">
        <w:rPr>
          <w:rFonts w:ascii="Times New Roman" w:hAnsi="Times New Roman" w:cs="Times New Roman"/>
          <w:bCs/>
          <w:color w:val="000000"/>
          <w:sz w:val="24"/>
          <w:szCs w:val="24"/>
          <w:lang w:val="en-ZW"/>
        </w:rPr>
        <w:t>standard of proof required to obtain a forfeiture</w:t>
      </w:r>
      <w:r w:rsidR="004072F1">
        <w:rPr>
          <w:rFonts w:ascii="Times New Roman" w:hAnsi="Times New Roman" w:cs="Times New Roman"/>
          <w:bCs/>
          <w:color w:val="000000"/>
          <w:sz w:val="24"/>
          <w:szCs w:val="24"/>
          <w:lang w:val="en-ZW"/>
        </w:rPr>
        <w:t xml:space="preserve"> order. It provides as follows:</w:t>
      </w:r>
    </w:p>
    <w:p w:rsidR="00803D36" w:rsidRPr="00AF61C5" w:rsidRDefault="00793E76" w:rsidP="00812958">
      <w:pPr>
        <w:autoSpaceDE w:val="0"/>
        <w:autoSpaceDN w:val="0"/>
        <w:adjustRightInd w:val="0"/>
        <w:spacing w:after="0" w:line="240" w:lineRule="auto"/>
        <w:ind w:left="2154" w:hanging="1020"/>
        <w:jc w:val="both"/>
        <w:rPr>
          <w:rFonts w:ascii="Times New Roman" w:hAnsi="Times New Roman" w:cs="Times New Roman"/>
          <w:color w:val="000000"/>
          <w:sz w:val="24"/>
          <w:szCs w:val="24"/>
          <w:lang w:val="en-ZW"/>
        </w:rPr>
      </w:pPr>
      <w:r>
        <w:rPr>
          <w:rFonts w:ascii="Times New Roman" w:hAnsi="Times New Roman" w:cs="Times New Roman"/>
          <w:bCs/>
          <w:color w:val="000000"/>
          <w:sz w:val="24"/>
          <w:szCs w:val="24"/>
          <w:lang w:val="en-ZW"/>
        </w:rPr>
        <w:t>“</w:t>
      </w:r>
      <w:r w:rsidR="00D46406" w:rsidRPr="00AF61C5">
        <w:rPr>
          <w:rFonts w:ascii="Times New Roman" w:hAnsi="Times New Roman" w:cs="Times New Roman"/>
          <w:bCs/>
          <w:color w:val="000000"/>
          <w:sz w:val="24"/>
          <w:szCs w:val="24"/>
          <w:lang w:val="en-ZW"/>
        </w:rPr>
        <w:t xml:space="preserve">80 </w:t>
      </w:r>
      <w:r w:rsidR="00D46406" w:rsidRPr="00AF61C5">
        <w:rPr>
          <w:rFonts w:ascii="Times New Roman" w:hAnsi="Times New Roman" w:cs="Times New Roman"/>
          <w:color w:val="000000"/>
          <w:sz w:val="24"/>
          <w:szCs w:val="24"/>
          <w:lang w:val="en-ZW"/>
        </w:rPr>
        <w:t xml:space="preserve">(1) </w:t>
      </w:r>
      <w:r w:rsidR="00812958">
        <w:rPr>
          <w:rFonts w:ascii="Times New Roman" w:hAnsi="Times New Roman" w:cs="Times New Roman"/>
          <w:color w:val="000000"/>
          <w:sz w:val="24"/>
          <w:szCs w:val="24"/>
          <w:lang w:val="en-ZW"/>
        </w:rPr>
        <w:tab/>
      </w:r>
      <w:r w:rsidR="00D46406" w:rsidRPr="00AF61C5">
        <w:rPr>
          <w:rFonts w:ascii="Times New Roman" w:hAnsi="Times New Roman" w:cs="Times New Roman"/>
          <w:color w:val="000000"/>
          <w:sz w:val="24"/>
          <w:szCs w:val="24"/>
          <w:lang w:val="en-ZW"/>
        </w:rPr>
        <w:t xml:space="preserve">An order for civil forfeiture is an order </w:t>
      </w:r>
      <w:r w:rsidR="00D46406" w:rsidRPr="00AF61C5">
        <w:rPr>
          <w:rFonts w:ascii="Times New Roman" w:hAnsi="Times New Roman" w:cs="Times New Roman"/>
          <w:i/>
          <w:iCs/>
          <w:color w:val="000000"/>
          <w:sz w:val="24"/>
          <w:szCs w:val="24"/>
          <w:lang w:val="en-ZW"/>
        </w:rPr>
        <w:t>in rem</w:t>
      </w:r>
      <w:r w:rsidR="00D46406" w:rsidRPr="00AF61C5">
        <w:rPr>
          <w:rFonts w:ascii="Times New Roman" w:hAnsi="Times New Roman" w:cs="Times New Roman"/>
          <w:color w:val="000000"/>
          <w:sz w:val="24"/>
          <w:szCs w:val="24"/>
          <w:lang w:val="en-ZW"/>
        </w:rPr>
        <w:t>, granted by a</w:t>
      </w:r>
      <w:r>
        <w:rPr>
          <w:rFonts w:ascii="Times New Roman" w:hAnsi="Times New Roman" w:cs="Times New Roman"/>
          <w:color w:val="000000"/>
          <w:sz w:val="24"/>
          <w:szCs w:val="24"/>
          <w:lang w:val="en-ZW"/>
        </w:rPr>
        <w:t xml:space="preserve"> </w:t>
      </w:r>
      <w:r w:rsidR="0007395A" w:rsidRPr="00AF61C5">
        <w:rPr>
          <w:rFonts w:ascii="Times New Roman" w:hAnsi="Times New Roman" w:cs="Times New Roman"/>
          <w:color w:val="000000"/>
          <w:sz w:val="24"/>
          <w:szCs w:val="24"/>
          <w:lang w:val="en-ZW"/>
        </w:rPr>
        <w:t>court with civil jurisdiction</w:t>
      </w:r>
      <w:r w:rsidR="00803D36" w:rsidRPr="00AF61C5">
        <w:rPr>
          <w:rFonts w:ascii="Times New Roman" w:hAnsi="Times New Roman" w:cs="Times New Roman"/>
          <w:color w:val="000000"/>
          <w:sz w:val="24"/>
          <w:szCs w:val="24"/>
          <w:lang w:val="en-ZW"/>
        </w:rPr>
        <w:t xml:space="preserve"> to forfeit to the State tainted</w:t>
      </w:r>
      <w:r w:rsidR="0007395A" w:rsidRPr="00AF61C5">
        <w:rPr>
          <w:rFonts w:ascii="Times New Roman" w:hAnsi="Times New Roman" w:cs="Times New Roman"/>
          <w:color w:val="000000"/>
          <w:sz w:val="24"/>
          <w:szCs w:val="24"/>
          <w:lang w:val="en-ZW"/>
        </w:rPr>
        <w:t xml:space="preserve"> property or terrorist property.  </w:t>
      </w:r>
      <w:r w:rsidR="00803D36" w:rsidRPr="00AF61C5">
        <w:rPr>
          <w:rFonts w:ascii="Times New Roman" w:hAnsi="Times New Roman" w:cs="Times New Roman"/>
          <w:color w:val="000000"/>
          <w:sz w:val="24"/>
          <w:szCs w:val="24"/>
          <w:lang w:val="en-ZW"/>
        </w:rPr>
        <w:t xml:space="preserve"> </w:t>
      </w:r>
      <w:r w:rsidR="0007395A" w:rsidRPr="00AF61C5">
        <w:rPr>
          <w:rFonts w:ascii="Times New Roman" w:hAnsi="Times New Roman" w:cs="Times New Roman"/>
          <w:color w:val="000000"/>
          <w:sz w:val="24"/>
          <w:szCs w:val="24"/>
          <w:lang w:val="en-ZW"/>
        </w:rPr>
        <w:t xml:space="preserve">    </w:t>
      </w:r>
    </w:p>
    <w:p w:rsidR="00D46406" w:rsidRPr="00AF61C5" w:rsidRDefault="00803D36" w:rsidP="00AE321A">
      <w:pPr>
        <w:autoSpaceDE w:val="0"/>
        <w:autoSpaceDN w:val="0"/>
        <w:adjustRightInd w:val="0"/>
        <w:spacing w:after="0" w:line="240" w:lineRule="auto"/>
        <w:ind w:left="2160"/>
        <w:jc w:val="both"/>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 xml:space="preserve">    </w:t>
      </w:r>
      <w:r w:rsidR="00D46406" w:rsidRPr="00AF61C5">
        <w:rPr>
          <w:rFonts w:ascii="Times New Roman" w:hAnsi="Times New Roman" w:cs="Times New Roman"/>
          <w:color w:val="000000"/>
          <w:sz w:val="24"/>
          <w:szCs w:val="24"/>
          <w:lang w:val="en-ZW"/>
        </w:rPr>
        <w:t xml:space="preserve"> </w:t>
      </w:r>
      <w:r w:rsidR="0069000F" w:rsidRPr="00AF61C5">
        <w:rPr>
          <w:rFonts w:ascii="Times New Roman" w:hAnsi="Times New Roman" w:cs="Times New Roman"/>
          <w:color w:val="000000"/>
          <w:sz w:val="24"/>
          <w:szCs w:val="24"/>
          <w:lang w:val="en-ZW"/>
        </w:rPr>
        <w:t xml:space="preserve">   </w:t>
      </w:r>
    </w:p>
    <w:p w:rsidR="007656CB" w:rsidRDefault="00D46406" w:rsidP="00812958">
      <w:pPr>
        <w:autoSpaceDE w:val="0"/>
        <w:autoSpaceDN w:val="0"/>
        <w:adjustRightInd w:val="0"/>
        <w:spacing w:after="0" w:line="240" w:lineRule="auto"/>
        <w:ind w:left="2154" w:hanging="1019"/>
        <w:jc w:val="both"/>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 xml:space="preserve">(2) </w:t>
      </w:r>
      <w:r w:rsidR="00812958">
        <w:rPr>
          <w:rFonts w:ascii="Times New Roman" w:hAnsi="Times New Roman" w:cs="Times New Roman"/>
          <w:color w:val="000000"/>
          <w:sz w:val="24"/>
          <w:szCs w:val="24"/>
          <w:lang w:val="en-ZW"/>
        </w:rPr>
        <w:tab/>
      </w:r>
      <w:r w:rsidRPr="00AF61C5">
        <w:rPr>
          <w:rFonts w:ascii="Times New Roman" w:hAnsi="Times New Roman" w:cs="Times New Roman"/>
          <w:color w:val="000000"/>
          <w:sz w:val="24"/>
          <w:szCs w:val="24"/>
          <w:lang w:val="en-ZW"/>
        </w:rPr>
        <w:t>The court, on an application by the Prosecutor-General, shall grant</w:t>
      </w:r>
      <w:r w:rsidR="00643A44" w:rsidRPr="00AF61C5">
        <w:rPr>
          <w:rFonts w:ascii="Times New Roman" w:hAnsi="Times New Roman" w:cs="Times New Roman"/>
          <w:color w:val="000000"/>
          <w:sz w:val="24"/>
          <w:szCs w:val="24"/>
          <w:lang w:val="en-ZW"/>
        </w:rPr>
        <w:t xml:space="preserve"> a civil forfeiture order in re</w:t>
      </w:r>
      <w:r w:rsidRPr="00AF61C5">
        <w:rPr>
          <w:rFonts w:ascii="Times New Roman" w:hAnsi="Times New Roman" w:cs="Times New Roman"/>
          <w:color w:val="000000"/>
          <w:sz w:val="24"/>
          <w:szCs w:val="24"/>
          <w:lang w:val="en-ZW"/>
        </w:rPr>
        <w:t>spect</w:t>
      </w:r>
      <w:r w:rsidR="00643A44" w:rsidRPr="00AF61C5">
        <w:rPr>
          <w:rFonts w:ascii="Times New Roman" w:hAnsi="Times New Roman" w:cs="Times New Roman"/>
          <w:color w:val="000000"/>
          <w:sz w:val="24"/>
          <w:szCs w:val="24"/>
          <w:lang w:val="en-ZW"/>
        </w:rPr>
        <w:t xml:space="preserve"> </w:t>
      </w:r>
      <w:r w:rsidRPr="00AF61C5">
        <w:rPr>
          <w:rFonts w:ascii="Times New Roman" w:hAnsi="Times New Roman" w:cs="Times New Roman"/>
          <w:color w:val="000000"/>
          <w:sz w:val="24"/>
          <w:szCs w:val="24"/>
          <w:lang w:val="en-ZW"/>
        </w:rPr>
        <w:t xml:space="preserve"> of property within the jurisdiction of Zimbabwe, where the court finds, on a balance of pro</w:t>
      </w:r>
      <w:r w:rsidR="005C746C" w:rsidRPr="00AF61C5">
        <w:rPr>
          <w:rFonts w:ascii="Times New Roman" w:hAnsi="Times New Roman" w:cs="Times New Roman"/>
          <w:color w:val="000000"/>
          <w:sz w:val="24"/>
          <w:szCs w:val="24"/>
          <w:lang w:val="en-ZW"/>
        </w:rPr>
        <w:t>b</w:t>
      </w:r>
      <w:r w:rsidRPr="00AF61C5">
        <w:rPr>
          <w:rFonts w:ascii="Times New Roman" w:hAnsi="Times New Roman" w:cs="Times New Roman"/>
          <w:color w:val="000000"/>
          <w:sz w:val="24"/>
          <w:szCs w:val="24"/>
          <w:lang w:val="en-ZW"/>
        </w:rPr>
        <w:t xml:space="preserve">abilities, that such property is tainted property or terrorist property. </w:t>
      </w:r>
    </w:p>
    <w:p w:rsidR="00E4559B" w:rsidRPr="00AF61C5" w:rsidRDefault="00E4559B" w:rsidP="00812958">
      <w:pPr>
        <w:autoSpaceDE w:val="0"/>
        <w:autoSpaceDN w:val="0"/>
        <w:adjustRightInd w:val="0"/>
        <w:spacing w:after="0" w:line="240" w:lineRule="auto"/>
        <w:ind w:left="2154" w:hanging="1019"/>
        <w:jc w:val="both"/>
        <w:rPr>
          <w:rFonts w:ascii="Times New Roman" w:hAnsi="Times New Roman" w:cs="Times New Roman"/>
          <w:color w:val="000000"/>
          <w:sz w:val="24"/>
          <w:szCs w:val="24"/>
          <w:lang w:val="en-ZW"/>
        </w:rPr>
      </w:pPr>
    </w:p>
    <w:p w:rsidR="00D46406" w:rsidRPr="00AF61C5" w:rsidRDefault="00D46406" w:rsidP="00812958">
      <w:pPr>
        <w:autoSpaceDE w:val="0"/>
        <w:autoSpaceDN w:val="0"/>
        <w:adjustRightInd w:val="0"/>
        <w:spacing w:after="0" w:line="240" w:lineRule="auto"/>
        <w:ind w:left="415" w:firstLine="720"/>
        <w:jc w:val="both"/>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 xml:space="preserve">(3) </w:t>
      </w:r>
      <w:r w:rsidR="00812958">
        <w:rPr>
          <w:rFonts w:ascii="Times New Roman" w:hAnsi="Times New Roman" w:cs="Times New Roman"/>
          <w:color w:val="000000"/>
          <w:sz w:val="24"/>
          <w:szCs w:val="24"/>
          <w:lang w:val="en-ZW"/>
        </w:rPr>
        <w:tab/>
      </w:r>
      <w:r w:rsidRPr="00AF61C5">
        <w:rPr>
          <w:rFonts w:ascii="Times New Roman" w:hAnsi="Times New Roman" w:cs="Times New Roman"/>
          <w:color w:val="000000"/>
          <w:sz w:val="24"/>
          <w:szCs w:val="24"/>
          <w:lang w:val="en-ZW"/>
        </w:rPr>
        <w:t xml:space="preserve">In order to satisfy </w:t>
      </w:r>
      <w:r w:rsidR="007656CB">
        <w:rPr>
          <w:rFonts w:ascii="Times New Roman" w:hAnsi="Times New Roman" w:cs="Times New Roman"/>
          <w:color w:val="000000"/>
          <w:sz w:val="24"/>
          <w:szCs w:val="24"/>
          <w:lang w:val="en-ZW"/>
        </w:rPr>
        <w:t>the court under subsection (2) -</w:t>
      </w:r>
    </w:p>
    <w:p w:rsidR="00D46406" w:rsidRDefault="00D46406" w:rsidP="00812958">
      <w:pPr>
        <w:autoSpaceDE w:val="0"/>
        <w:autoSpaceDN w:val="0"/>
        <w:adjustRightInd w:val="0"/>
        <w:spacing w:after="0" w:line="240" w:lineRule="auto"/>
        <w:ind w:left="2880" w:hanging="720"/>
        <w:jc w:val="both"/>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w:t>
      </w:r>
      <w:r w:rsidRPr="00793E76">
        <w:rPr>
          <w:rFonts w:ascii="Times New Roman" w:hAnsi="Times New Roman" w:cs="Times New Roman"/>
          <w:iCs/>
          <w:color w:val="000000"/>
          <w:sz w:val="24"/>
          <w:szCs w:val="24"/>
          <w:lang w:val="en-ZW"/>
        </w:rPr>
        <w:t>a</w:t>
      </w:r>
      <w:r w:rsidRPr="00AF61C5">
        <w:rPr>
          <w:rFonts w:ascii="Times New Roman" w:hAnsi="Times New Roman" w:cs="Times New Roman"/>
          <w:color w:val="000000"/>
          <w:sz w:val="24"/>
          <w:szCs w:val="24"/>
          <w:lang w:val="en-ZW"/>
        </w:rPr>
        <w:t xml:space="preserve">) </w:t>
      </w:r>
      <w:r w:rsidR="00812958">
        <w:rPr>
          <w:rFonts w:ascii="Times New Roman" w:hAnsi="Times New Roman" w:cs="Times New Roman"/>
          <w:color w:val="000000"/>
          <w:sz w:val="24"/>
          <w:szCs w:val="24"/>
          <w:lang w:val="en-ZW"/>
        </w:rPr>
        <w:tab/>
      </w:r>
      <w:r w:rsidRPr="00AF61C5">
        <w:rPr>
          <w:rFonts w:ascii="Times New Roman" w:hAnsi="Times New Roman" w:cs="Times New Roman"/>
          <w:color w:val="000000"/>
          <w:sz w:val="24"/>
          <w:szCs w:val="24"/>
          <w:lang w:val="en-ZW"/>
        </w:rPr>
        <w:t xml:space="preserve">that property is proceeds of a serious offence or a terrorist act, it is not necessary to show that the property was derived directly or indirectly, in whole or in part, from a particular serious offence or terrorist act, or that any person has been charged in relation to such an offence or act; only that it is proceeds from some conduct constituting or associated with the serious offence or terrorist act; </w:t>
      </w:r>
    </w:p>
    <w:p w:rsidR="007656CB" w:rsidRPr="00AF61C5" w:rsidRDefault="007656CB" w:rsidP="00785FCE">
      <w:pPr>
        <w:autoSpaceDE w:val="0"/>
        <w:autoSpaceDN w:val="0"/>
        <w:adjustRightInd w:val="0"/>
        <w:spacing w:after="0" w:line="240" w:lineRule="auto"/>
        <w:ind w:left="1701" w:hanging="261"/>
        <w:jc w:val="both"/>
        <w:rPr>
          <w:rFonts w:ascii="Times New Roman" w:hAnsi="Times New Roman" w:cs="Times New Roman"/>
          <w:color w:val="000000"/>
          <w:sz w:val="24"/>
          <w:szCs w:val="24"/>
          <w:lang w:val="en-ZW"/>
        </w:rPr>
      </w:pPr>
    </w:p>
    <w:p w:rsidR="00D46406" w:rsidRDefault="00D46406" w:rsidP="00812958">
      <w:pPr>
        <w:autoSpaceDE w:val="0"/>
        <w:autoSpaceDN w:val="0"/>
        <w:adjustRightInd w:val="0"/>
        <w:spacing w:after="0" w:line="240" w:lineRule="auto"/>
        <w:ind w:left="2880" w:hanging="720"/>
        <w:jc w:val="both"/>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w:t>
      </w:r>
      <w:r w:rsidRPr="00793E76">
        <w:rPr>
          <w:rFonts w:ascii="Times New Roman" w:hAnsi="Times New Roman" w:cs="Times New Roman"/>
          <w:iCs/>
          <w:color w:val="000000"/>
          <w:sz w:val="24"/>
          <w:szCs w:val="24"/>
          <w:lang w:val="en-ZW"/>
        </w:rPr>
        <w:t>b</w:t>
      </w:r>
      <w:r w:rsidRPr="00AF61C5">
        <w:rPr>
          <w:rFonts w:ascii="Times New Roman" w:hAnsi="Times New Roman" w:cs="Times New Roman"/>
          <w:color w:val="000000"/>
          <w:sz w:val="24"/>
          <w:szCs w:val="24"/>
          <w:lang w:val="en-ZW"/>
        </w:rPr>
        <w:t xml:space="preserve">) </w:t>
      </w:r>
      <w:r w:rsidR="00812958">
        <w:rPr>
          <w:rFonts w:ascii="Times New Roman" w:hAnsi="Times New Roman" w:cs="Times New Roman"/>
          <w:color w:val="000000"/>
          <w:sz w:val="24"/>
          <w:szCs w:val="24"/>
          <w:lang w:val="en-ZW"/>
        </w:rPr>
        <w:tab/>
      </w:r>
      <w:r w:rsidRPr="00AF61C5">
        <w:rPr>
          <w:rFonts w:ascii="Times New Roman" w:hAnsi="Times New Roman" w:cs="Times New Roman"/>
          <w:color w:val="000000"/>
          <w:sz w:val="24"/>
          <w:szCs w:val="24"/>
          <w:lang w:val="en-ZW"/>
        </w:rPr>
        <w:t xml:space="preserve">that property is an instrumentality of a serious offence or terrorist act, it is not necessary to show that the property was used or intended </w:t>
      </w:r>
      <w:r w:rsidRPr="00AF61C5">
        <w:rPr>
          <w:rFonts w:ascii="Times New Roman" w:hAnsi="Times New Roman" w:cs="Times New Roman"/>
          <w:color w:val="000000"/>
          <w:sz w:val="24"/>
          <w:szCs w:val="24"/>
          <w:lang w:val="en-ZW"/>
        </w:rPr>
        <w:lastRenderedPageBreak/>
        <w:t xml:space="preserve">to be used to commit a specific serious offence or terrorist act, or that any person has been charged in relation to such an offence or act; only that it was used or intended to be used to engage in conduct constituting or associated with the serious offence or terrorist act; </w:t>
      </w:r>
    </w:p>
    <w:p w:rsidR="007656CB" w:rsidRPr="00AF61C5" w:rsidRDefault="007656CB" w:rsidP="00785FCE">
      <w:pPr>
        <w:autoSpaceDE w:val="0"/>
        <w:autoSpaceDN w:val="0"/>
        <w:adjustRightInd w:val="0"/>
        <w:spacing w:after="0" w:line="240" w:lineRule="auto"/>
        <w:ind w:left="1701" w:hanging="261"/>
        <w:jc w:val="both"/>
        <w:rPr>
          <w:rFonts w:ascii="Times New Roman" w:hAnsi="Times New Roman" w:cs="Times New Roman"/>
          <w:color w:val="000000"/>
          <w:sz w:val="24"/>
          <w:szCs w:val="24"/>
          <w:lang w:val="en-ZW"/>
        </w:rPr>
      </w:pPr>
    </w:p>
    <w:p w:rsidR="00E36010" w:rsidRDefault="00D46406" w:rsidP="00812958">
      <w:pPr>
        <w:autoSpaceDE w:val="0"/>
        <w:autoSpaceDN w:val="0"/>
        <w:adjustRightInd w:val="0"/>
        <w:spacing w:after="0" w:line="240" w:lineRule="auto"/>
        <w:ind w:left="2880" w:hanging="720"/>
        <w:jc w:val="both"/>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w:t>
      </w:r>
      <w:r w:rsidRPr="00793E76">
        <w:rPr>
          <w:rFonts w:ascii="Times New Roman" w:hAnsi="Times New Roman" w:cs="Times New Roman"/>
          <w:iCs/>
          <w:color w:val="000000"/>
          <w:sz w:val="24"/>
          <w:szCs w:val="24"/>
          <w:lang w:val="en-ZW"/>
        </w:rPr>
        <w:t>c</w:t>
      </w:r>
      <w:r w:rsidRPr="00AF61C5">
        <w:rPr>
          <w:rFonts w:ascii="Times New Roman" w:hAnsi="Times New Roman" w:cs="Times New Roman"/>
          <w:color w:val="000000"/>
          <w:sz w:val="24"/>
          <w:szCs w:val="24"/>
          <w:lang w:val="en-ZW"/>
        </w:rPr>
        <w:t xml:space="preserve">) </w:t>
      </w:r>
      <w:r w:rsidR="00812958">
        <w:rPr>
          <w:rFonts w:ascii="Times New Roman" w:hAnsi="Times New Roman" w:cs="Times New Roman"/>
          <w:color w:val="000000"/>
          <w:sz w:val="24"/>
          <w:szCs w:val="24"/>
          <w:lang w:val="en-ZW"/>
        </w:rPr>
        <w:tab/>
      </w:r>
      <w:r w:rsidRPr="00AF61C5">
        <w:rPr>
          <w:rFonts w:ascii="Times New Roman" w:hAnsi="Times New Roman" w:cs="Times New Roman"/>
          <w:color w:val="000000"/>
          <w:sz w:val="24"/>
          <w:szCs w:val="24"/>
          <w:lang w:val="en-ZW"/>
        </w:rPr>
        <w:t xml:space="preserve">that property is tainted property or terrorist property, it is not necessary to show </w:t>
      </w:r>
      <w:r w:rsidR="007656CB">
        <w:rPr>
          <w:rFonts w:ascii="Times New Roman" w:hAnsi="Times New Roman" w:cs="Times New Roman"/>
          <w:color w:val="000000"/>
          <w:sz w:val="24"/>
          <w:szCs w:val="24"/>
          <w:lang w:val="en-ZW"/>
        </w:rPr>
        <w:t xml:space="preserve">that the property </w:t>
      </w:r>
      <w:r w:rsidR="00E36010">
        <w:rPr>
          <w:rFonts w:ascii="Times New Roman" w:hAnsi="Times New Roman" w:cs="Times New Roman"/>
          <w:color w:val="000000"/>
          <w:sz w:val="24"/>
          <w:szCs w:val="24"/>
          <w:lang w:val="en-ZW"/>
        </w:rPr>
        <w:t>–</w:t>
      </w:r>
    </w:p>
    <w:p w:rsidR="00E36010" w:rsidRPr="00AF61C5" w:rsidRDefault="00E36010" w:rsidP="00785FCE">
      <w:pPr>
        <w:autoSpaceDE w:val="0"/>
        <w:autoSpaceDN w:val="0"/>
        <w:adjustRightInd w:val="0"/>
        <w:spacing w:after="0" w:line="240" w:lineRule="auto"/>
        <w:ind w:left="1843" w:hanging="403"/>
        <w:jc w:val="both"/>
        <w:rPr>
          <w:rFonts w:ascii="Times New Roman" w:hAnsi="Times New Roman" w:cs="Times New Roman"/>
          <w:color w:val="000000"/>
          <w:sz w:val="24"/>
          <w:szCs w:val="24"/>
          <w:lang w:val="en-ZW"/>
        </w:rPr>
      </w:pPr>
    </w:p>
    <w:p w:rsidR="00D46406" w:rsidRDefault="00D46406" w:rsidP="00812958">
      <w:pPr>
        <w:autoSpaceDE w:val="0"/>
        <w:autoSpaceDN w:val="0"/>
        <w:adjustRightInd w:val="0"/>
        <w:spacing w:after="0" w:line="240" w:lineRule="auto"/>
        <w:ind w:left="3600" w:hanging="720"/>
        <w:jc w:val="both"/>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 xml:space="preserve">(i) </w:t>
      </w:r>
      <w:r w:rsidR="00812958">
        <w:rPr>
          <w:rFonts w:ascii="Times New Roman" w:hAnsi="Times New Roman" w:cs="Times New Roman"/>
          <w:color w:val="000000"/>
          <w:sz w:val="24"/>
          <w:szCs w:val="24"/>
          <w:lang w:val="en-ZW"/>
        </w:rPr>
        <w:tab/>
      </w:r>
      <w:r w:rsidRPr="00AF61C5">
        <w:rPr>
          <w:rFonts w:ascii="Times New Roman" w:hAnsi="Times New Roman" w:cs="Times New Roman"/>
          <w:color w:val="000000"/>
          <w:sz w:val="24"/>
          <w:szCs w:val="24"/>
          <w:lang w:val="en-ZW"/>
        </w:rPr>
        <w:t xml:space="preserve">was derived from a specific serious offence or terrorist act, as long as it is shown it was derived from some serious offence or terrorist act; or </w:t>
      </w:r>
    </w:p>
    <w:p w:rsidR="007656CB" w:rsidRPr="00AF61C5" w:rsidRDefault="007656CB" w:rsidP="00785FCE">
      <w:pPr>
        <w:autoSpaceDE w:val="0"/>
        <w:autoSpaceDN w:val="0"/>
        <w:adjustRightInd w:val="0"/>
        <w:spacing w:after="0" w:line="240" w:lineRule="auto"/>
        <w:ind w:left="2552" w:hanging="392"/>
        <w:jc w:val="both"/>
        <w:rPr>
          <w:rFonts w:ascii="Times New Roman" w:hAnsi="Times New Roman" w:cs="Times New Roman"/>
          <w:color w:val="000000"/>
          <w:sz w:val="24"/>
          <w:szCs w:val="24"/>
          <w:lang w:val="en-ZW"/>
        </w:rPr>
      </w:pPr>
    </w:p>
    <w:p w:rsidR="00D46406" w:rsidRDefault="00D46406" w:rsidP="00812958">
      <w:pPr>
        <w:autoSpaceDE w:val="0"/>
        <w:autoSpaceDN w:val="0"/>
        <w:adjustRightInd w:val="0"/>
        <w:spacing w:after="0" w:line="240" w:lineRule="auto"/>
        <w:ind w:left="3600" w:hanging="720"/>
        <w:jc w:val="both"/>
        <w:rPr>
          <w:rFonts w:ascii="Times New Roman" w:hAnsi="Times New Roman" w:cs="Times New Roman"/>
          <w:sz w:val="24"/>
          <w:szCs w:val="24"/>
          <w:lang w:val="en-ZW"/>
        </w:rPr>
      </w:pPr>
      <w:r w:rsidRPr="00AF61C5">
        <w:rPr>
          <w:rFonts w:ascii="Times New Roman" w:hAnsi="Times New Roman" w:cs="Times New Roman"/>
          <w:color w:val="000000"/>
          <w:sz w:val="24"/>
          <w:szCs w:val="24"/>
          <w:lang w:val="en-ZW"/>
        </w:rPr>
        <w:t xml:space="preserve">(ii) </w:t>
      </w:r>
      <w:r w:rsidR="00812958">
        <w:rPr>
          <w:rFonts w:ascii="Times New Roman" w:hAnsi="Times New Roman" w:cs="Times New Roman"/>
          <w:color w:val="000000"/>
          <w:sz w:val="24"/>
          <w:szCs w:val="24"/>
          <w:lang w:val="en-ZW"/>
        </w:rPr>
        <w:tab/>
      </w:r>
      <w:r w:rsidRPr="00AF61C5">
        <w:rPr>
          <w:rFonts w:ascii="Times New Roman" w:hAnsi="Times New Roman" w:cs="Times New Roman"/>
          <w:color w:val="000000"/>
          <w:sz w:val="24"/>
          <w:szCs w:val="24"/>
          <w:lang w:val="en-ZW"/>
        </w:rPr>
        <w:t xml:space="preserve">has been or is being or is intended to be used by an organised criminal group or terrorist organisation, or to commit a specific serious offence or terrorist act, as long </w:t>
      </w:r>
      <w:r w:rsidR="00AF67BD">
        <w:rPr>
          <w:rFonts w:ascii="Times New Roman" w:hAnsi="Times New Roman" w:cs="Times New Roman"/>
          <w:color w:val="000000"/>
          <w:sz w:val="24"/>
          <w:szCs w:val="24"/>
          <w:lang w:val="en-ZW"/>
        </w:rPr>
        <w:t xml:space="preserve">as </w:t>
      </w:r>
      <w:r w:rsidRPr="00AF61C5">
        <w:rPr>
          <w:rFonts w:ascii="Times New Roman" w:hAnsi="Times New Roman" w:cs="Times New Roman"/>
          <w:color w:val="000000"/>
          <w:sz w:val="24"/>
          <w:szCs w:val="24"/>
          <w:lang w:val="en-ZW"/>
        </w:rPr>
        <w:t xml:space="preserve">it is </w:t>
      </w:r>
      <w:r w:rsidR="00785FCE" w:rsidRPr="00AF61C5">
        <w:rPr>
          <w:rFonts w:ascii="Times New Roman" w:hAnsi="Times New Roman" w:cs="Times New Roman"/>
          <w:color w:val="000000"/>
          <w:sz w:val="24"/>
          <w:szCs w:val="24"/>
          <w:lang w:val="en-ZW"/>
        </w:rPr>
        <w:t>shown that</w:t>
      </w:r>
      <w:r w:rsidRPr="00AF61C5">
        <w:rPr>
          <w:rFonts w:ascii="Times New Roman" w:hAnsi="Times New Roman" w:cs="Times New Roman"/>
          <w:sz w:val="24"/>
          <w:szCs w:val="24"/>
          <w:lang w:val="en-ZW"/>
        </w:rPr>
        <w:t xml:space="preserve"> it has been, is being or is intended to be used by some organised criminal group or terrorist organisation or to commit some serious offence or terrorist act; or </w:t>
      </w:r>
    </w:p>
    <w:p w:rsidR="007656CB" w:rsidRPr="00AF61C5" w:rsidRDefault="007656CB" w:rsidP="00785FCE">
      <w:pPr>
        <w:autoSpaceDE w:val="0"/>
        <w:autoSpaceDN w:val="0"/>
        <w:adjustRightInd w:val="0"/>
        <w:spacing w:after="0" w:line="240" w:lineRule="auto"/>
        <w:ind w:left="2552" w:hanging="392"/>
        <w:jc w:val="both"/>
        <w:rPr>
          <w:rFonts w:ascii="Times New Roman" w:hAnsi="Times New Roman" w:cs="Times New Roman"/>
          <w:sz w:val="24"/>
          <w:szCs w:val="24"/>
          <w:lang w:val="en-ZW"/>
        </w:rPr>
      </w:pPr>
    </w:p>
    <w:p w:rsidR="00D46406" w:rsidRDefault="00D46406" w:rsidP="00812958">
      <w:pPr>
        <w:autoSpaceDE w:val="0"/>
        <w:autoSpaceDN w:val="0"/>
        <w:adjustRightInd w:val="0"/>
        <w:spacing w:after="0" w:line="240" w:lineRule="auto"/>
        <w:ind w:left="3600" w:hanging="720"/>
        <w:jc w:val="both"/>
        <w:rPr>
          <w:rFonts w:ascii="Times New Roman" w:hAnsi="Times New Roman" w:cs="Times New Roman"/>
          <w:sz w:val="24"/>
          <w:szCs w:val="24"/>
          <w:lang w:val="en-ZW"/>
        </w:rPr>
      </w:pPr>
      <w:r w:rsidRPr="00AF61C5">
        <w:rPr>
          <w:rFonts w:ascii="Times New Roman" w:hAnsi="Times New Roman" w:cs="Times New Roman"/>
          <w:sz w:val="24"/>
          <w:szCs w:val="24"/>
          <w:lang w:val="en-ZW"/>
        </w:rPr>
        <w:t xml:space="preserve">(iii) </w:t>
      </w:r>
      <w:r w:rsidR="00812958">
        <w:rPr>
          <w:rFonts w:ascii="Times New Roman" w:hAnsi="Times New Roman" w:cs="Times New Roman"/>
          <w:sz w:val="24"/>
          <w:szCs w:val="24"/>
          <w:lang w:val="en-ZW"/>
        </w:rPr>
        <w:tab/>
      </w:r>
      <w:r w:rsidRPr="00AF61C5">
        <w:rPr>
          <w:rFonts w:ascii="Times New Roman" w:hAnsi="Times New Roman" w:cs="Times New Roman"/>
          <w:sz w:val="24"/>
          <w:szCs w:val="24"/>
          <w:lang w:val="en-ZW"/>
        </w:rPr>
        <w:t xml:space="preserve">is owned or controlled by or on behalf of a specific organised criminal group or terrorist organisation, as long as it is shown to be owned or controlled by or on behalf of some organised criminal group or terrorist organisation; or </w:t>
      </w:r>
    </w:p>
    <w:p w:rsidR="007656CB" w:rsidRDefault="007656CB" w:rsidP="00785FCE">
      <w:pPr>
        <w:autoSpaceDE w:val="0"/>
        <w:autoSpaceDN w:val="0"/>
        <w:adjustRightInd w:val="0"/>
        <w:spacing w:after="0" w:line="240" w:lineRule="auto"/>
        <w:ind w:left="2552" w:hanging="392"/>
        <w:jc w:val="both"/>
        <w:rPr>
          <w:rFonts w:ascii="Times New Roman" w:hAnsi="Times New Roman" w:cs="Times New Roman"/>
          <w:sz w:val="24"/>
          <w:szCs w:val="24"/>
          <w:lang w:val="en-ZW"/>
        </w:rPr>
      </w:pPr>
    </w:p>
    <w:p w:rsidR="00D46406" w:rsidRDefault="00D46406" w:rsidP="00812958">
      <w:pPr>
        <w:pStyle w:val="ListParagraph"/>
        <w:numPr>
          <w:ilvl w:val="0"/>
          <w:numId w:val="8"/>
        </w:numPr>
        <w:autoSpaceDE w:val="0"/>
        <w:autoSpaceDN w:val="0"/>
        <w:adjustRightInd w:val="0"/>
        <w:spacing w:after="0" w:line="240" w:lineRule="auto"/>
        <w:ind w:left="3544" w:hanging="709"/>
        <w:jc w:val="both"/>
        <w:rPr>
          <w:rFonts w:ascii="Times New Roman" w:hAnsi="Times New Roman" w:cs="Times New Roman"/>
          <w:sz w:val="24"/>
          <w:szCs w:val="24"/>
        </w:rPr>
      </w:pPr>
      <w:r w:rsidRPr="00AF61C5">
        <w:rPr>
          <w:rFonts w:ascii="Times New Roman" w:hAnsi="Times New Roman" w:cs="Times New Roman"/>
          <w:sz w:val="24"/>
          <w:szCs w:val="24"/>
        </w:rPr>
        <w:t xml:space="preserve">has been provided or collected for the purpose of supporting a specific organised criminal group or terrorist organisation or funding a specific serious offence or terrorist act, as long as it is shown to have been provided or collected for the purpose of providing support to some organised criminal group or terrorist organisation or funding some serious offence or terrorist act, or that any person has been charged in relation to such conduct. </w:t>
      </w:r>
    </w:p>
    <w:p w:rsidR="007656CB" w:rsidRPr="00AF61C5" w:rsidRDefault="007656CB" w:rsidP="007656CB">
      <w:pPr>
        <w:pStyle w:val="ListParagraph"/>
        <w:autoSpaceDE w:val="0"/>
        <w:autoSpaceDN w:val="0"/>
        <w:adjustRightInd w:val="0"/>
        <w:spacing w:after="0" w:line="240" w:lineRule="auto"/>
        <w:ind w:left="2552"/>
        <w:jc w:val="both"/>
        <w:rPr>
          <w:rFonts w:ascii="Times New Roman" w:hAnsi="Times New Roman" w:cs="Times New Roman"/>
          <w:sz w:val="24"/>
          <w:szCs w:val="24"/>
        </w:rPr>
      </w:pPr>
    </w:p>
    <w:p w:rsidR="00803D36" w:rsidRPr="00AF61C5" w:rsidRDefault="00D46406" w:rsidP="00812958">
      <w:pPr>
        <w:autoSpaceDE w:val="0"/>
        <w:autoSpaceDN w:val="0"/>
        <w:adjustRightInd w:val="0"/>
        <w:spacing w:after="0" w:line="240" w:lineRule="auto"/>
        <w:ind w:left="1701" w:hanging="567"/>
        <w:jc w:val="both"/>
        <w:rPr>
          <w:rFonts w:ascii="Times New Roman" w:hAnsi="Times New Roman" w:cs="Times New Roman"/>
          <w:sz w:val="24"/>
          <w:szCs w:val="24"/>
          <w:lang w:val="en-ZW"/>
        </w:rPr>
      </w:pPr>
      <w:r w:rsidRPr="00AF61C5">
        <w:rPr>
          <w:rFonts w:ascii="Times New Roman" w:hAnsi="Times New Roman" w:cs="Times New Roman"/>
          <w:sz w:val="24"/>
          <w:szCs w:val="24"/>
          <w:lang w:val="en-ZW"/>
        </w:rPr>
        <w:t xml:space="preserve">(4) </w:t>
      </w:r>
      <w:r w:rsidR="00812958">
        <w:rPr>
          <w:rFonts w:ascii="Times New Roman" w:hAnsi="Times New Roman" w:cs="Times New Roman"/>
          <w:sz w:val="24"/>
          <w:szCs w:val="24"/>
          <w:lang w:val="en-ZW"/>
        </w:rPr>
        <w:tab/>
      </w:r>
      <w:r w:rsidRPr="00AF61C5">
        <w:rPr>
          <w:rFonts w:ascii="Times New Roman" w:hAnsi="Times New Roman" w:cs="Times New Roman"/>
          <w:sz w:val="24"/>
          <w:szCs w:val="24"/>
          <w:lang w:val="en-ZW"/>
        </w:rPr>
        <w:t>An application for civil forfeiture may be made in respect of property into which original proceeds have been converted either by sale or otherwise.</w:t>
      </w:r>
    </w:p>
    <w:p w:rsidR="00D46406" w:rsidRPr="00AF61C5" w:rsidRDefault="00D46406" w:rsidP="00AE321A">
      <w:pPr>
        <w:autoSpaceDE w:val="0"/>
        <w:autoSpaceDN w:val="0"/>
        <w:adjustRightInd w:val="0"/>
        <w:spacing w:after="0" w:line="240" w:lineRule="auto"/>
        <w:ind w:left="3600"/>
        <w:jc w:val="both"/>
        <w:rPr>
          <w:rFonts w:ascii="Times New Roman" w:hAnsi="Times New Roman" w:cs="Times New Roman"/>
          <w:sz w:val="24"/>
          <w:szCs w:val="24"/>
          <w:lang w:val="en-ZW"/>
        </w:rPr>
      </w:pPr>
      <w:r w:rsidRPr="00AF61C5">
        <w:rPr>
          <w:rFonts w:ascii="Times New Roman" w:hAnsi="Times New Roman" w:cs="Times New Roman"/>
          <w:sz w:val="24"/>
          <w:szCs w:val="24"/>
          <w:lang w:val="en-ZW"/>
        </w:rPr>
        <w:t xml:space="preserve"> </w:t>
      </w:r>
    </w:p>
    <w:p w:rsidR="00D46406" w:rsidRDefault="00D46406" w:rsidP="00812958">
      <w:pPr>
        <w:autoSpaceDE w:val="0"/>
        <w:autoSpaceDN w:val="0"/>
        <w:adjustRightInd w:val="0"/>
        <w:spacing w:after="0" w:line="240" w:lineRule="auto"/>
        <w:ind w:left="414" w:firstLine="720"/>
        <w:jc w:val="both"/>
        <w:rPr>
          <w:rFonts w:ascii="Times New Roman" w:hAnsi="Times New Roman" w:cs="Times New Roman"/>
          <w:sz w:val="24"/>
          <w:szCs w:val="24"/>
          <w:lang w:val="en-ZW"/>
        </w:rPr>
      </w:pPr>
      <w:r w:rsidRPr="00AF61C5">
        <w:rPr>
          <w:rFonts w:ascii="Times New Roman" w:hAnsi="Times New Roman" w:cs="Times New Roman"/>
          <w:sz w:val="24"/>
          <w:szCs w:val="24"/>
          <w:lang w:val="en-ZW"/>
        </w:rPr>
        <w:t xml:space="preserve">(5) </w:t>
      </w:r>
      <w:r w:rsidR="00812958">
        <w:rPr>
          <w:rFonts w:ascii="Times New Roman" w:hAnsi="Times New Roman" w:cs="Times New Roman"/>
          <w:sz w:val="24"/>
          <w:szCs w:val="24"/>
          <w:lang w:val="en-ZW"/>
        </w:rPr>
        <w:t xml:space="preserve">    </w:t>
      </w:r>
      <w:r w:rsidRPr="00AF61C5">
        <w:rPr>
          <w:rFonts w:ascii="Times New Roman" w:hAnsi="Times New Roman" w:cs="Times New Roman"/>
          <w:sz w:val="24"/>
          <w:szCs w:val="24"/>
          <w:lang w:val="en-ZW"/>
        </w:rPr>
        <w:t>For the purposes of making a dete</w:t>
      </w:r>
      <w:r w:rsidR="007656CB">
        <w:rPr>
          <w:rFonts w:ascii="Times New Roman" w:hAnsi="Times New Roman" w:cs="Times New Roman"/>
          <w:sz w:val="24"/>
          <w:szCs w:val="24"/>
          <w:lang w:val="en-ZW"/>
        </w:rPr>
        <w:t>rmination under subsection (2) –</w:t>
      </w:r>
    </w:p>
    <w:p w:rsidR="007656CB" w:rsidRPr="00AF61C5" w:rsidRDefault="007656CB" w:rsidP="007656CB">
      <w:pPr>
        <w:autoSpaceDE w:val="0"/>
        <w:autoSpaceDN w:val="0"/>
        <w:adjustRightInd w:val="0"/>
        <w:spacing w:after="0" w:line="240" w:lineRule="auto"/>
        <w:ind w:firstLine="720"/>
        <w:jc w:val="both"/>
        <w:rPr>
          <w:rFonts w:ascii="Times New Roman" w:hAnsi="Times New Roman" w:cs="Times New Roman"/>
          <w:sz w:val="24"/>
          <w:szCs w:val="24"/>
          <w:lang w:val="en-ZW"/>
        </w:rPr>
      </w:pPr>
    </w:p>
    <w:p w:rsidR="00D46406" w:rsidRDefault="00D46406" w:rsidP="00812958">
      <w:pPr>
        <w:autoSpaceDE w:val="0"/>
        <w:autoSpaceDN w:val="0"/>
        <w:adjustRightInd w:val="0"/>
        <w:spacing w:after="0" w:line="240" w:lineRule="auto"/>
        <w:ind w:left="2160" w:hanging="459"/>
        <w:jc w:val="both"/>
        <w:rPr>
          <w:rFonts w:ascii="Times New Roman" w:hAnsi="Times New Roman" w:cs="Times New Roman"/>
          <w:sz w:val="24"/>
          <w:szCs w:val="24"/>
          <w:lang w:val="en-ZW"/>
        </w:rPr>
      </w:pPr>
      <w:r w:rsidRPr="007656CB">
        <w:rPr>
          <w:rFonts w:ascii="Times New Roman" w:hAnsi="Times New Roman" w:cs="Times New Roman"/>
          <w:sz w:val="24"/>
          <w:szCs w:val="24"/>
          <w:lang w:val="en-ZW"/>
        </w:rPr>
        <w:t>(</w:t>
      </w:r>
      <w:r w:rsidRPr="007656CB">
        <w:rPr>
          <w:rFonts w:ascii="Times New Roman" w:hAnsi="Times New Roman" w:cs="Times New Roman"/>
          <w:iCs/>
          <w:sz w:val="24"/>
          <w:szCs w:val="24"/>
          <w:lang w:val="en-ZW"/>
        </w:rPr>
        <w:t>a</w:t>
      </w:r>
      <w:r w:rsidRPr="007656CB">
        <w:rPr>
          <w:rFonts w:ascii="Times New Roman" w:hAnsi="Times New Roman" w:cs="Times New Roman"/>
          <w:sz w:val="24"/>
          <w:szCs w:val="24"/>
          <w:lang w:val="en-ZW"/>
        </w:rPr>
        <w:t>)</w:t>
      </w:r>
      <w:r w:rsidRPr="00AF61C5">
        <w:rPr>
          <w:rFonts w:ascii="Times New Roman" w:hAnsi="Times New Roman" w:cs="Times New Roman"/>
          <w:sz w:val="24"/>
          <w:szCs w:val="24"/>
          <w:lang w:val="en-ZW"/>
        </w:rPr>
        <w:t xml:space="preserve"> </w:t>
      </w:r>
      <w:r w:rsidR="00812958">
        <w:rPr>
          <w:rFonts w:ascii="Times New Roman" w:hAnsi="Times New Roman" w:cs="Times New Roman"/>
          <w:sz w:val="24"/>
          <w:szCs w:val="24"/>
          <w:lang w:val="en-ZW"/>
        </w:rPr>
        <w:tab/>
      </w:r>
      <w:r w:rsidRPr="00AF61C5">
        <w:rPr>
          <w:rFonts w:ascii="Times New Roman" w:hAnsi="Times New Roman" w:cs="Times New Roman"/>
          <w:sz w:val="24"/>
          <w:szCs w:val="24"/>
          <w:lang w:val="en-ZW"/>
        </w:rPr>
        <w:t xml:space="preserve">proof that a person was convicted of any offence for conduct that is relevant to the determination of whether property is tainted property or terrorist property, is proof that the person committed the </w:t>
      </w:r>
      <w:r w:rsidR="00294607">
        <w:rPr>
          <w:rFonts w:ascii="Times New Roman" w:hAnsi="Times New Roman" w:cs="Times New Roman"/>
          <w:sz w:val="24"/>
          <w:szCs w:val="24"/>
          <w:lang w:val="en-ZW"/>
        </w:rPr>
        <w:t>offence</w:t>
      </w:r>
      <w:r w:rsidRPr="00AF61C5">
        <w:rPr>
          <w:rFonts w:ascii="Times New Roman" w:hAnsi="Times New Roman" w:cs="Times New Roman"/>
          <w:sz w:val="24"/>
          <w:szCs w:val="24"/>
          <w:lang w:val="en-ZW"/>
        </w:rPr>
        <w:t xml:space="preserve">; </w:t>
      </w:r>
    </w:p>
    <w:p w:rsidR="007656CB" w:rsidRPr="00AF61C5" w:rsidRDefault="007656CB" w:rsidP="007656CB">
      <w:pPr>
        <w:autoSpaceDE w:val="0"/>
        <w:autoSpaceDN w:val="0"/>
        <w:adjustRightInd w:val="0"/>
        <w:spacing w:after="0" w:line="240" w:lineRule="auto"/>
        <w:ind w:left="1440"/>
        <w:jc w:val="both"/>
        <w:rPr>
          <w:rFonts w:ascii="Times New Roman" w:hAnsi="Times New Roman" w:cs="Times New Roman"/>
          <w:sz w:val="24"/>
          <w:szCs w:val="24"/>
          <w:lang w:val="en-ZW"/>
        </w:rPr>
      </w:pPr>
    </w:p>
    <w:p w:rsidR="00D46406" w:rsidRPr="00AF61C5" w:rsidRDefault="00D46406" w:rsidP="00812958">
      <w:pPr>
        <w:pStyle w:val="Default"/>
        <w:ind w:left="2160" w:hanging="459"/>
        <w:jc w:val="both"/>
      </w:pPr>
      <w:r w:rsidRPr="007656CB">
        <w:rPr>
          <w:color w:val="auto"/>
        </w:rPr>
        <w:t>(</w:t>
      </w:r>
      <w:r w:rsidRPr="007656CB">
        <w:rPr>
          <w:iCs/>
          <w:color w:val="auto"/>
        </w:rPr>
        <w:t>b</w:t>
      </w:r>
      <w:r w:rsidRPr="007656CB">
        <w:rPr>
          <w:color w:val="auto"/>
        </w:rPr>
        <w:t>)</w:t>
      </w:r>
      <w:r w:rsidRPr="00AF61C5">
        <w:rPr>
          <w:color w:val="auto"/>
        </w:rPr>
        <w:t xml:space="preserve"> </w:t>
      </w:r>
      <w:r w:rsidR="00812958">
        <w:rPr>
          <w:color w:val="auto"/>
        </w:rPr>
        <w:tab/>
      </w:r>
      <w:r w:rsidRPr="00AF61C5">
        <w:rPr>
          <w:color w:val="auto"/>
        </w:rPr>
        <w:t>the court may, on a balance of probabilities, find that pr</w:t>
      </w:r>
      <w:r w:rsidR="007656CB">
        <w:rPr>
          <w:color w:val="auto"/>
        </w:rPr>
        <w:t>operty is tainted property or terrorist</w:t>
      </w:r>
      <w:r w:rsidRPr="00AF61C5">
        <w:rPr>
          <w:color w:val="auto"/>
        </w:rPr>
        <w:t xml:space="preserve"> property, even if a person whose conduct is relevant to the determination of whether property is tainted property or terrorist </w:t>
      </w:r>
      <w:r w:rsidRPr="00AF61C5">
        <w:rPr>
          <w:color w:val="auto"/>
        </w:rPr>
        <w:lastRenderedPageBreak/>
        <w:t>property was acquitted of an offence related to that conduct, or if the charge was withdrawn before a verdict was returned, or if the proceedings were stayed.”</w:t>
      </w:r>
    </w:p>
    <w:p w:rsidR="00F470BD" w:rsidRPr="00AF61C5" w:rsidRDefault="00F470BD" w:rsidP="00AE321A">
      <w:pPr>
        <w:pStyle w:val="Default"/>
        <w:ind w:left="2880"/>
        <w:jc w:val="both"/>
      </w:pPr>
    </w:p>
    <w:p w:rsidR="002E6C5E" w:rsidRPr="00AF61C5" w:rsidRDefault="002E6C5E" w:rsidP="002E6C5E">
      <w:pPr>
        <w:pStyle w:val="Default"/>
        <w:ind w:left="1440"/>
      </w:pPr>
    </w:p>
    <w:p w:rsidR="002E6C5E" w:rsidRPr="00AF61C5" w:rsidRDefault="00F470BD" w:rsidP="002E6C5E">
      <w:pPr>
        <w:pStyle w:val="Default"/>
      </w:pPr>
      <w:r w:rsidRPr="00AF61C5">
        <w:t xml:space="preserve">                         </w:t>
      </w:r>
      <w:r w:rsidR="002E6C5E" w:rsidRPr="00AF61C5">
        <w:t xml:space="preserve"> </w:t>
      </w:r>
    </w:p>
    <w:p w:rsidR="00E36010" w:rsidRDefault="0091303E" w:rsidP="00C149E6">
      <w:pPr>
        <w:spacing w:after="0" w:line="480" w:lineRule="auto"/>
        <w:ind w:left="567" w:hanging="567"/>
        <w:jc w:val="both"/>
        <w:rPr>
          <w:rFonts w:ascii="Times New Roman" w:hAnsi="Times New Roman" w:cs="Times New Roman"/>
          <w:sz w:val="24"/>
          <w:szCs w:val="24"/>
        </w:rPr>
      </w:pPr>
      <w:r w:rsidRPr="00AF61C5">
        <w:rPr>
          <w:rFonts w:ascii="Times New Roman" w:hAnsi="Times New Roman" w:cs="Times New Roman"/>
          <w:sz w:val="24"/>
          <w:szCs w:val="24"/>
        </w:rPr>
        <w:t>[1</w:t>
      </w:r>
      <w:r w:rsidR="00AE15A3">
        <w:rPr>
          <w:rFonts w:ascii="Times New Roman" w:hAnsi="Times New Roman" w:cs="Times New Roman"/>
          <w:sz w:val="24"/>
          <w:szCs w:val="24"/>
        </w:rPr>
        <w:t>30</w:t>
      </w:r>
      <w:r w:rsidR="001E0793" w:rsidRPr="00AF61C5">
        <w:rPr>
          <w:rFonts w:ascii="Times New Roman" w:hAnsi="Times New Roman" w:cs="Times New Roman"/>
          <w:sz w:val="24"/>
          <w:szCs w:val="24"/>
        </w:rPr>
        <w:t>] In</w:t>
      </w:r>
      <w:r w:rsidR="007F65D2" w:rsidRPr="00AF61C5">
        <w:rPr>
          <w:rFonts w:ascii="Times New Roman" w:hAnsi="Times New Roman" w:cs="Times New Roman"/>
          <w:sz w:val="24"/>
          <w:szCs w:val="24"/>
        </w:rPr>
        <w:t xml:space="preserve"> terms of s 80 (1) a civil forfeiture order is an order </w:t>
      </w:r>
      <w:r w:rsidR="007F65D2" w:rsidRPr="009B40B2">
        <w:rPr>
          <w:rFonts w:ascii="Times New Roman" w:hAnsi="Times New Roman" w:cs="Times New Roman"/>
          <w:i/>
          <w:sz w:val="24"/>
          <w:szCs w:val="24"/>
        </w:rPr>
        <w:t>in rem</w:t>
      </w:r>
      <w:r w:rsidR="007F65D2" w:rsidRPr="00AF61C5">
        <w:rPr>
          <w:rFonts w:ascii="Times New Roman" w:hAnsi="Times New Roman" w:cs="Times New Roman"/>
          <w:sz w:val="24"/>
          <w:szCs w:val="24"/>
        </w:rPr>
        <w:t xml:space="preserve"> which is binding against </w:t>
      </w:r>
      <w:r w:rsidR="00A63B2F" w:rsidRPr="00AF61C5">
        <w:rPr>
          <w:rFonts w:ascii="Times New Roman" w:hAnsi="Times New Roman" w:cs="Times New Roman"/>
          <w:sz w:val="24"/>
          <w:szCs w:val="24"/>
        </w:rPr>
        <w:t>a tainted</w:t>
      </w:r>
      <w:r w:rsidR="007F65D2" w:rsidRPr="00AF61C5">
        <w:rPr>
          <w:rFonts w:ascii="Times New Roman" w:hAnsi="Times New Roman" w:cs="Times New Roman"/>
          <w:sz w:val="24"/>
          <w:szCs w:val="24"/>
        </w:rPr>
        <w:t xml:space="preserve"> property </w:t>
      </w:r>
      <w:r w:rsidR="00A74E30" w:rsidRPr="00AF61C5">
        <w:rPr>
          <w:rFonts w:ascii="Times New Roman" w:hAnsi="Times New Roman" w:cs="Times New Roman"/>
          <w:sz w:val="24"/>
          <w:szCs w:val="24"/>
        </w:rPr>
        <w:t>and</w:t>
      </w:r>
      <w:r w:rsidR="00EC6002" w:rsidRPr="00AF61C5">
        <w:rPr>
          <w:rFonts w:ascii="Times New Roman" w:hAnsi="Times New Roman" w:cs="Times New Roman"/>
          <w:sz w:val="24"/>
          <w:szCs w:val="24"/>
        </w:rPr>
        <w:t xml:space="preserve"> all persons</w:t>
      </w:r>
      <w:r w:rsidR="00A74E30" w:rsidRPr="00AF61C5">
        <w:rPr>
          <w:rFonts w:ascii="Times New Roman" w:hAnsi="Times New Roman" w:cs="Times New Roman"/>
          <w:sz w:val="24"/>
          <w:szCs w:val="24"/>
        </w:rPr>
        <w:t xml:space="preserve"> with an interest in the tainted property</w:t>
      </w:r>
      <w:r w:rsidR="00EC6002" w:rsidRPr="00AF61C5">
        <w:rPr>
          <w:rFonts w:ascii="Times New Roman" w:hAnsi="Times New Roman" w:cs="Times New Roman"/>
          <w:sz w:val="24"/>
          <w:szCs w:val="24"/>
        </w:rPr>
        <w:t xml:space="preserve">. </w:t>
      </w:r>
      <w:r w:rsidR="001E0793">
        <w:rPr>
          <w:rFonts w:ascii="Times New Roman" w:hAnsi="Times New Roman" w:cs="Times New Roman"/>
          <w:sz w:val="24"/>
          <w:szCs w:val="24"/>
        </w:rPr>
        <w:t xml:space="preserve"> </w:t>
      </w:r>
      <w:r w:rsidR="00EE592D">
        <w:rPr>
          <w:rFonts w:ascii="Times New Roman" w:hAnsi="Times New Roman" w:cs="Times New Roman"/>
          <w:sz w:val="24"/>
          <w:szCs w:val="24"/>
        </w:rPr>
        <w:t>It is an order</w:t>
      </w:r>
    </w:p>
    <w:p w:rsidR="007F65D2" w:rsidRDefault="00E36010" w:rsidP="00C149E6">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sidR="007F65D2" w:rsidRPr="00AF61C5">
        <w:rPr>
          <w:rFonts w:ascii="Times New Roman" w:hAnsi="Times New Roman" w:cs="Times New Roman"/>
          <w:sz w:val="24"/>
          <w:szCs w:val="24"/>
        </w:rPr>
        <w:t>granted by a court with civil jurisdiction to grant such an order</w:t>
      </w:r>
      <w:r w:rsidR="00EC6002" w:rsidRPr="00AF61C5">
        <w:rPr>
          <w:rFonts w:ascii="Times New Roman" w:hAnsi="Times New Roman" w:cs="Times New Roman"/>
          <w:sz w:val="24"/>
          <w:szCs w:val="24"/>
        </w:rPr>
        <w:t xml:space="preserve">. In terms of s </w:t>
      </w:r>
      <w:r w:rsidR="00667EEB" w:rsidRPr="00AF61C5">
        <w:rPr>
          <w:rFonts w:ascii="Times New Roman" w:hAnsi="Times New Roman" w:cs="Times New Roman"/>
          <w:sz w:val="24"/>
          <w:szCs w:val="24"/>
        </w:rPr>
        <w:t xml:space="preserve">78 (1) of the Act </w:t>
      </w:r>
      <w:r w:rsidR="00EC6002" w:rsidRPr="00AF61C5">
        <w:rPr>
          <w:rFonts w:ascii="Times New Roman" w:hAnsi="Times New Roman" w:cs="Times New Roman"/>
          <w:sz w:val="24"/>
          <w:szCs w:val="24"/>
        </w:rPr>
        <w:t xml:space="preserve">the High Court has jurisdiction to grant </w:t>
      </w:r>
      <w:r w:rsidR="00667EEB" w:rsidRPr="00AF61C5">
        <w:rPr>
          <w:rFonts w:ascii="Times New Roman" w:hAnsi="Times New Roman" w:cs="Times New Roman"/>
          <w:sz w:val="24"/>
          <w:szCs w:val="24"/>
        </w:rPr>
        <w:t xml:space="preserve">civil </w:t>
      </w:r>
      <w:r w:rsidR="00EC6002" w:rsidRPr="00AF61C5">
        <w:rPr>
          <w:rFonts w:ascii="Times New Roman" w:hAnsi="Times New Roman" w:cs="Times New Roman"/>
          <w:sz w:val="24"/>
          <w:szCs w:val="24"/>
        </w:rPr>
        <w:t>forfeiture orders</w:t>
      </w:r>
      <w:r w:rsidR="00A63B2F" w:rsidRPr="00AF61C5">
        <w:rPr>
          <w:rFonts w:ascii="Times New Roman" w:hAnsi="Times New Roman" w:cs="Times New Roman"/>
          <w:sz w:val="24"/>
          <w:szCs w:val="24"/>
        </w:rPr>
        <w:t>.</w:t>
      </w:r>
      <w:r w:rsidR="007F65D2" w:rsidRPr="00AF61C5">
        <w:rPr>
          <w:rFonts w:ascii="Times New Roman" w:hAnsi="Times New Roman" w:cs="Times New Roman"/>
          <w:sz w:val="24"/>
          <w:szCs w:val="24"/>
        </w:rPr>
        <w:t xml:space="preserve"> </w:t>
      </w:r>
    </w:p>
    <w:p w:rsidR="00C35ABA" w:rsidRPr="00AF61C5" w:rsidRDefault="00C35ABA" w:rsidP="00E4559B">
      <w:pPr>
        <w:spacing w:after="240" w:line="240" w:lineRule="auto"/>
        <w:ind w:left="709" w:hanging="709"/>
        <w:jc w:val="both"/>
        <w:rPr>
          <w:rFonts w:ascii="Times New Roman" w:hAnsi="Times New Roman" w:cs="Times New Roman"/>
          <w:sz w:val="24"/>
          <w:szCs w:val="24"/>
        </w:rPr>
      </w:pPr>
    </w:p>
    <w:p w:rsidR="002A6F2D" w:rsidRDefault="00E23F02" w:rsidP="00C149E6">
      <w:pPr>
        <w:spacing w:line="480" w:lineRule="auto"/>
        <w:ind w:left="567" w:hanging="567"/>
        <w:jc w:val="both"/>
        <w:rPr>
          <w:rFonts w:ascii="Times New Roman" w:hAnsi="Times New Roman" w:cs="Times New Roman"/>
          <w:sz w:val="24"/>
          <w:szCs w:val="24"/>
        </w:rPr>
      </w:pPr>
      <w:r w:rsidRPr="00AF61C5">
        <w:rPr>
          <w:rFonts w:ascii="Times New Roman" w:hAnsi="Times New Roman" w:cs="Times New Roman"/>
          <w:sz w:val="24"/>
          <w:szCs w:val="24"/>
        </w:rPr>
        <w:t>[1</w:t>
      </w:r>
      <w:r w:rsidR="008A19E9" w:rsidRPr="00AF61C5">
        <w:rPr>
          <w:rFonts w:ascii="Times New Roman" w:hAnsi="Times New Roman" w:cs="Times New Roman"/>
          <w:sz w:val="24"/>
          <w:szCs w:val="24"/>
        </w:rPr>
        <w:t>3</w:t>
      </w:r>
      <w:r w:rsidR="003C4392">
        <w:rPr>
          <w:rFonts w:ascii="Times New Roman" w:hAnsi="Times New Roman" w:cs="Times New Roman"/>
          <w:sz w:val="24"/>
          <w:szCs w:val="24"/>
        </w:rPr>
        <w:t>1</w:t>
      </w:r>
      <w:r w:rsidR="00C149E6">
        <w:rPr>
          <w:rFonts w:ascii="Times New Roman" w:hAnsi="Times New Roman" w:cs="Times New Roman"/>
          <w:sz w:val="24"/>
          <w:szCs w:val="24"/>
        </w:rPr>
        <w:t xml:space="preserve">] </w:t>
      </w:r>
      <w:r w:rsidR="009D26BE" w:rsidRPr="00AF61C5">
        <w:rPr>
          <w:rFonts w:ascii="Times New Roman" w:hAnsi="Times New Roman" w:cs="Times New Roman"/>
          <w:sz w:val="24"/>
          <w:szCs w:val="24"/>
        </w:rPr>
        <w:t>Section</w:t>
      </w:r>
      <w:r w:rsidRPr="00AF61C5">
        <w:rPr>
          <w:rFonts w:ascii="Times New Roman" w:hAnsi="Times New Roman" w:cs="Times New Roman"/>
          <w:sz w:val="24"/>
          <w:szCs w:val="24"/>
        </w:rPr>
        <w:t xml:space="preserve"> 80</w:t>
      </w:r>
      <w:r w:rsidR="009D26BE" w:rsidRPr="00AF61C5">
        <w:rPr>
          <w:rFonts w:ascii="Times New Roman" w:hAnsi="Times New Roman" w:cs="Times New Roman"/>
          <w:sz w:val="24"/>
          <w:szCs w:val="24"/>
        </w:rPr>
        <w:t xml:space="preserve"> (2) provides that the standard of proof required to obtain a civil forfeiture order shall b</w:t>
      </w:r>
      <w:r w:rsidR="0082165A">
        <w:rPr>
          <w:rFonts w:ascii="Times New Roman" w:hAnsi="Times New Roman" w:cs="Times New Roman"/>
          <w:sz w:val="24"/>
          <w:szCs w:val="24"/>
        </w:rPr>
        <w:t>e on a balance of probabilities while</w:t>
      </w:r>
      <w:r w:rsidR="00A74E30" w:rsidRPr="00AF61C5">
        <w:rPr>
          <w:rFonts w:ascii="Times New Roman" w:hAnsi="Times New Roman" w:cs="Times New Roman"/>
          <w:sz w:val="24"/>
          <w:szCs w:val="24"/>
        </w:rPr>
        <w:t xml:space="preserve"> s</w:t>
      </w:r>
      <w:r w:rsidR="00630095" w:rsidRPr="00AF61C5">
        <w:rPr>
          <w:rFonts w:ascii="Times New Roman" w:hAnsi="Times New Roman" w:cs="Times New Roman"/>
          <w:sz w:val="24"/>
          <w:szCs w:val="24"/>
        </w:rPr>
        <w:t xml:space="preserve"> 80 (3) provides for how the balance of probabilities can be satisfied. </w:t>
      </w:r>
      <w:r w:rsidR="001E0793">
        <w:rPr>
          <w:rFonts w:ascii="Times New Roman" w:hAnsi="Times New Roman" w:cs="Times New Roman"/>
          <w:sz w:val="24"/>
          <w:szCs w:val="24"/>
        </w:rPr>
        <w:t xml:space="preserve"> </w:t>
      </w:r>
    </w:p>
    <w:p w:rsidR="002A6F2D" w:rsidRDefault="002A6F2D" w:rsidP="002A6F2D">
      <w:pPr>
        <w:spacing w:line="240" w:lineRule="auto"/>
        <w:ind w:left="709" w:hanging="709"/>
        <w:jc w:val="both"/>
        <w:rPr>
          <w:rFonts w:ascii="Times New Roman" w:hAnsi="Times New Roman" w:cs="Times New Roman"/>
          <w:sz w:val="24"/>
          <w:szCs w:val="24"/>
        </w:rPr>
      </w:pPr>
    </w:p>
    <w:p w:rsidR="00EE592D" w:rsidRPr="00AF61C5" w:rsidRDefault="00EE592D" w:rsidP="00C149E6">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[13</w:t>
      </w:r>
      <w:r w:rsidR="003C4392">
        <w:rPr>
          <w:rFonts w:ascii="Times New Roman" w:hAnsi="Times New Roman" w:cs="Times New Roman"/>
          <w:sz w:val="24"/>
          <w:szCs w:val="24"/>
        </w:rPr>
        <w:t>2</w:t>
      </w:r>
      <w:r w:rsidR="00C149E6">
        <w:rPr>
          <w:rFonts w:ascii="Times New Roman" w:hAnsi="Times New Roman" w:cs="Times New Roman"/>
          <w:sz w:val="24"/>
          <w:szCs w:val="24"/>
        </w:rPr>
        <w:t>]</w:t>
      </w:r>
      <w:r>
        <w:rPr>
          <w:rFonts w:ascii="Times New Roman" w:hAnsi="Times New Roman" w:cs="Times New Roman"/>
          <w:sz w:val="24"/>
          <w:szCs w:val="24"/>
        </w:rPr>
        <w:t>For the purposes of determining this appeal, s 80 (3) provides for how the balance of probabilities can be satisfied. It can be satisfied if the following is established.</w:t>
      </w:r>
    </w:p>
    <w:p w:rsidR="00630095" w:rsidRPr="00AF61C5" w:rsidRDefault="001E0793" w:rsidP="00E36010">
      <w:p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(a)</w:t>
      </w:r>
      <w:r w:rsidR="00630095" w:rsidRPr="00AF61C5">
        <w:rPr>
          <w:rFonts w:ascii="Times New Roman" w:hAnsi="Times New Roman" w:cs="Times New Roman"/>
          <w:sz w:val="24"/>
          <w:szCs w:val="24"/>
        </w:rPr>
        <w:t xml:space="preserve">   that the property is proceeds of a serious crime, </w:t>
      </w:r>
      <w:r w:rsidR="00FB6AAC" w:rsidRPr="00AF61C5">
        <w:rPr>
          <w:rFonts w:ascii="Times New Roman" w:hAnsi="Times New Roman" w:cs="Times New Roman"/>
          <w:sz w:val="24"/>
          <w:szCs w:val="24"/>
        </w:rPr>
        <w:t>whether or not it is directly or indirectly linked to a particular serious crime.</w:t>
      </w:r>
      <w:r w:rsidR="00630095" w:rsidRPr="00AF61C5">
        <w:rPr>
          <w:rFonts w:ascii="Times New Roman" w:hAnsi="Times New Roman" w:cs="Times New Roman"/>
          <w:sz w:val="24"/>
          <w:szCs w:val="24"/>
        </w:rPr>
        <w:t xml:space="preserve"> </w:t>
      </w:r>
    </w:p>
    <w:p w:rsidR="005E4E51" w:rsidRPr="00AF61C5" w:rsidRDefault="005E4E51" w:rsidP="005E4E51">
      <w:pPr>
        <w:autoSpaceDE w:val="0"/>
        <w:autoSpaceDN w:val="0"/>
        <w:adjustRightInd w:val="0"/>
        <w:spacing w:after="0" w:line="240" w:lineRule="auto"/>
        <w:ind w:left="1440"/>
        <w:rPr>
          <w:rFonts w:ascii="Times New Roman" w:hAnsi="Times New Roman" w:cs="Times New Roman"/>
          <w:color w:val="000000"/>
          <w:sz w:val="24"/>
          <w:szCs w:val="24"/>
          <w:lang w:val="en-ZW"/>
        </w:rPr>
      </w:pPr>
    </w:p>
    <w:p w:rsidR="006956B2" w:rsidRDefault="005E4E51" w:rsidP="00E36010">
      <w:pPr>
        <w:autoSpaceDE w:val="0"/>
        <w:autoSpaceDN w:val="0"/>
        <w:adjustRightInd w:val="0"/>
        <w:spacing w:after="0" w:line="240" w:lineRule="auto"/>
        <w:ind w:left="1701" w:hanging="567"/>
        <w:rPr>
          <w:rFonts w:ascii="Times New Roman" w:hAnsi="Times New Roman" w:cs="Times New Roman"/>
          <w:color w:val="000000"/>
          <w:sz w:val="24"/>
          <w:szCs w:val="24"/>
          <w:lang w:val="en-ZW"/>
        </w:rPr>
      </w:pPr>
      <w:r w:rsidRPr="006956B2">
        <w:rPr>
          <w:rFonts w:ascii="Times New Roman" w:hAnsi="Times New Roman" w:cs="Times New Roman"/>
          <w:color w:val="000000"/>
          <w:sz w:val="24"/>
          <w:szCs w:val="24"/>
          <w:lang w:val="en-ZW"/>
        </w:rPr>
        <w:t>(</w:t>
      </w:r>
      <w:r w:rsidRPr="006956B2">
        <w:rPr>
          <w:rFonts w:ascii="Times New Roman" w:hAnsi="Times New Roman" w:cs="Times New Roman"/>
          <w:iCs/>
          <w:color w:val="000000"/>
          <w:sz w:val="24"/>
          <w:szCs w:val="24"/>
          <w:lang w:val="en-ZW"/>
        </w:rPr>
        <w:t>b</w:t>
      </w:r>
      <w:r w:rsidRPr="006956B2">
        <w:rPr>
          <w:rFonts w:ascii="Times New Roman" w:hAnsi="Times New Roman" w:cs="Times New Roman"/>
          <w:color w:val="000000"/>
          <w:sz w:val="24"/>
          <w:szCs w:val="24"/>
          <w:lang w:val="en-ZW"/>
        </w:rPr>
        <w:t>)</w:t>
      </w:r>
      <w:r w:rsidR="00984A47" w:rsidRPr="00AF61C5">
        <w:rPr>
          <w:rFonts w:ascii="Times New Roman" w:hAnsi="Times New Roman" w:cs="Times New Roman"/>
          <w:color w:val="000000"/>
          <w:sz w:val="24"/>
          <w:szCs w:val="24"/>
          <w:lang w:val="en-ZW"/>
        </w:rPr>
        <w:t xml:space="preserve">   </w:t>
      </w:r>
      <w:r w:rsidRPr="00AF61C5">
        <w:rPr>
          <w:rFonts w:ascii="Times New Roman" w:hAnsi="Times New Roman" w:cs="Times New Roman"/>
          <w:color w:val="000000"/>
          <w:sz w:val="24"/>
          <w:szCs w:val="24"/>
          <w:lang w:val="en-ZW"/>
        </w:rPr>
        <w:t xml:space="preserve"> it is not necessary to prove that any person has been charged in relation to such an offence or act. It is established if it is proved that it was used to engage in conduct constituting or associated with the serious offence.</w:t>
      </w:r>
    </w:p>
    <w:p w:rsidR="005E4E51" w:rsidRPr="00AF61C5" w:rsidRDefault="005E4E51" w:rsidP="006956B2">
      <w:pPr>
        <w:autoSpaceDE w:val="0"/>
        <w:autoSpaceDN w:val="0"/>
        <w:adjustRightInd w:val="0"/>
        <w:spacing w:after="0" w:line="240" w:lineRule="auto"/>
        <w:ind w:left="1134" w:hanging="425"/>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 xml:space="preserve"> </w:t>
      </w:r>
    </w:p>
    <w:p w:rsidR="005E4E51" w:rsidRPr="00AF61C5" w:rsidRDefault="005E4E51" w:rsidP="00E36010">
      <w:pPr>
        <w:autoSpaceDE w:val="0"/>
        <w:autoSpaceDN w:val="0"/>
        <w:adjustRightInd w:val="0"/>
        <w:spacing w:after="0" w:line="240" w:lineRule="auto"/>
        <w:ind w:left="1560" w:hanging="426"/>
        <w:rPr>
          <w:rFonts w:ascii="Times New Roman" w:hAnsi="Times New Roman" w:cs="Times New Roman"/>
          <w:color w:val="000000"/>
          <w:sz w:val="24"/>
          <w:szCs w:val="24"/>
          <w:lang w:val="en-ZW"/>
        </w:rPr>
      </w:pPr>
      <w:r w:rsidRPr="004006A6">
        <w:rPr>
          <w:rFonts w:ascii="Times New Roman" w:hAnsi="Times New Roman" w:cs="Times New Roman"/>
          <w:color w:val="000000"/>
          <w:sz w:val="24"/>
          <w:szCs w:val="24"/>
          <w:lang w:val="en-ZW"/>
        </w:rPr>
        <w:t>(</w:t>
      </w:r>
      <w:r w:rsidRPr="004006A6">
        <w:rPr>
          <w:rFonts w:ascii="Times New Roman" w:hAnsi="Times New Roman" w:cs="Times New Roman"/>
          <w:iCs/>
          <w:color w:val="000000"/>
          <w:sz w:val="24"/>
          <w:szCs w:val="24"/>
          <w:lang w:val="en-ZW"/>
        </w:rPr>
        <w:t>c</w:t>
      </w:r>
      <w:r w:rsidRPr="004006A6">
        <w:rPr>
          <w:rFonts w:ascii="Times New Roman" w:hAnsi="Times New Roman" w:cs="Times New Roman"/>
          <w:color w:val="000000"/>
          <w:sz w:val="24"/>
          <w:szCs w:val="24"/>
          <w:lang w:val="en-ZW"/>
        </w:rPr>
        <w:t>)</w:t>
      </w:r>
      <w:r w:rsidRPr="00AF61C5">
        <w:rPr>
          <w:rFonts w:ascii="Times New Roman" w:hAnsi="Times New Roman" w:cs="Times New Roman"/>
          <w:color w:val="000000"/>
          <w:sz w:val="24"/>
          <w:szCs w:val="24"/>
          <w:lang w:val="en-ZW"/>
        </w:rPr>
        <w:t xml:space="preserve"> </w:t>
      </w:r>
      <w:r w:rsidR="00EC70E2" w:rsidRPr="00AF61C5">
        <w:rPr>
          <w:rFonts w:ascii="Times New Roman" w:hAnsi="Times New Roman" w:cs="Times New Roman"/>
          <w:color w:val="000000"/>
          <w:sz w:val="24"/>
          <w:szCs w:val="24"/>
          <w:lang w:val="en-ZW"/>
        </w:rPr>
        <w:t xml:space="preserve">  </w:t>
      </w:r>
      <w:r w:rsidRPr="00AF61C5">
        <w:rPr>
          <w:rFonts w:ascii="Times New Roman" w:hAnsi="Times New Roman" w:cs="Times New Roman"/>
          <w:color w:val="000000"/>
          <w:sz w:val="24"/>
          <w:szCs w:val="24"/>
          <w:lang w:val="en-ZW"/>
        </w:rPr>
        <w:t xml:space="preserve">to establish that property is tainted it is not necessary to show that the property was derived from a specific serious offence or act, as long as it is shown that it was derived from some serious offence. </w:t>
      </w:r>
    </w:p>
    <w:p w:rsidR="005E4E51" w:rsidRPr="00AF61C5" w:rsidRDefault="005E4E51" w:rsidP="002A75AF">
      <w:pPr>
        <w:spacing w:after="0" w:line="240" w:lineRule="auto"/>
        <w:jc w:val="both"/>
        <w:rPr>
          <w:rFonts w:ascii="Times New Roman" w:eastAsia="Calibri" w:hAnsi="Times New Roman" w:cs="Times New Roman"/>
          <w:iCs/>
          <w:sz w:val="24"/>
          <w:szCs w:val="24"/>
        </w:rPr>
      </w:pPr>
    </w:p>
    <w:p w:rsidR="002E6C5E" w:rsidRPr="00AF61C5" w:rsidRDefault="007F65D2" w:rsidP="0016710C">
      <w:pPr>
        <w:pStyle w:val="Default"/>
        <w:spacing w:line="360" w:lineRule="auto"/>
        <w:ind w:left="1440"/>
      </w:pPr>
      <w:r w:rsidRPr="00AF61C5">
        <w:t xml:space="preserve"> </w:t>
      </w:r>
      <w:r w:rsidR="002E6C5E" w:rsidRPr="00AF61C5">
        <w:t xml:space="preserve">    </w:t>
      </w:r>
    </w:p>
    <w:p w:rsidR="00115FD9" w:rsidRDefault="00F62B56" w:rsidP="00C149E6">
      <w:pPr>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lastRenderedPageBreak/>
        <w:t>[1</w:t>
      </w:r>
      <w:r w:rsidR="00EE592D">
        <w:rPr>
          <w:rFonts w:ascii="Times New Roman" w:eastAsia="Calibri" w:hAnsi="Times New Roman" w:cs="Times New Roman"/>
          <w:iCs/>
          <w:sz w:val="24"/>
          <w:szCs w:val="24"/>
        </w:rPr>
        <w:t>3</w:t>
      </w:r>
      <w:r w:rsidR="003C4392">
        <w:rPr>
          <w:rFonts w:ascii="Times New Roman" w:eastAsia="Calibri" w:hAnsi="Times New Roman" w:cs="Times New Roman"/>
          <w:iCs/>
          <w:sz w:val="24"/>
          <w:szCs w:val="24"/>
        </w:rPr>
        <w:t>3</w:t>
      </w:r>
      <w:r w:rsidR="00AD209B" w:rsidRPr="00AF61C5">
        <w:rPr>
          <w:rFonts w:ascii="Times New Roman" w:eastAsia="Calibri" w:hAnsi="Times New Roman" w:cs="Times New Roman"/>
          <w:iCs/>
          <w:sz w:val="24"/>
          <w:szCs w:val="24"/>
        </w:rPr>
        <w:t>]</w:t>
      </w:r>
      <w:r w:rsidR="00C149E6">
        <w:rPr>
          <w:rFonts w:ascii="Times New Roman" w:eastAsia="Calibri" w:hAnsi="Times New Roman" w:cs="Times New Roman"/>
          <w:iCs/>
          <w:sz w:val="24"/>
          <w:szCs w:val="24"/>
        </w:rPr>
        <w:t xml:space="preserve"> </w:t>
      </w:r>
      <w:r w:rsidR="00AD209B" w:rsidRPr="00AF61C5">
        <w:rPr>
          <w:rFonts w:ascii="Times New Roman" w:eastAsia="Calibri" w:hAnsi="Times New Roman" w:cs="Times New Roman"/>
          <w:iCs/>
          <w:sz w:val="24"/>
          <w:szCs w:val="24"/>
        </w:rPr>
        <w:t>In terms of s 80 (4) property can be tainted and be subject to</w:t>
      </w:r>
      <w:r w:rsidR="00BF769B">
        <w:rPr>
          <w:rFonts w:ascii="Times New Roman" w:eastAsia="Calibri" w:hAnsi="Times New Roman" w:cs="Times New Roman"/>
          <w:iCs/>
          <w:sz w:val="24"/>
          <w:szCs w:val="24"/>
        </w:rPr>
        <w:t xml:space="preserve"> civil</w:t>
      </w:r>
      <w:r w:rsidR="00AD209B" w:rsidRPr="00AF61C5">
        <w:rPr>
          <w:rFonts w:ascii="Times New Roman" w:eastAsia="Calibri" w:hAnsi="Times New Roman" w:cs="Times New Roman"/>
          <w:iCs/>
          <w:sz w:val="24"/>
          <w:szCs w:val="24"/>
        </w:rPr>
        <w:t xml:space="preserve"> forfeiture if original proceeds of crime are infused into it by sale or development using proceeds of a serious crime.</w:t>
      </w:r>
    </w:p>
    <w:p w:rsidR="00C35ABA" w:rsidRPr="00AF61C5" w:rsidRDefault="00C35ABA" w:rsidP="00C35ABA">
      <w:pPr>
        <w:spacing w:after="0" w:line="240" w:lineRule="auto"/>
        <w:ind w:left="709" w:hanging="709"/>
        <w:jc w:val="both"/>
        <w:rPr>
          <w:rFonts w:ascii="Times New Roman" w:eastAsia="Calibri" w:hAnsi="Times New Roman" w:cs="Times New Roman"/>
          <w:iCs/>
          <w:sz w:val="24"/>
          <w:szCs w:val="24"/>
        </w:rPr>
      </w:pPr>
    </w:p>
    <w:p w:rsidR="00094D11" w:rsidRDefault="0031242D" w:rsidP="00C149E6">
      <w:pPr>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DD1014">
        <w:rPr>
          <w:rFonts w:ascii="Times New Roman" w:eastAsia="Calibri" w:hAnsi="Times New Roman" w:cs="Times New Roman"/>
          <w:iCs/>
          <w:sz w:val="24"/>
          <w:szCs w:val="24"/>
        </w:rPr>
        <w:t>3</w:t>
      </w:r>
      <w:r w:rsidR="003C4392">
        <w:rPr>
          <w:rFonts w:ascii="Times New Roman" w:eastAsia="Calibri" w:hAnsi="Times New Roman" w:cs="Times New Roman"/>
          <w:iCs/>
          <w:sz w:val="24"/>
          <w:szCs w:val="24"/>
        </w:rPr>
        <w:t>4</w:t>
      </w:r>
      <w:r w:rsidR="00F62B56" w:rsidRPr="00AF61C5">
        <w:rPr>
          <w:rFonts w:ascii="Times New Roman" w:eastAsia="Calibri" w:hAnsi="Times New Roman" w:cs="Times New Roman"/>
          <w:iCs/>
          <w:sz w:val="24"/>
          <w:szCs w:val="24"/>
        </w:rPr>
        <w:t>]</w:t>
      </w:r>
      <w:r w:rsidR="00C149E6">
        <w:rPr>
          <w:rFonts w:ascii="Times New Roman" w:eastAsia="Calibri" w:hAnsi="Times New Roman" w:cs="Times New Roman"/>
          <w:iCs/>
          <w:sz w:val="24"/>
          <w:szCs w:val="24"/>
        </w:rPr>
        <w:t xml:space="preserve"> </w:t>
      </w:r>
      <w:r w:rsidR="00AD209B" w:rsidRPr="00AF61C5">
        <w:rPr>
          <w:rFonts w:ascii="Times New Roman" w:eastAsia="Calibri" w:hAnsi="Times New Roman" w:cs="Times New Roman"/>
          <w:iCs/>
          <w:sz w:val="24"/>
          <w:szCs w:val="24"/>
        </w:rPr>
        <w:t xml:space="preserve">In terms of s 80 (5) a conviction </w:t>
      </w:r>
      <w:r w:rsidR="005E7886" w:rsidRPr="00AF61C5">
        <w:rPr>
          <w:rFonts w:ascii="Times New Roman" w:eastAsia="Calibri" w:hAnsi="Times New Roman" w:cs="Times New Roman"/>
          <w:iCs/>
          <w:sz w:val="24"/>
          <w:szCs w:val="24"/>
        </w:rPr>
        <w:t xml:space="preserve">in respect of tainted property </w:t>
      </w:r>
      <w:r w:rsidR="00AD209B" w:rsidRPr="00AF61C5">
        <w:rPr>
          <w:rFonts w:ascii="Times New Roman" w:eastAsia="Calibri" w:hAnsi="Times New Roman" w:cs="Times New Roman"/>
          <w:iCs/>
          <w:sz w:val="24"/>
          <w:szCs w:val="24"/>
        </w:rPr>
        <w:t>is evidence that</w:t>
      </w:r>
      <w:r w:rsidR="005E7886" w:rsidRPr="00AF61C5">
        <w:rPr>
          <w:rFonts w:ascii="Times New Roman" w:eastAsia="Calibri" w:hAnsi="Times New Roman" w:cs="Times New Roman"/>
          <w:iCs/>
          <w:sz w:val="24"/>
          <w:szCs w:val="24"/>
        </w:rPr>
        <w:t xml:space="preserve"> the convicted person committed conduct linked to such tainted property. </w:t>
      </w:r>
      <w:r w:rsidR="002A75AF">
        <w:rPr>
          <w:rFonts w:ascii="Times New Roman" w:eastAsia="Calibri" w:hAnsi="Times New Roman" w:cs="Times New Roman"/>
          <w:iCs/>
          <w:sz w:val="24"/>
          <w:szCs w:val="24"/>
        </w:rPr>
        <w:t xml:space="preserve"> </w:t>
      </w:r>
      <w:r w:rsidR="005E7886" w:rsidRPr="00AF61C5">
        <w:rPr>
          <w:rFonts w:ascii="Times New Roman" w:eastAsia="Calibri" w:hAnsi="Times New Roman" w:cs="Times New Roman"/>
          <w:iCs/>
          <w:sz w:val="24"/>
          <w:szCs w:val="24"/>
        </w:rPr>
        <w:t>However</w:t>
      </w:r>
      <w:r w:rsidR="00B4713B">
        <w:rPr>
          <w:rFonts w:ascii="Times New Roman" w:eastAsia="Calibri" w:hAnsi="Times New Roman" w:cs="Times New Roman"/>
          <w:iCs/>
          <w:sz w:val="24"/>
          <w:szCs w:val="24"/>
        </w:rPr>
        <w:t>,</w:t>
      </w:r>
      <w:r w:rsidR="005E7886" w:rsidRPr="00AF61C5">
        <w:rPr>
          <w:rFonts w:ascii="Times New Roman" w:eastAsia="Calibri" w:hAnsi="Times New Roman" w:cs="Times New Roman"/>
          <w:iCs/>
          <w:sz w:val="24"/>
          <w:szCs w:val="24"/>
        </w:rPr>
        <w:t xml:space="preserve"> an acquittal, stay of criminal proceedings or withdrawal of charges is not proof that one did not commit conduct in respect of tainted property.</w:t>
      </w:r>
      <w:r w:rsidR="00C17DB2" w:rsidRPr="00AF61C5">
        <w:rPr>
          <w:rFonts w:ascii="Times New Roman" w:eastAsia="Calibri" w:hAnsi="Times New Roman" w:cs="Times New Roman"/>
          <w:iCs/>
          <w:sz w:val="24"/>
          <w:szCs w:val="24"/>
        </w:rPr>
        <w:t xml:space="preserve">    </w:t>
      </w:r>
    </w:p>
    <w:p w:rsidR="001F35A0" w:rsidRDefault="001F35A0" w:rsidP="00C35ABA">
      <w:pPr>
        <w:spacing w:after="0" w:line="480" w:lineRule="auto"/>
        <w:ind w:left="709" w:hanging="709"/>
        <w:jc w:val="both"/>
        <w:rPr>
          <w:rFonts w:ascii="Times New Roman" w:eastAsia="Calibri" w:hAnsi="Times New Roman" w:cs="Times New Roman"/>
          <w:iCs/>
          <w:sz w:val="24"/>
          <w:szCs w:val="24"/>
        </w:rPr>
      </w:pPr>
    </w:p>
    <w:p w:rsidR="004C2916" w:rsidRPr="00AF61C5" w:rsidRDefault="00EC70E2" w:rsidP="00094D11">
      <w:pPr>
        <w:spacing w:line="480" w:lineRule="auto"/>
        <w:ind w:left="709" w:hanging="709"/>
        <w:jc w:val="both"/>
        <w:rPr>
          <w:rFonts w:ascii="Times New Roman" w:eastAsia="Calibri" w:hAnsi="Times New Roman" w:cs="Times New Roman"/>
          <w:iCs/>
          <w:sz w:val="24"/>
          <w:szCs w:val="24"/>
        </w:rPr>
      </w:pPr>
      <w:r w:rsidRPr="00AF61C5">
        <w:rPr>
          <w:rFonts w:ascii="Times New Roman" w:eastAsia="Calibri" w:hAnsi="Times New Roman" w:cs="Times New Roman"/>
          <w:b/>
          <w:iCs/>
          <w:sz w:val="24"/>
          <w:szCs w:val="24"/>
        </w:rPr>
        <w:t>Forfeiture of untainted property in place of tainted property which cannot be found.</w:t>
      </w:r>
      <w:r w:rsidRPr="00AF61C5">
        <w:rPr>
          <w:rFonts w:ascii="Times New Roman" w:eastAsia="Calibri" w:hAnsi="Times New Roman" w:cs="Times New Roman"/>
          <w:iCs/>
          <w:sz w:val="24"/>
          <w:szCs w:val="24"/>
        </w:rPr>
        <w:t xml:space="preserve"> </w:t>
      </w:r>
    </w:p>
    <w:p w:rsidR="00CD2659" w:rsidRDefault="00094D11" w:rsidP="00C149E6">
      <w:pPr>
        <w:tabs>
          <w:tab w:val="left" w:pos="567"/>
        </w:tabs>
        <w:spacing w:after="0" w:line="48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[1</w:t>
      </w:r>
      <w:r w:rsidR="00A40336">
        <w:rPr>
          <w:rFonts w:ascii="Times New Roman" w:eastAsia="Calibri" w:hAnsi="Times New Roman" w:cs="Times New Roman"/>
          <w:iCs/>
          <w:sz w:val="24"/>
          <w:szCs w:val="24"/>
        </w:rPr>
        <w:t>3</w:t>
      </w:r>
      <w:r w:rsidR="003C4392">
        <w:rPr>
          <w:rFonts w:ascii="Times New Roman" w:eastAsia="Calibri" w:hAnsi="Times New Roman" w:cs="Times New Roman"/>
          <w:iCs/>
          <w:sz w:val="24"/>
          <w:szCs w:val="24"/>
        </w:rPr>
        <w:t>5</w:t>
      </w:r>
      <w:r w:rsidR="00C149E6">
        <w:rPr>
          <w:rFonts w:ascii="Times New Roman" w:eastAsia="Calibri" w:hAnsi="Times New Roman" w:cs="Times New Roman"/>
          <w:iCs/>
          <w:sz w:val="24"/>
          <w:szCs w:val="24"/>
        </w:rPr>
        <w:t>]</w:t>
      </w:r>
      <w:r w:rsidR="00C17DB2" w:rsidRPr="00AF61C5">
        <w:rPr>
          <w:rFonts w:ascii="Times New Roman" w:eastAsia="Calibri" w:hAnsi="Times New Roman" w:cs="Times New Roman"/>
          <w:iCs/>
          <w:sz w:val="24"/>
          <w:szCs w:val="24"/>
        </w:rPr>
        <w:t>Section</w:t>
      </w:r>
      <w:r>
        <w:rPr>
          <w:rFonts w:ascii="Times New Roman" w:eastAsia="Calibri" w:hAnsi="Times New Roman" w:cs="Times New Roman"/>
          <w:iCs/>
          <w:sz w:val="24"/>
          <w:szCs w:val="24"/>
        </w:rPr>
        <w:t>s 39 (4) and</w:t>
      </w:r>
      <w:r w:rsidR="005979B7" w:rsidRPr="00AF61C5">
        <w:rPr>
          <w:rFonts w:ascii="Times New Roman" w:eastAsia="Calibri" w:hAnsi="Times New Roman" w:cs="Times New Roman"/>
          <w:iCs/>
          <w:sz w:val="24"/>
          <w:szCs w:val="24"/>
        </w:rPr>
        <w:t xml:space="preserve"> 78 (2)</w:t>
      </w:r>
      <w:r w:rsidR="006273CC" w:rsidRPr="00AF61C5">
        <w:rPr>
          <w:rFonts w:ascii="Times New Roman" w:eastAsia="Calibri" w:hAnsi="Times New Roman" w:cs="Times New Roman"/>
          <w:iCs/>
          <w:sz w:val="24"/>
          <w:szCs w:val="24"/>
        </w:rPr>
        <w:t xml:space="preserve"> of the Act provide</w:t>
      </w:r>
      <w:r w:rsidR="00C17DB2" w:rsidRPr="00AF61C5">
        <w:rPr>
          <w:rFonts w:ascii="Times New Roman" w:eastAsia="Calibri" w:hAnsi="Times New Roman" w:cs="Times New Roman"/>
          <w:iCs/>
          <w:sz w:val="24"/>
          <w:szCs w:val="24"/>
        </w:rPr>
        <w:t>s</w:t>
      </w:r>
      <w:r w:rsidR="006273CC" w:rsidRPr="00AF61C5">
        <w:rPr>
          <w:rFonts w:ascii="Times New Roman" w:eastAsia="Calibri" w:hAnsi="Times New Roman" w:cs="Times New Roman"/>
          <w:iCs/>
          <w:sz w:val="24"/>
          <w:szCs w:val="24"/>
        </w:rPr>
        <w:t xml:space="preserve"> for the right to </w:t>
      </w:r>
      <w:r w:rsidR="0059478C" w:rsidRPr="00AF61C5">
        <w:rPr>
          <w:rFonts w:ascii="Times New Roman" w:eastAsia="Calibri" w:hAnsi="Times New Roman" w:cs="Times New Roman"/>
          <w:iCs/>
          <w:sz w:val="24"/>
          <w:szCs w:val="24"/>
        </w:rPr>
        <w:t>seize or confiscate</w:t>
      </w:r>
      <w:r w:rsidR="006273CC" w:rsidRPr="00AF61C5">
        <w:rPr>
          <w:rFonts w:ascii="Times New Roman" w:eastAsia="Calibri" w:hAnsi="Times New Roman" w:cs="Times New Roman"/>
          <w:iCs/>
          <w:sz w:val="24"/>
          <w:szCs w:val="24"/>
        </w:rPr>
        <w:t xml:space="preserve"> untainted </w:t>
      </w:r>
    </w:p>
    <w:p w:rsidR="00632DE1" w:rsidRDefault="00C149E6" w:rsidP="00C149E6">
      <w:pPr>
        <w:tabs>
          <w:tab w:val="left" w:pos="567"/>
        </w:tabs>
        <w:spacing w:after="0" w:line="48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CD2659" w:rsidRPr="00AF61C5">
        <w:rPr>
          <w:rFonts w:ascii="Times New Roman" w:eastAsia="Calibri" w:hAnsi="Times New Roman" w:cs="Times New Roman"/>
          <w:iCs/>
          <w:sz w:val="24"/>
          <w:szCs w:val="24"/>
        </w:rPr>
        <w:t xml:space="preserve">property of an equivalent value in the place of tainted property which can no longer be found </w:t>
      </w:r>
      <w:r w:rsidR="00CD2659">
        <w:rPr>
          <w:rFonts w:ascii="Times New Roman" w:eastAsia="Calibri" w:hAnsi="Times New Roman" w:cs="Times New Roman"/>
          <w:iCs/>
          <w:sz w:val="24"/>
          <w:szCs w:val="24"/>
        </w:rPr>
        <w:t xml:space="preserve"> </w:t>
      </w:r>
    </w:p>
    <w:p w:rsidR="00CD2659" w:rsidRDefault="00C149E6" w:rsidP="00C149E6">
      <w:pPr>
        <w:tabs>
          <w:tab w:val="left" w:pos="567"/>
        </w:tabs>
        <w:spacing w:after="0" w:line="48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CD2659" w:rsidRPr="00AF61C5">
        <w:rPr>
          <w:rFonts w:ascii="Times New Roman" w:eastAsia="Calibri" w:hAnsi="Times New Roman" w:cs="Times New Roman"/>
          <w:iCs/>
          <w:sz w:val="24"/>
          <w:szCs w:val="24"/>
        </w:rPr>
        <w:t>or be</w:t>
      </w:r>
      <w:r w:rsidR="00CD2659">
        <w:rPr>
          <w:rFonts w:ascii="Times New Roman" w:eastAsia="Calibri" w:hAnsi="Times New Roman" w:cs="Times New Roman"/>
          <w:iCs/>
          <w:sz w:val="24"/>
          <w:szCs w:val="24"/>
        </w:rPr>
        <w:t xml:space="preserve"> </w:t>
      </w:r>
      <w:r w:rsidR="00CD2659" w:rsidRPr="00AF61C5">
        <w:rPr>
          <w:rFonts w:ascii="Times New Roman" w:eastAsia="Calibri" w:hAnsi="Times New Roman" w:cs="Times New Roman"/>
          <w:iCs/>
          <w:sz w:val="24"/>
          <w:szCs w:val="24"/>
        </w:rPr>
        <w:t xml:space="preserve">seized or confiscated. </w:t>
      </w:r>
      <w:r w:rsidR="00CD2659">
        <w:rPr>
          <w:rFonts w:ascii="Times New Roman" w:eastAsia="Calibri" w:hAnsi="Times New Roman" w:cs="Times New Roman"/>
          <w:iCs/>
          <w:sz w:val="24"/>
          <w:szCs w:val="24"/>
        </w:rPr>
        <w:t xml:space="preserve"> They in identical wording</w:t>
      </w:r>
      <w:r w:rsidR="00CD2659" w:rsidRPr="00AF61C5">
        <w:rPr>
          <w:rFonts w:ascii="Times New Roman" w:eastAsia="Calibri" w:hAnsi="Times New Roman" w:cs="Times New Roman"/>
          <w:iCs/>
          <w:sz w:val="24"/>
          <w:szCs w:val="24"/>
        </w:rPr>
        <w:t xml:space="preserve"> provide as follows:</w:t>
      </w:r>
    </w:p>
    <w:p w:rsidR="005979B7" w:rsidRDefault="00F03723" w:rsidP="00812958">
      <w:pPr>
        <w:autoSpaceDE w:val="0"/>
        <w:autoSpaceDN w:val="0"/>
        <w:adjustRightInd w:val="0"/>
        <w:spacing w:after="0" w:line="240" w:lineRule="auto"/>
        <w:ind w:left="1134"/>
        <w:jc w:val="both"/>
        <w:rPr>
          <w:rFonts w:ascii="Times New Roman" w:hAnsi="Times New Roman" w:cs="Times New Roman"/>
          <w:sz w:val="24"/>
          <w:szCs w:val="24"/>
          <w:lang w:val="en-ZW"/>
        </w:rPr>
      </w:pPr>
      <w:r w:rsidRPr="00AF61C5">
        <w:rPr>
          <w:rFonts w:ascii="Times New Roman" w:hAnsi="Times New Roman" w:cs="Times New Roman"/>
          <w:sz w:val="24"/>
          <w:szCs w:val="24"/>
          <w:lang w:val="en-ZW"/>
        </w:rPr>
        <w:t>“</w:t>
      </w:r>
      <w:r w:rsidR="005979B7" w:rsidRPr="00AF61C5">
        <w:rPr>
          <w:rFonts w:ascii="Times New Roman" w:hAnsi="Times New Roman" w:cs="Times New Roman"/>
          <w:sz w:val="24"/>
          <w:szCs w:val="24"/>
          <w:lang w:val="en-ZW"/>
        </w:rPr>
        <w:t>Where any property that would have been liable to seizure or confiscation cannot be located or identified or, for whatever reason, it is not practical or convenient to seize or confiscate the property, a competent court may order the seizure or confiscation of property equivalent in value from the defendant, whether or not such property is tainted property or represents proceeds of crime</w:t>
      </w:r>
      <w:r w:rsidR="00B348E4" w:rsidRPr="00AF61C5">
        <w:rPr>
          <w:rFonts w:ascii="Times New Roman" w:hAnsi="Times New Roman" w:cs="Times New Roman"/>
          <w:sz w:val="24"/>
          <w:szCs w:val="24"/>
          <w:lang w:val="en-ZW"/>
        </w:rPr>
        <w:t>”</w:t>
      </w:r>
      <w:r w:rsidR="005979B7" w:rsidRPr="00AF61C5">
        <w:rPr>
          <w:rFonts w:ascii="Times New Roman" w:hAnsi="Times New Roman" w:cs="Times New Roman"/>
          <w:sz w:val="24"/>
          <w:szCs w:val="24"/>
          <w:lang w:val="en-ZW"/>
        </w:rPr>
        <w:t xml:space="preserve">. </w:t>
      </w:r>
    </w:p>
    <w:p w:rsidR="004D1B0A" w:rsidRPr="00AF61C5" w:rsidRDefault="004D1B0A" w:rsidP="00115FD9">
      <w:pPr>
        <w:autoSpaceDE w:val="0"/>
        <w:autoSpaceDN w:val="0"/>
        <w:adjustRightInd w:val="0"/>
        <w:spacing w:after="0" w:line="240" w:lineRule="auto"/>
        <w:ind w:left="1440"/>
        <w:jc w:val="both"/>
        <w:rPr>
          <w:rFonts w:ascii="Times New Roman" w:hAnsi="Times New Roman" w:cs="Times New Roman"/>
          <w:sz w:val="24"/>
          <w:szCs w:val="24"/>
          <w:lang w:val="en-ZW"/>
        </w:rPr>
      </w:pPr>
    </w:p>
    <w:p w:rsidR="00B348E4" w:rsidRDefault="00B348E4" w:rsidP="00115FD9">
      <w:pPr>
        <w:autoSpaceDE w:val="0"/>
        <w:autoSpaceDN w:val="0"/>
        <w:adjustRightInd w:val="0"/>
        <w:spacing w:after="0" w:line="240" w:lineRule="auto"/>
        <w:jc w:val="both"/>
        <w:rPr>
          <w:rFonts w:ascii="Times New Roman" w:hAnsi="Times New Roman" w:cs="Times New Roman"/>
          <w:sz w:val="24"/>
          <w:szCs w:val="24"/>
          <w:lang w:val="en-ZW"/>
        </w:rPr>
      </w:pPr>
    </w:p>
    <w:p w:rsidR="001F35A0" w:rsidRPr="00AF61C5" w:rsidRDefault="001F35A0" w:rsidP="00115FD9">
      <w:pPr>
        <w:autoSpaceDE w:val="0"/>
        <w:autoSpaceDN w:val="0"/>
        <w:adjustRightInd w:val="0"/>
        <w:spacing w:after="0" w:line="240" w:lineRule="auto"/>
        <w:jc w:val="both"/>
        <w:rPr>
          <w:rFonts w:ascii="Times New Roman" w:hAnsi="Times New Roman" w:cs="Times New Roman"/>
          <w:sz w:val="24"/>
          <w:szCs w:val="24"/>
          <w:lang w:val="en-ZW"/>
        </w:rPr>
      </w:pPr>
    </w:p>
    <w:p w:rsidR="007A6FD7" w:rsidRDefault="00585C4C" w:rsidP="00C149E6">
      <w:pPr>
        <w:autoSpaceDE w:val="0"/>
        <w:autoSpaceDN w:val="0"/>
        <w:adjustRightInd w:val="0"/>
        <w:spacing w:after="0" w:line="480" w:lineRule="auto"/>
        <w:ind w:left="567" w:hanging="709"/>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EC70E2" w:rsidRPr="00AF61C5">
        <w:rPr>
          <w:rFonts w:ascii="Times New Roman" w:hAnsi="Times New Roman" w:cs="Times New Roman"/>
          <w:sz w:val="24"/>
          <w:szCs w:val="24"/>
          <w:lang w:val="en-ZW"/>
        </w:rPr>
        <w:t>[1</w:t>
      </w:r>
      <w:r w:rsidR="00A40336">
        <w:rPr>
          <w:rFonts w:ascii="Times New Roman" w:hAnsi="Times New Roman" w:cs="Times New Roman"/>
          <w:sz w:val="24"/>
          <w:szCs w:val="24"/>
          <w:lang w:val="en-ZW"/>
        </w:rPr>
        <w:t>3</w:t>
      </w:r>
      <w:r w:rsidR="003C4392">
        <w:rPr>
          <w:rFonts w:ascii="Times New Roman" w:hAnsi="Times New Roman" w:cs="Times New Roman"/>
          <w:sz w:val="24"/>
          <w:szCs w:val="24"/>
          <w:lang w:val="en-ZW"/>
        </w:rPr>
        <w:t>6</w:t>
      </w:r>
      <w:r w:rsidR="00C149E6">
        <w:rPr>
          <w:rFonts w:ascii="Times New Roman" w:hAnsi="Times New Roman" w:cs="Times New Roman"/>
          <w:sz w:val="24"/>
          <w:szCs w:val="24"/>
          <w:lang w:val="en-ZW"/>
        </w:rPr>
        <w:t xml:space="preserve">]  </w:t>
      </w:r>
      <w:r w:rsidR="00B348E4" w:rsidRPr="00AF61C5">
        <w:rPr>
          <w:rFonts w:ascii="Times New Roman" w:hAnsi="Times New Roman" w:cs="Times New Roman"/>
          <w:sz w:val="24"/>
          <w:szCs w:val="24"/>
          <w:lang w:val="en-ZW"/>
        </w:rPr>
        <w:t>This means a court can</w:t>
      </w:r>
      <w:r w:rsidR="00DE6B12">
        <w:rPr>
          <w:rFonts w:ascii="Times New Roman" w:hAnsi="Times New Roman" w:cs="Times New Roman"/>
          <w:sz w:val="24"/>
          <w:szCs w:val="24"/>
          <w:lang w:val="en-ZW"/>
        </w:rPr>
        <w:t>,</w:t>
      </w:r>
      <w:r w:rsidR="00B348E4" w:rsidRPr="00AF61C5">
        <w:rPr>
          <w:rFonts w:ascii="Times New Roman" w:hAnsi="Times New Roman" w:cs="Times New Roman"/>
          <w:sz w:val="24"/>
          <w:szCs w:val="24"/>
          <w:lang w:val="en-ZW"/>
        </w:rPr>
        <w:t xml:space="preserve"> where the proper</w:t>
      </w:r>
      <w:r w:rsidR="0059478C" w:rsidRPr="00AF61C5">
        <w:rPr>
          <w:rFonts w:ascii="Times New Roman" w:hAnsi="Times New Roman" w:cs="Times New Roman"/>
          <w:sz w:val="24"/>
          <w:szCs w:val="24"/>
          <w:lang w:val="en-ZW"/>
        </w:rPr>
        <w:t>ty which should have been seized or confiscated</w:t>
      </w:r>
      <w:r w:rsidR="00B348E4" w:rsidRPr="00AF61C5">
        <w:rPr>
          <w:rFonts w:ascii="Times New Roman" w:hAnsi="Times New Roman" w:cs="Times New Roman"/>
          <w:sz w:val="24"/>
          <w:szCs w:val="24"/>
          <w:lang w:val="en-ZW"/>
        </w:rPr>
        <w:t xml:space="preserve"> can no</w:t>
      </w:r>
      <w:r w:rsidR="00E16FC3" w:rsidRPr="00AF61C5">
        <w:rPr>
          <w:rFonts w:ascii="Times New Roman" w:hAnsi="Times New Roman" w:cs="Times New Roman"/>
          <w:sz w:val="24"/>
          <w:szCs w:val="24"/>
          <w:lang w:val="en-ZW"/>
        </w:rPr>
        <w:t>-</w:t>
      </w:r>
      <w:r w:rsidR="00B348E4" w:rsidRPr="00AF61C5">
        <w:rPr>
          <w:rFonts w:ascii="Times New Roman" w:hAnsi="Times New Roman" w:cs="Times New Roman"/>
          <w:sz w:val="24"/>
          <w:szCs w:val="24"/>
          <w:lang w:val="en-ZW"/>
        </w:rPr>
        <w:t>longer be found</w:t>
      </w:r>
      <w:r w:rsidR="00DE6B12">
        <w:rPr>
          <w:rFonts w:ascii="Times New Roman" w:hAnsi="Times New Roman" w:cs="Times New Roman"/>
          <w:sz w:val="24"/>
          <w:szCs w:val="24"/>
          <w:lang w:val="en-ZW"/>
        </w:rPr>
        <w:t>,</w:t>
      </w:r>
      <w:r w:rsidR="00B348E4" w:rsidRPr="00AF61C5">
        <w:rPr>
          <w:rFonts w:ascii="Times New Roman" w:hAnsi="Times New Roman" w:cs="Times New Roman"/>
          <w:sz w:val="24"/>
          <w:szCs w:val="24"/>
          <w:lang w:val="en-ZW"/>
        </w:rPr>
        <w:t xml:space="preserve"> order the </w:t>
      </w:r>
      <w:r w:rsidR="0059478C" w:rsidRPr="00AF61C5">
        <w:rPr>
          <w:rFonts w:ascii="Times New Roman" w:hAnsi="Times New Roman" w:cs="Times New Roman"/>
          <w:sz w:val="24"/>
          <w:szCs w:val="24"/>
          <w:lang w:val="en-ZW"/>
        </w:rPr>
        <w:t>seizure or confiscation</w:t>
      </w:r>
      <w:r w:rsidR="00B348E4" w:rsidRPr="00AF61C5">
        <w:rPr>
          <w:rFonts w:ascii="Times New Roman" w:hAnsi="Times New Roman" w:cs="Times New Roman"/>
          <w:sz w:val="24"/>
          <w:szCs w:val="24"/>
          <w:lang w:val="en-ZW"/>
        </w:rPr>
        <w:t xml:space="preserve"> of the defendant’s</w:t>
      </w:r>
      <w:r w:rsidR="00AA757C" w:rsidRPr="00AF61C5">
        <w:rPr>
          <w:rFonts w:ascii="Times New Roman" w:hAnsi="Times New Roman" w:cs="Times New Roman"/>
          <w:sz w:val="24"/>
          <w:szCs w:val="24"/>
          <w:lang w:val="en-ZW"/>
        </w:rPr>
        <w:t xml:space="preserve"> any other</w:t>
      </w:r>
      <w:r w:rsidR="00B348E4" w:rsidRPr="00AF61C5">
        <w:rPr>
          <w:rFonts w:ascii="Times New Roman" w:hAnsi="Times New Roman" w:cs="Times New Roman"/>
          <w:sz w:val="24"/>
          <w:szCs w:val="24"/>
          <w:lang w:val="en-ZW"/>
        </w:rPr>
        <w:t xml:space="preserve"> property of equivalent value whether or not that other property is tainted</w:t>
      </w:r>
      <w:r w:rsidR="00900573">
        <w:rPr>
          <w:rFonts w:ascii="Times New Roman" w:hAnsi="Times New Roman" w:cs="Times New Roman"/>
          <w:sz w:val="24"/>
          <w:szCs w:val="24"/>
          <w:lang w:val="en-ZW"/>
        </w:rPr>
        <w:t>.</w:t>
      </w:r>
      <w:r w:rsidR="00EC70E2" w:rsidRPr="00AF61C5">
        <w:rPr>
          <w:rFonts w:ascii="Times New Roman" w:hAnsi="Times New Roman" w:cs="Times New Roman"/>
          <w:sz w:val="24"/>
          <w:szCs w:val="24"/>
          <w:lang w:val="en-ZW"/>
        </w:rPr>
        <w:t xml:space="preserve"> It is apparent that the un</w:t>
      </w:r>
      <w:r w:rsidR="00DE0509" w:rsidRPr="00AF61C5">
        <w:rPr>
          <w:rFonts w:ascii="Times New Roman" w:hAnsi="Times New Roman" w:cs="Times New Roman"/>
          <w:sz w:val="24"/>
          <w:szCs w:val="24"/>
          <w:lang w:val="en-ZW"/>
        </w:rPr>
        <w:t>-</w:t>
      </w:r>
      <w:r w:rsidR="00EC70E2" w:rsidRPr="00AF61C5">
        <w:rPr>
          <w:rFonts w:ascii="Times New Roman" w:hAnsi="Times New Roman" w:cs="Times New Roman"/>
          <w:sz w:val="24"/>
          <w:szCs w:val="24"/>
          <w:lang w:val="en-ZW"/>
        </w:rPr>
        <w:t xml:space="preserve"> availability of the tainted property and its substitution by the untainted property must be pleaded.</w:t>
      </w:r>
      <w:r w:rsidR="004D5CB8" w:rsidRPr="00AF61C5">
        <w:rPr>
          <w:rFonts w:ascii="Times New Roman" w:hAnsi="Times New Roman" w:cs="Times New Roman"/>
          <w:sz w:val="24"/>
          <w:szCs w:val="24"/>
          <w:lang w:val="en-ZW"/>
        </w:rPr>
        <w:t xml:space="preserve"> Both properties must belong to the defendant. It does not justify </w:t>
      </w:r>
      <w:r w:rsidR="00DE0509" w:rsidRPr="00AF61C5">
        <w:rPr>
          <w:rFonts w:ascii="Times New Roman" w:hAnsi="Times New Roman" w:cs="Times New Roman"/>
          <w:sz w:val="24"/>
          <w:szCs w:val="24"/>
          <w:lang w:val="en-ZW"/>
        </w:rPr>
        <w:t xml:space="preserve">seizure or </w:t>
      </w:r>
      <w:r w:rsidR="00DE0509" w:rsidRPr="00AF61C5">
        <w:rPr>
          <w:rFonts w:ascii="Times New Roman" w:hAnsi="Times New Roman" w:cs="Times New Roman"/>
          <w:sz w:val="24"/>
          <w:szCs w:val="24"/>
          <w:lang w:val="en-ZW"/>
        </w:rPr>
        <w:lastRenderedPageBreak/>
        <w:t>confiscation</w:t>
      </w:r>
      <w:r w:rsidR="004D5CB8" w:rsidRPr="00AF61C5">
        <w:rPr>
          <w:rFonts w:ascii="Times New Roman" w:hAnsi="Times New Roman" w:cs="Times New Roman"/>
          <w:sz w:val="24"/>
          <w:szCs w:val="24"/>
          <w:lang w:val="en-ZW"/>
        </w:rPr>
        <w:t xml:space="preserve"> of property belonging to a third party.</w:t>
      </w:r>
      <w:r w:rsidR="00DE0509" w:rsidRPr="00AF61C5">
        <w:rPr>
          <w:rFonts w:ascii="Times New Roman" w:hAnsi="Times New Roman" w:cs="Times New Roman"/>
          <w:sz w:val="24"/>
          <w:szCs w:val="24"/>
          <w:lang w:val="en-ZW"/>
        </w:rPr>
        <w:t xml:space="preserve"> It must also be noted that the provision</w:t>
      </w:r>
      <w:r w:rsidR="00FF31DC">
        <w:rPr>
          <w:rFonts w:ascii="Times New Roman" w:hAnsi="Times New Roman" w:cs="Times New Roman"/>
          <w:sz w:val="24"/>
          <w:szCs w:val="24"/>
          <w:lang w:val="en-ZW"/>
        </w:rPr>
        <w:t>s</w:t>
      </w:r>
      <w:r w:rsidR="00DE0509" w:rsidRPr="00AF61C5">
        <w:rPr>
          <w:rFonts w:ascii="Times New Roman" w:hAnsi="Times New Roman" w:cs="Times New Roman"/>
          <w:sz w:val="24"/>
          <w:szCs w:val="24"/>
          <w:lang w:val="en-ZW"/>
        </w:rPr>
        <w:t xml:space="preserve"> relate to seizure and confiscation not</w:t>
      </w:r>
      <w:r w:rsidR="00273FBF">
        <w:rPr>
          <w:rFonts w:ascii="Times New Roman" w:hAnsi="Times New Roman" w:cs="Times New Roman"/>
          <w:sz w:val="24"/>
          <w:szCs w:val="24"/>
          <w:lang w:val="en-ZW"/>
        </w:rPr>
        <w:t xml:space="preserve"> civil</w:t>
      </w:r>
      <w:r w:rsidR="00DE0509" w:rsidRPr="00AF61C5">
        <w:rPr>
          <w:rFonts w:ascii="Times New Roman" w:hAnsi="Times New Roman" w:cs="Times New Roman"/>
          <w:sz w:val="24"/>
          <w:szCs w:val="24"/>
          <w:lang w:val="en-ZW"/>
        </w:rPr>
        <w:t xml:space="preserve"> forfeiture.</w:t>
      </w:r>
    </w:p>
    <w:p w:rsidR="001F35A0" w:rsidRDefault="001F35A0" w:rsidP="007A6FD7">
      <w:pPr>
        <w:autoSpaceDE w:val="0"/>
        <w:autoSpaceDN w:val="0"/>
        <w:adjustRightInd w:val="0"/>
        <w:spacing w:after="0" w:line="480" w:lineRule="auto"/>
        <w:ind w:left="709" w:hanging="851"/>
        <w:jc w:val="both"/>
        <w:rPr>
          <w:rFonts w:ascii="Times New Roman" w:hAnsi="Times New Roman" w:cs="Times New Roman"/>
          <w:sz w:val="24"/>
          <w:szCs w:val="24"/>
          <w:lang w:val="en-ZW"/>
        </w:rPr>
      </w:pPr>
    </w:p>
    <w:p w:rsidR="00834E1B" w:rsidRPr="007A6FD7" w:rsidRDefault="00C149E6" w:rsidP="00C149E6">
      <w:pPr>
        <w:tabs>
          <w:tab w:val="left" w:pos="567"/>
        </w:tabs>
        <w:autoSpaceDE w:val="0"/>
        <w:autoSpaceDN w:val="0"/>
        <w:adjustRightInd w:val="0"/>
        <w:spacing w:after="0" w:line="480" w:lineRule="auto"/>
        <w:ind w:left="709" w:hanging="851"/>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7A6FD7">
        <w:rPr>
          <w:rFonts w:ascii="Times New Roman" w:hAnsi="Times New Roman" w:cs="Times New Roman"/>
          <w:sz w:val="24"/>
          <w:szCs w:val="24"/>
          <w:lang w:val="en-ZW"/>
        </w:rPr>
        <w:t>[1</w:t>
      </w:r>
      <w:r w:rsidR="00A40336">
        <w:rPr>
          <w:rFonts w:ascii="Times New Roman" w:hAnsi="Times New Roman" w:cs="Times New Roman"/>
          <w:sz w:val="24"/>
          <w:szCs w:val="24"/>
          <w:lang w:val="en-ZW"/>
        </w:rPr>
        <w:t>3</w:t>
      </w:r>
      <w:r w:rsidR="003C4392">
        <w:rPr>
          <w:rFonts w:ascii="Times New Roman" w:hAnsi="Times New Roman" w:cs="Times New Roman"/>
          <w:sz w:val="24"/>
          <w:szCs w:val="24"/>
          <w:lang w:val="en-ZW"/>
        </w:rPr>
        <w:t>7</w:t>
      </w:r>
      <w:r>
        <w:rPr>
          <w:rFonts w:ascii="Times New Roman" w:hAnsi="Times New Roman" w:cs="Times New Roman"/>
          <w:sz w:val="24"/>
          <w:szCs w:val="24"/>
          <w:lang w:val="en-ZW"/>
        </w:rPr>
        <w:t xml:space="preserve">] </w:t>
      </w:r>
      <w:r w:rsidR="007A6FD7">
        <w:rPr>
          <w:rFonts w:ascii="Times New Roman" w:hAnsi="Times New Roman" w:cs="Times New Roman"/>
          <w:sz w:val="24"/>
          <w:szCs w:val="24"/>
          <w:lang w:val="en-ZW"/>
        </w:rPr>
        <w:t>Section 50 provides for confiscation as follows:</w:t>
      </w:r>
      <w:r w:rsidR="00834E1B" w:rsidRPr="00AF61C5">
        <w:rPr>
          <w:rFonts w:ascii="Times New Roman" w:hAnsi="Times New Roman" w:cs="Times New Roman"/>
          <w:b/>
          <w:bCs/>
          <w:color w:val="000000"/>
          <w:sz w:val="24"/>
          <w:szCs w:val="24"/>
          <w:lang w:val="en-ZW"/>
        </w:rPr>
        <w:t xml:space="preserve"> </w:t>
      </w:r>
    </w:p>
    <w:p w:rsidR="004D1B0A" w:rsidRPr="004D1B0A" w:rsidRDefault="007A6FD7" w:rsidP="00812958">
      <w:pPr>
        <w:pStyle w:val="ListParagraph"/>
        <w:numPr>
          <w:ilvl w:val="0"/>
          <w:numId w:val="13"/>
        </w:numPr>
        <w:autoSpaceDE w:val="0"/>
        <w:autoSpaceDN w:val="0"/>
        <w:adjustRightInd w:val="0"/>
        <w:spacing w:after="0" w:line="240" w:lineRule="auto"/>
        <w:ind w:left="1701" w:hanging="621"/>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834E1B" w:rsidRPr="004D1B0A">
        <w:rPr>
          <w:rFonts w:ascii="Times New Roman" w:hAnsi="Times New Roman" w:cs="Times New Roman"/>
          <w:color w:val="000000"/>
          <w:sz w:val="24"/>
          <w:szCs w:val="24"/>
        </w:rPr>
        <w:t>Where a person is convicted of a serious offence, the Prosecutor-General may apply to the court for a confiscation against property that is identified as tainted property or terrorist property in relation to that offence.</w:t>
      </w:r>
    </w:p>
    <w:p w:rsidR="00834E1B" w:rsidRPr="004D1B0A" w:rsidRDefault="00834E1B" w:rsidP="004D1B0A">
      <w:pPr>
        <w:pStyle w:val="ListParagraph"/>
        <w:autoSpaceDE w:val="0"/>
        <w:autoSpaceDN w:val="0"/>
        <w:adjustRightInd w:val="0"/>
        <w:spacing w:after="0" w:line="240" w:lineRule="auto"/>
        <w:ind w:left="1080"/>
        <w:jc w:val="both"/>
        <w:rPr>
          <w:rFonts w:ascii="Times New Roman" w:hAnsi="Times New Roman" w:cs="Times New Roman"/>
          <w:color w:val="000000"/>
          <w:sz w:val="24"/>
          <w:szCs w:val="24"/>
        </w:rPr>
      </w:pPr>
      <w:r w:rsidRPr="004D1B0A">
        <w:rPr>
          <w:rFonts w:ascii="Times New Roman" w:hAnsi="Times New Roman" w:cs="Times New Roman"/>
          <w:color w:val="000000"/>
          <w:sz w:val="24"/>
          <w:szCs w:val="24"/>
        </w:rPr>
        <w:t xml:space="preserve"> </w:t>
      </w:r>
    </w:p>
    <w:p w:rsidR="004D1B0A" w:rsidRPr="004D1B0A" w:rsidRDefault="00834E1B" w:rsidP="00812958">
      <w:pPr>
        <w:pStyle w:val="ListParagraph"/>
        <w:numPr>
          <w:ilvl w:val="0"/>
          <w:numId w:val="13"/>
        </w:numPr>
        <w:autoSpaceDE w:val="0"/>
        <w:autoSpaceDN w:val="0"/>
        <w:adjustRightInd w:val="0"/>
        <w:spacing w:after="0" w:line="240" w:lineRule="auto"/>
        <w:ind w:left="1701" w:hanging="621"/>
        <w:jc w:val="both"/>
        <w:rPr>
          <w:rFonts w:ascii="Times New Roman" w:hAnsi="Times New Roman" w:cs="Times New Roman"/>
          <w:color w:val="000000"/>
          <w:sz w:val="24"/>
          <w:szCs w:val="24"/>
        </w:rPr>
      </w:pPr>
      <w:r w:rsidRPr="004D1B0A">
        <w:rPr>
          <w:rFonts w:ascii="Times New Roman" w:hAnsi="Times New Roman" w:cs="Times New Roman"/>
          <w:color w:val="000000"/>
          <w:sz w:val="24"/>
          <w:szCs w:val="24"/>
        </w:rPr>
        <w:t>Except with the leave of the court, the Prosecutor-General must make an application under sub-section (1) within six months of the date upon which a person was convicted of the offence.</w:t>
      </w:r>
    </w:p>
    <w:p w:rsidR="004D1B0A" w:rsidRPr="004D1B0A" w:rsidRDefault="004D1B0A" w:rsidP="004D1B0A">
      <w:pPr>
        <w:pStyle w:val="ListParagraph"/>
        <w:spacing w:after="0" w:line="240" w:lineRule="auto"/>
        <w:rPr>
          <w:rFonts w:ascii="Times New Roman" w:hAnsi="Times New Roman" w:cs="Times New Roman"/>
          <w:color w:val="000000"/>
          <w:sz w:val="24"/>
          <w:szCs w:val="24"/>
        </w:rPr>
      </w:pPr>
    </w:p>
    <w:p w:rsidR="00834E1B" w:rsidRPr="00AF61C5" w:rsidRDefault="00834E1B" w:rsidP="0097649F">
      <w:pPr>
        <w:autoSpaceDE w:val="0"/>
        <w:autoSpaceDN w:val="0"/>
        <w:adjustRightInd w:val="0"/>
        <w:spacing w:after="0" w:line="240" w:lineRule="auto"/>
        <w:ind w:left="360" w:firstLine="720"/>
        <w:jc w:val="both"/>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 xml:space="preserve">(3) </w:t>
      </w:r>
      <w:r w:rsidR="00812958">
        <w:rPr>
          <w:rFonts w:ascii="Times New Roman" w:hAnsi="Times New Roman" w:cs="Times New Roman"/>
          <w:color w:val="000000"/>
          <w:sz w:val="24"/>
          <w:szCs w:val="24"/>
          <w:lang w:val="en-ZW"/>
        </w:rPr>
        <w:tab/>
        <w:t xml:space="preserve">    </w:t>
      </w:r>
      <w:r w:rsidRPr="00AF61C5">
        <w:rPr>
          <w:rFonts w:ascii="Times New Roman" w:hAnsi="Times New Roman" w:cs="Times New Roman"/>
          <w:color w:val="000000"/>
          <w:sz w:val="24"/>
          <w:szCs w:val="24"/>
          <w:lang w:val="en-ZW"/>
        </w:rPr>
        <w:t>A court shall grant leave under subsection (2</w:t>
      </w:r>
      <w:r w:rsidR="004D1B0A">
        <w:rPr>
          <w:rFonts w:ascii="Times New Roman" w:hAnsi="Times New Roman" w:cs="Times New Roman"/>
          <w:color w:val="000000"/>
          <w:sz w:val="24"/>
          <w:szCs w:val="24"/>
          <w:lang w:val="en-ZW"/>
        </w:rPr>
        <w:t>) only if it is satisfied that -</w:t>
      </w:r>
    </w:p>
    <w:p w:rsidR="00000B5B" w:rsidRPr="00AF61C5" w:rsidRDefault="00834E1B" w:rsidP="00812958">
      <w:pPr>
        <w:autoSpaceDE w:val="0"/>
        <w:autoSpaceDN w:val="0"/>
        <w:adjustRightInd w:val="0"/>
        <w:spacing w:after="0" w:line="240" w:lineRule="auto"/>
        <w:ind w:left="2552" w:hanging="567"/>
        <w:jc w:val="both"/>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w:t>
      </w:r>
      <w:r w:rsidRPr="00AF61C5">
        <w:rPr>
          <w:rFonts w:ascii="Times New Roman" w:hAnsi="Times New Roman" w:cs="Times New Roman"/>
          <w:i/>
          <w:iCs/>
          <w:color w:val="000000"/>
          <w:sz w:val="24"/>
          <w:szCs w:val="24"/>
          <w:lang w:val="en-ZW"/>
        </w:rPr>
        <w:t>a</w:t>
      </w:r>
      <w:r w:rsidRPr="00AF61C5">
        <w:rPr>
          <w:rFonts w:ascii="Times New Roman" w:hAnsi="Times New Roman" w:cs="Times New Roman"/>
          <w:color w:val="000000"/>
          <w:sz w:val="24"/>
          <w:szCs w:val="24"/>
          <w:lang w:val="en-ZW"/>
        </w:rPr>
        <w:t xml:space="preserve">) </w:t>
      </w:r>
      <w:r w:rsidR="00812958">
        <w:rPr>
          <w:rFonts w:ascii="Times New Roman" w:hAnsi="Times New Roman" w:cs="Times New Roman"/>
          <w:color w:val="000000"/>
          <w:sz w:val="24"/>
          <w:szCs w:val="24"/>
          <w:lang w:val="en-ZW"/>
        </w:rPr>
        <w:tab/>
      </w:r>
      <w:r w:rsidRPr="00AF61C5">
        <w:rPr>
          <w:rFonts w:ascii="Times New Roman" w:hAnsi="Times New Roman" w:cs="Times New Roman"/>
          <w:color w:val="000000"/>
          <w:sz w:val="24"/>
          <w:szCs w:val="24"/>
          <w:lang w:val="en-ZW"/>
        </w:rPr>
        <w:t xml:space="preserve">the property to which the application relates was derived, realised or identified </w:t>
      </w:r>
      <w:r w:rsidR="004D1B0A">
        <w:rPr>
          <w:rFonts w:ascii="Times New Roman" w:hAnsi="Times New Roman" w:cs="Times New Roman"/>
          <w:color w:val="000000"/>
          <w:sz w:val="24"/>
          <w:szCs w:val="24"/>
          <w:lang w:val="en-ZW"/>
        </w:rPr>
        <w:t xml:space="preserve"> </w:t>
      </w:r>
      <w:r w:rsidRPr="00AF61C5">
        <w:rPr>
          <w:rFonts w:ascii="Times New Roman" w:hAnsi="Times New Roman" w:cs="Times New Roman"/>
          <w:color w:val="000000"/>
          <w:sz w:val="24"/>
          <w:szCs w:val="24"/>
          <w:lang w:val="en-ZW"/>
        </w:rPr>
        <w:t xml:space="preserve">after the period referred to in subsection (1); or </w:t>
      </w:r>
    </w:p>
    <w:p w:rsidR="00834E1B" w:rsidRDefault="00834E1B" w:rsidP="00812958">
      <w:pPr>
        <w:autoSpaceDE w:val="0"/>
        <w:autoSpaceDN w:val="0"/>
        <w:adjustRightInd w:val="0"/>
        <w:spacing w:after="0" w:line="240" w:lineRule="auto"/>
        <w:ind w:left="2552" w:hanging="567"/>
        <w:jc w:val="both"/>
        <w:rPr>
          <w:rFonts w:ascii="Times New Roman" w:hAnsi="Times New Roman" w:cs="Times New Roman"/>
          <w:color w:val="000000"/>
          <w:sz w:val="24"/>
          <w:szCs w:val="24"/>
          <w:lang w:val="en-ZW"/>
        </w:rPr>
      </w:pPr>
      <w:r w:rsidRPr="004D1B0A">
        <w:rPr>
          <w:rFonts w:ascii="Times New Roman" w:hAnsi="Times New Roman" w:cs="Times New Roman"/>
          <w:color w:val="000000"/>
          <w:sz w:val="24"/>
          <w:szCs w:val="24"/>
          <w:lang w:val="en-ZW"/>
        </w:rPr>
        <w:t>(</w:t>
      </w:r>
      <w:r w:rsidRPr="004D1B0A">
        <w:rPr>
          <w:rFonts w:ascii="Times New Roman" w:hAnsi="Times New Roman" w:cs="Times New Roman"/>
          <w:iCs/>
          <w:color w:val="000000"/>
          <w:sz w:val="24"/>
          <w:szCs w:val="24"/>
          <w:lang w:val="en-ZW"/>
        </w:rPr>
        <w:t>b</w:t>
      </w:r>
      <w:r w:rsidRPr="004D1B0A">
        <w:rPr>
          <w:rFonts w:ascii="Times New Roman" w:hAnsi="Times New Roman" w:cs="Times New Roman"/>
          <w:color w:val="000000"/>
          <w:sz w:val="24"/>
          <w:szCs w:val="24"/>
          <w:lang w:val="en-ZW"/>
        </w:rPr>
        <w:t>)</w:t>
      </w:r>
      <w:r w:rsidRPr="00AF61C5">
        <w:rPr>
          <w:rFonts w:ascii="Times New Roman" w:hAnsi="Times New Roman" w:cs="Times New Roman"/>
          <w:color w:val="000000"/>
          <w:sz w:val="24"/>
          <w:szCs w:val="24"/>
          <w:lang w:val="en-ZW"/>
        </w:rPr>
        <w:t xml:space="preserve"> </w:t>
      </w:r>
      <w:r w:rsidR="00420455">
        <w:rPr>
          <w:rFonts w:ascii="Times New Roman" w:hAnsi="Times New Roman" w:cs="Times New Roman"/>
          <w:color w:val="000000"/>
          <w:sz w:val="24"/>
          <w:szCs w:val="24"/>
          <w:lang w:val="en-ZW"/>
        </w:rPr>
        <w:t xml:space="preserve"> </w:t>
      </w:r>
      <w:r w:rsidR="00812958">
        <w:rPr>
          <w:rFonts w:ascii="Times New Roman" w:hAnsi="Times New Roman" w:cs="Times New Roman"/>
          <w:color w:val="000000"/>
          <w:sz w:val="24"/>
          <w:szCs w:val="24"/>
          <w:lang w:val="en-ZW"/>
        </w:rPr>
        <w:tab/>
      </w:r>
      <w:r w:rsidRPr="00AF61C5">
        <w:rPr>
          <w:rFonts w:ascii="Times New Roman" w:hAnsi="Times New Roman" w:cs="Times New Roman"/>
          <w:color w:val="000000"/>
          <w:sz w:val="24"/>
          <w:szCs w:val="24"/>
          <w:lang w:val="en-ZW"/>
        </w:rPr>
        <w:t xml:space="preserve">the application is based upon evidence that could not reasonably have been </w:t>
      </w:r>
      <w:r w:rsidR="004D1B0A">
        <w:rPr>
          <w:rFonts w:ascii="Times New Roman" w:hAnsi="Times New Roman" w:cs="Times New Roman"/>
          <w:color w:val="000000"/>
          <w:sz w:val="24"/>
          <w:szCs w:val="24"/>
          <w:lang w:val="en-ZW"/>
        </w:rPr>
        <w:t>obtained by the Pros</w:t>
      </w:r>
      <w:r w:rsidRPr="00AF61C5">
        <w:rPr>
          <w:rFonts w:ascii="Times New Roman" w:hAnsi="Times New Roman" w:cs="Times New Roman"/>
          <w:color w:val="000000"/>
          <w:sz w:val="24"/>
          <w:szCs w:val="24"/>
          <w:lang w:val="en-ZW"/>
        </w:rPr>
        <w:t xml:space="preserve">ecutor-General before the period referred to in subsection (1); and it is otherwise in the interest of justice to do so. </w:t>
      </w:r>
    </w:p>
    <w:p w:rsidR="004D1B0A" w:rsidRPr="00AF61C5" w:rsidRDefault="004D1B0A" w:rsidP="004D1B0A">
      <w:pPr>
        <w:autoSpaceDE w:val="0"/>
        <w:autoSpaceDN w:val="0"/>
        <w:adjustRightInd w:val="0"/>
        <w:spacing w:after="0" w:line="240" w:lineRule="auto"/>
        <w:ind w:left="1843" w:hanging="403"/>
        <w:jc w:val="both"/>
        <w:rPr>
          <w:rFonts w:ascii="Times New Roman" w:hAnsi="Times New Roman" w:cs="Times New Roman"/>
          <w:color w:val="000000"/>
          <w:sz w:val="24"/>
          <w:szCs w:val="24"/>
          <w:lang w:val="en-ZW"/>
        </w:rPr>
      </w:pPr>
    </w:p>
    <w:p w:rsidR="004D1B0A" w:rsidRDefault="00834E1B" w:rsidP="00812958">
      <w:pPr>
        <w:autoSpaceDE w:val="0"/>
        <w:autoSpaceDN w:val="0"/>
        <w:adjustRightInd w:val="0"/>
        <w:spacing w:after="0" w:line="240" w:lineRule="auto"/>
        <w:ind w:left="1701" w:hanging="567"/>
        <w:jc w:val="both"/>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 xml:space="preserve">(4) </w:t>
      </w:r>
      <w:r w:rsidR="00812958">
        <w:rPr>
          <w:rFonts w:ascii="Times New Roman" w:hAnsi="Times New Roman" w:cs="Times New Roman"/>
          <w:color w:val="000000"/>
          <w:sz w:val="24"/>
          <w:szCs w:val="24"/>
          <w:lang w:val="en-ZW"/>
        </w:rPr>
        <w:tab/>
      </w:r>
      <w:r w:rsidRPr="00AF61C5">
        <w:rPr>
          <w:rFonts w:ascii="Times New Roman" w:hAnsi="Times New Roman" w:cs="Times New Roman"/>
          <w:color w:val="000000"/>
          <w:sz w:val="24"/>
          <w:szCs w:val="24"/>
          <w:lang w:val="en-ZW"/>
        </w:rPr>
        <w:t>The Prosecutor-General may amend an application for a confiscation order at any time prior to the final determination of the application by the court, provided that reasonable notice of the amendment is given to affected persons.</w:t>
      </w:r>
    </w:p>
    <w:p w:rsidR="00834E1B" w:rsidRPr="00AF61C5" w:rsidRDefault="00834E1B" w:rsidP="004D1B0A">
      <w:pPr>
        <w:autoSpaceDE w:val="0"/>
        <w:autoSpaceDN w:val="0"/>
        <w:adjustRightInd w:val="0"/>
        <w:spacing w:after="0" w:line="240" w:lineRule="auto"/>
        <w:ind w:left="1134" w:hanging="414"/>
        <w:jc w:val="both"/>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 xml:space="preserve"> </w:t>
      </w:r>
    </w:p>
    <w:p w:rsidR="004D1B0A" w:rsidRDefault="00834E1B" w:rsidP="00812958">
      <w:pPr>
        <w:autoSpaceDE w:val="0"/>
        <w:autoSpaceDN w:val="0"/>
        <w:adjustRightInd w:val="0"/>
        <w:spacing w:after="0" w:line="240" w:lineRule="auto"/>
        <w:ind w:left="1701" w:hanging="567"/>
        <w:jc w:val="both"/>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 xml:space="preserve">(5) </w:t>
      </w:r>
      <w:r w:rsidR="00812958">
        <w:rPr>
          <w:rFonts w:ascii="Times New Roman" w:hAnsi="Times New Roman" w:cs="Times New Roman"/>
          <w:color w:val="000000"/>
          <w:sz w:val="24"/>
          <w:szCs w:val="24"/>
          <w:lang w:val="en-ZW"/>
        </w:rPr>
        <w:tab/>
      </w:r>
      <w:r w:rsidRPr="00AF61C5">
        <w:rPr>
          <w:rFonts w:ascii="Times New Roman" w:hAnsi="Times New Roman" w:cs="Times New Roman"/>
          <w:color w:val="000000"/>
          <w:sz w:val="24"/>
          <w:szCs w:val="24"/>
          <w:lang w:val="en-ZW"/>
        </w:rPr>
        <w:t>Where an application under this section has been finally determined, the Prosecutor-General may not make a further application for a confiscation order in respect of the same offence without the leave of the court.</w:t>
      </w:r>
    </w:p>
    <w:p w:rsidR="00834E1B" w:rsidRPr="00AF61C5" w:rsidRDefault="00834E1B" w:rsidP="004D1B0A">
      <w:pPr>
        <w:autoSpaceDE w:val="0"/>
        <w:autoSpaceDN w:val="0"/>
        <w:adjustRightInd w:val="0"/>
        <w:spacing w:after="0" w:line="240" w:lineRule="auto"/>
        <w:ind w:left="720"/>
        <w:jc w:val="both"/>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 xml:space="preserve"> </w:t>
      </w:r>
    </w:p>
    <w:p w:rsidR="00834E1B" w:rsidRPr="00AF61C5" w:rsidRDefault="00834E1B" w:rsidP="0097649F">
      <w:pPr>
        <w:autoSpaceDE w:val="0"/>
        <w:autoSpaceDN w:val="0"/>
        <w:adjustRightInd w:val="0"/>
        <w:spacing w:after="0" w:line="240" w:lineRule="auto"/>
        <w:ind w:left="414" w:firstLine="720"/>
        <w:jc w:val="both"/>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 xml:space="preserve">(6) </w:t>
      </w:r>
      <w:r w:rsidR="004D1B0A">
        <w:rPr>
          <w:rFonts w:ascii="Times New Roman" w:hAnsi="Times New Roman" w:cs="Times New Roman"/>
          <w:color w:val="000000"/>
          <w:sz w:val="24"/>
          <w:szCs w:val="24"/>
          <w:lang w:val="en-ZW"/>
        </w:rPr>
        <w:t xml:space="preserve"> </w:t>
      </w:r>
      <w:r w:rsidR="00812958">
        <w:rPr>
          <w:rFonts w:ascii="Times New Roman" w:hAnsi="Times New Roman" w:cs="Times New Roman"/>
          <w:color w:val="000000"/>
          <w:sz w:val="24"/>
          <w:szCs w:val="24"/>
          <w:lang w:val="en-ZW"/>
        </w:rPr>
        <w:t xml:space="preserve">   </w:t>
      </w:r>
      <w:r w:rsidRPr="00AF61C5">
        <w:rPr>
          <w:rFonts w:ascii="Times New Roman" w:hAnsi="Times New Roman" w:cs="Times New Roman"/>
          <w:color w:val="000000"/>
          <w:sz w:val="24"/>
          <w:szCs w:val="24"/>
          <w:lang w:val="en-ZW"/>
        </w:rPr>
        <w:t xml:space="preserve">A court shall grant leave under subsection (5) only if it is satisfied that— </w:t>
      </w:r>
    </w:p>
    <w:p w:rsidR="00CB1E2F" w:rsidRDefault="00834E1B" w:rsidP="00812958">
      <w:pPr>
        <w:autoSpaceDE w:val="0"/>
        <w:autoSpaceDN w:val="0"/>
        <w:adjustRightInd w:val="0"/>
        <w:spacing w:after="0" w:line="240" w:lineRule="auto"/>
        <w:ind w:left="2694" w:hanging="709"/>
        <w:jc w:val="both"/>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w:t>
      </w:r>
      <w:r w:rsidRPr="00AF61C5">
        <w:rPr>
          <w:rFonts w:ascii="Times New Roman" w:hAnsi="Times New Roman" w:cs="Times New Roman"/>
          <w:i/>
          <w:iCs/>
          <w:color w:val="000000"/>
          <w:sz w:val="24"/>
          <w:szCs w:val="24"/>
          <w:lang w:val="en-ZW"/>
        </w:rPr>
        <w:t>a</w:t>
      </w:r>
      <w:r w:rsidRPr="00AF61C5">
        <w:rPr>
          <w:rFonts w:ascii="Times New Roman" w:hAnsi="Times New Roman" w:cs="Times New Roman"/>
          <w:color w:val="000000"/>
          <w:sz w:val="24"/>
          <w:szCs w:val="24"/>
          <w:lang w:val="en-ZW"/>
        </w:rPr>
        <w:t xml:space="preserve">) </w:t>
      </w:r>
      <w:r w:rsidR="00812958">
        <w:rPr>
          <w:rFonts w:ascii="Times New Roman" w:hAnsi="Times New Roman" w:cs="Times New Roman"/>
          <w:color w:val="000000"/>
          <w:sz w:val="24"/>
          <w:szCs w:val="24"/>
          <w:lang w:val="en-ZW"/>
        </w:rPr>
        <w:tab/>
      </w:r>
      <w:r w:rsidRPr="00AF61C5">
        <w:rPr>
          <w:rFonts w:ascii="Times New Roman" w:hAnsi="Times New Roman" w:cs="Times New Roman"/>
          <w:color w:val="000000"/>
          <w:sz w:val="24"/>
          <w:szCs w:val="24"/>
          <w:lang w:val="en-ZW"/>
        </w:rPr>
        <w:t xml:space="preserve">the property to which the new application relates was identified after </w:t>
      </w:r>
      <w:r w:rsidR="00E14CA8">
        <w:rPr>
          <w:rFonts w:ascii="Times New Roman" w:hAnsi="Times New Roman" w:cs="Times New Roman"/>
          <w:color w:val="000000"/>
          <w:sz w:val="24"/>
          <w:szCs w:val="24"/>
          <w:lang w:val="en-ZW"/>
        </w:rPr>
        <w:t>determination of the previ</w:t>
      </w:r>
      <w:r w:rsidRPr="00AF61C5">
        <w:rPr>
          <w:rFonts w:ascii="Times New Roman" w:hAnsi="Times New Roman" w:cs="Times New Roman"/>
          <w:color w:val="000000"/>
          <w:sz w:val="24"/>
          <w:szCs w:val="24"/>
          <w:lang w:val="en-ZW"/>
        </w:rPr>
        <w:t xml:space="preserve">ous application; or </w:t>
      </w:r>
    </w:p>
    <w:p w:rsidR="00CB1E2F" w:rsidRPr="00AF61C5" w:rsidRDefault="00CB1E2F" w:rsidP="00847384">
      <w:pPr>
        <w:autoSpaceDE w:val="0"/>
        <w:autoSpaceDN w:val="0"/>
        <w:adjustRightInd w:val="0"/>
        <w:spacing w:after="0" w:line="240" w:lineRule="auto"/>
        <w:ind w:left="2268" w:hanging="425"/>
        <w:jc w:val="both"/>
        <w:rPr>
          <w:rFonts w:ascii="Times New Roman" w:hAnsi="Times New Roman" w:cs="Times New Roman"/>
          <w:color w:val="000000"/>
          <w:sz w:val="24"/>
          <w:szCs w:val="24"/>
          <w:lang w:val="en-ZW"/>
        </w:rPr>
      </w:pPr>
    </w:p>
    <w:p w:rsidR="00834E1B" w:rsidRDefault="00834E1B" w:rsidP="00812958">
      <w:pPr>
        <w:autoSpaceDE w:val="0"/>
        <w:autoSpaceDN w:val="0"/>
        <w:adjustRightInd w:val="0"/>
        <w:spacing w:after="0" w:line="240" w:lineRule="auto"/>
        <w:ind w:left="2694" w:hanging="709"/>
        <w:jc w:val="both"/>
        <w:rPr>
          <w:rFonts w:ascii="Times New Roman" w:hAnsi="Times New Roman" w:cs="Times New Roman"/>
          <w:color w:val="000000"/>
          <w:sz w:val="24"/>
          <w:szCs w:val="24"/>
          <w:lang w:val="en-ZW"/>
        </w:rPr>
      </w:pPr>
      <w:r w:rsidRPr="00CB1E2F">
        <w:rPr>
          <w:rFonts w:ascii="Times New Roman" w:hAnsi="Times New Roman" w:cs="Times New Roman"/>
          <w:color w:val="000000"/>
          <w:sz w:val="24"/>
          <w:szCs w:val="24"/>
          <w:lang w:val="en-ZW"/>
        </w:rPr>
        <w:t>(</w:t>
      </w:r>
      <w:r w:rsidRPr="00CB1E2F">
        <w:rPr>
          <w:rFonts w:ascii="Times New Roman" w:hAnsi="Times New Roman" w:cs="Times New Roman"/>
          <w:iCs/>
          <w:color w:val="000000"/>
          <w:sz w:val="24"/>
          <w:szCs w:val="24"/>
          <w:lang w:val="en-ZW"/>
        </w:rPr>
        <w:t>b</w:t>
      </w:r>
      <w:r w:rsidRPr="00CB1E2F">
        <w:rPr>
          <w:rFonts w:ascii="Times New Roman" w:hAnsi="Times New Roman" w:cs="Times New Roman"/>
          <w:color w:val="000000"/>
          <w:sz w:val="24"/>
          <w:szCs w:val="24"/>
          <w:lang w:val="en-ZW"/>
        </w:rPr>
        <w:t>)</w:t>
      </w:r>
      <w:r w:rsidRPr="00AF61C5">
        <w:rPr>
          <w:rFonts w:ascii="Times New Roman" w:hAnsi="Times New Roman" w:cs="Times New Roman"/>
          <w:color w:val="000000"/>
          <w:sz w:val="24"/>
          <w:szCs w:val="24"/>
          <w:lang w:val="en-ZW"/>
        </w:rPr>
        <w:t xml:space="preserve"> </w:t>
      </w:r>
      <w:r w:rsidR="00812958">
        <w:rPr>
          <w:rFonts w:ascii="Times New Roman" w:hAnsi="Times New Roman" w:cs="Times New Roman"/>
          <w:color w:val="000000"/>
          <w:sz w:val="24"/>
          <w:szCs w:val="24"/>
          <w:lang w:val="en-ZW"/>
        </w:rPr>
        <w:tab/>
      </w:r>
      <w:r w:rsidRPr="00AF61C5">
        <w:rPr>
          <w:rFonts w:ascii="Times New Roman" w:hAnsi="Times New Roman" w:cs="Times New Roman"/>
          <w:color w:val="000000"/>
          <w:sz w:val="24"/>
          <w:szCs w:val="24"/>
          <w:lang w:val="en-ZW"/>
        </w:rPr>
        <w:t xml:space="preserve">necessary evidence became available after the previous application was determined; and it is otherwise in the interest of justice to do so. </w:t>
      </w:r>
    </w:p>
    <w:p w:rsidR="00362996" w:rsidRPr="00AF61C5" w:rsidRDefault="00362996" w:rsidP="00CB1E2F">
      <w:pPr>
        <w:autoSpaceDE w:val="0"/>
        <w:autoSpaceDN w:val="0"/>
        <w:adjustRightInd w:val="0"/>
        <w:spacing w:after="0" w:line="240" w:lineRule="auto"/>
        <w:ind w:left="2268" w:hanging="425"/>
        <w:jc w:val="both"/>
        <w:rPr>
          <w:rFonts w:ascii="Times New Roman" w:hAnsi="Times New Roman" w:cs="Times New Roman"/>
          <w:color w:val="000000"/>
          <w:sz w:val="24"/>
          <w:szCs w:val="24"/>
          <w:lang w:val="en-ZW"/>
        </w:rPr>
      </w:pPr>
    </w:p>
    <w:p w:rsidR="00834E1B" w:rsidRPr="00AF61C5" w:rsidRDefault="00CB1E2F" w:rsidP="00812958">
      <w:pPr>
        <w:tabs>
          <w:tab w:val="left" w:pos="1134"/>
        </w:tabs>
        <w:autoSpaceDE w:val="0"/>
        <w:autoSpaceDN w:val="0"/>
        <w:adjustRightInd w:val="0"/>
        <w:spacing w:after="0" w:line="240" w:lineRule="auto"/>
        <w:ind w:left="1701" w:hanging="1134"/>
        <w:jc w:val="both"/>
        <w:rPr>
          <w:rFonts w:ascii="Times New Roman" w:hAnsi="Times New Roman" w:cs="Times New Roman"/>
          <w:color w:val="000000"/>
          <w:sz w:val="24"/>
          <w:szCs w:val="24"/>
          <w:lang w:val="en-ZW"/>
        </w:rPr>
      </w:pPr>
      <w:r>
        <w:rPr>
          <w:rFonts w:ascii="Times New Roman" w:hAnsi="Times New Roman" w:cs="Times New Roman"/>
          <w:color w:val="000000"/>
          <w:sz w:val="24"/>
          <w:szCs w:val="24"/>
          <w:lang w:val="en-ZW"/>
        </w:rPr>
        <w:t xml:space="preserve">      </w:t>
      </w:r>
      <w:r w:rsidR="00812958">
        <w:rPr>
          <w:rFonts w:ascii="Times New Roman" w:hAnsi="Times New Roman" w:cs="Times New Roman"/>
          <w:color w:val="000000"/>
          <w:sz w:val="24"/>
          <w:szCs w:val="24"/>
          <w:lang w:val="en-ZW"/>
        </w:rPr>
        <w:tab/>
      </w:r>
      <w:r w:rsidR="00834E1B" w:rsidRPr="00AF61C5">
        <w:rPr>
          <w:rFonts w:ascii="Times New Roman" w:hAnsi="Times New Roman" w:cs="Times New Roman"/>
          <w:color w:val="000000"/>
          <w:sz w:val="24"/>
          <w:szCs w:val="24"/>
          <w:lang w:val="en-ZW"/>
        </w:rPr>
        <w:t xml:space="preserve">(7) </w:t>
      </w:r>
      <w:r>
        <w:rPr>
          <w:rFonts w:ascii="Times New Roman" w:hAnsi="Times New Roman" w:cs="Times New Roman"/>
          <w:color w:val="000000"/>
          <w:sz w:val="24"/>
          <w:szCs w:val="24"/>
          <w:lang w:val="en-ZW"/>
        </w:rPr>
        <w:t xml:space="preserve"> </w:t>
      </w:r>
      <w:r w:rsidR="00812958">
        <w:rPr>
          <w:rFonts w:ascii="Times New Roman" w:hAnsi="Times New Roman" w:cs="Times New Roman"/>
          <w:color w:val="000000"/>
          <w:sz w:val="24"/>
          <w:szCs w:val="24"/>
          <w:lang w:val="en-ZW"/>
        </w:rPr>
        <w:tab/>
      </w:r>
      <w:r w:rsidR="00834E1B" w:rsidRPr="00AF61C5">
        <w:rPr>
          <w:rFonts w:ascii="Times New Roman" w:hAnsi="Times New Roman" w:cs="Times New Roman"/>
          <w:color w:val="000000"/>
          <w:sz w:val="24"/>
          <w:szCs w:val="24"/>
          <w:lang w:val="en-ZW"/>
        </w:rPr>
        <w:t>A further application under this section may not be made later than six years after the date of the final determination of the previous application under this section</w:t>
      </w:r>
      <w:r w:rsidR="00000B5B">
        <w:rPr>
          <w:rFonts w:ascii="Times New Roman" w:hAnsi="Times New Roman" w:cs="Times New Roman"/>
          <w:color w:val="000000"/>
          <w:sz w:val="24"/>
          <w:szCs w:val="24"/>
          <w:lang w:val="en-ZW"/>
        </w:rPr>
        <w:t>.</w:t>
      </w:r>
    </w:p>
    <w:p w:rsidR="00834E1B" w:rsidRDefault="00834E1B" w:rsidP="004D1B0A">
      <w:pPr>
        <w:autoSpaceDE w:val="0"/>
        <w:autoSpaceDN w:val="0"/>
        <w:adjustRightInd w:val="0"/>
        <w:spacing w:after="0" w:line="360" w:lineRule="auto"/>
        <w:jc w:val="both"/>
        <w:rPr>
          <w:rFonts w:ascii="Times New Roman" w:hAnsi="Times New Roman" w:cs="Times New Roman"/>
          <w:sz w:val="24"/>
          <w:szCs w:val="24"/>
          <w:lang w:val="en-ZW"/>
        </w:rPr>
      </w:pPr>
    </w:p>
    <w:p w:rsidR="001F35A0" w:rsidRDefault="001F35A0" w:rsidP="004D1B0A">
      <w:pPr>
        <w:autoSpaceDE w:val="0"/>
        <w:autoSpaceDN w:val="0"/>
        <w:adjustRightInd w:val="0"/>
        <w:spacing w:after="0" w:line="360" w:lineRule="auto"/>
        <w:jc w:val="both"/>
        <w:rPr>
          <w:rFonts w:ascii="Times New Roman" w:hAnsi="Times New Roman" w:cs="Times New Roman"/>
          <w:sz w:val="24"/>
          <w:szCs w:val="24"/>
          <w:lang w:val="en-ZW"/>
        </w:rPr>
      </w:pPr>
    </w:p>
    <w:p w:rsidR="00E84D99" w:rsidRDefault="007A6FD7" w:rsidP="00C149E6">
      <w:pPr>
        <w:tabs>
          <w:tab w:val="left" w:pos="567"/>
        </w:tabs>
        <w:autoSpaceDE w:val="0"/>
        <w:autoSpaceDN w:val="0"/>
        <w:adjustRightInd w:val="0"/>
        <w:spacing w:after="0" w:line="480" w:lineRule="auto"/>
        <w:rPr>
          <w:rFonts w:ascii="Times New Roman" w:hAnsi="Times New Roman" w:cs="Times New Roman"/>
          <w:sz w:val="24"/>
          <w:szCs w:val="24"/>
          <w:lang w:val="en-ZW"/>
        </w:rPr>
      </w:pPr>
      <w:r>
        <w:rPr>
          <w:rFonts w:ascii="Times New Roman" w:hAnsi="Times New Roman" w:cs="Times New Roman"/>
          <w:sz w:val="24"/>
          <w:szCs w:val="24"/>
          <w:lang w:val="en-ZW"/>
        </w:rPr>
        <w:t>[1</w:t>
      </w:r>
      <w:r w:rsidR="00A40336">
        <w:rPr>
          <w:rFonts w:ascii="Times New Roman" w:hAnsi="Times New Roman" w:cs="Times New Roman"/>
          <w:sz w:val="24"/>
          <w:szCs w:val="24"/>
          <w:lang w:val="en-ZW"/>
        </w:rPr>
        <w:t>3</w:t>
      </w:r>
      <w:r w:rsidR="003C4392">
        <w:rPr>
          <w:rFonts w:ascii="Times New Roman" w:hAnsi="Times New Roman" w:cs="Times New Roman"/>
          <w:sz w:val="24"/>
          <w:szCs w:val="24"/>
          <w:lang w:val="en-ZW"/>
        </w:rPr>
        <w:t>8</w:t>
      </w:r>
      <w:r w:rsidR="00C149E6">
        <w:rPr>
          <w:rFonts w:ascii="Times New Roman" w:hAnsi="Times New Roman" w:cs="Times New Roman"/>
          <w:sz w:val="24"/>
          <w:szCs w:val="24"/>
          <w:lang w:val="en-ZW"/>
        </w:rPr>
        <w:t xml:space="preserve">] </w:t>
      </w:r>
      <w:r>
        <w:rPr>
          <w:rFonts w:ascii="Times New Roman" w:hAnsi="Times New Roman" w:cs="Times New Roman"/>
          <w:sz w:val="24"/>
          <w:szCs w:val="24"/>
          <w:lang w:val="en-ZW"/>
        </w:rPr>
        <w:t xml:space="preserve">It is apparent that confiscation must be specifically applied for by the Prosecutor General </w:t>
      </w:r>
    </w:p>
    <w:p w:rsidR="00E84D99" w:rsidRDefault="00C149E6" w:rsidP="00C149E6">
      <w:pPr>
        <w:tabs>
          <w:tab w:val="left" w:pos="567"/>
        </w:tabs>
        <w:autoSpaceDE w:val="0"/>
        <w:autoSpaceDN w:val="0"/>
        <w:adjustRightInd w:val="0"/>
        <w:spacing w:after="0" w:line="480" w:lineRule="auto"/>
        <w:rPr>
          <w:rFonts w:ascii="Times New Roman" w:hAnsi="Times New Roman" w:cs="Times New Roman"/>
          <w:sz w:val="24"/>
          <w:szCs w:val="24"/>
          <w:lang w:val="en-ZW"/>
        </w:rPr>
      </w:pPr>
      <w:r>
        <w:rPr>
          <w:rFonts w:ascii="Times New Roman" w:hAnsi="Times New Roman" w:cs="Times New Roman"/>
          <w:sz w:val="24"/>
          <w:szCs w:val="24"/>
          <w:lang w:val="en-ZW"/>
        </w:rPr>
        <w:lastRenderedPageBreak/>
        <w:t xml:space="preserve">         </w:t>
      </w:r>
      <w:r w:rsidR="00E84D99">
        <w:rPr>
          <w:rFonts w:ascii="Times New Roman" w:hAnsi="Times New Roman" w:cs="Times New Roman"/>
          <w:sz w:val="24"/>
          <w:szCs w:val="24"/>
          <w:lang w:val="en-ZW"/>
        </w:rPr>
        <w:t xml:space="preserve">within a specified time failing which an application for extension must be made and </w:t>
      </w:r>
    </w:p>
    <w:p w:rsidR="00E84D99" w:rsidRDefault="00C149E6" w:rsidP="00C149E6">
      <w:pPr>
        <w:tabs>
          <w:tab w:val="left" w:pos="567"/>
        </w:tabs>
        <w:autoSpaceDE w:val="0"/>
        <w:autoSpaceDN w:val="0"/>
        <w:adjustRightInd w:val="0"/>
        <w:spacing w:after="0" w:line="480" w:lineRule="auto"/>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E84D99">
        <w:rPr>
          <w:rFonts w:ascii="Times New Roman" w:hAnsi="Times New Roman" w:cs="Times New Roman"/>
          <w:sz w:val="24"/>
          <w:szCs w:val="24"/>
          <w:lang w:val="en-ZW"/>
        </w:rPr>
        <w:t xml:space="preserve">justified. The </w:t>
      </w:r>
      <w:r w:rsidR="004F0BC5">
        <w:rPr>
          <w:rFonts w:ascii="Times New Roman" w:hAnsi="Times New Roman" w:cs="Times New Roman"/>
          <w:sz w:val="24"/>
          <w:szCs w:val="24"/>
          <w:lang w:val="en-ZW"/>
        </w:rPr>
        <w:t xml:space="preserve">further procedures specified in s 50 clearly prove that confiscation cannot </w:t>
      </w:r>
    </w:p>
    <w:p w:rsidR="00E84D99" w:rsidRDefault="00C149E6" w:rsidP="00C149E6">
      <w:pPr>
        <w:tabs>
          <w:tab w:val="left" w:pos="567"/>
        </w:tabs>
        <w:autoSpaceDE w:val="0"/>
        <w:autoSpaceDN w:val="0"/>
        <w:adjustRightInd w:val="0"/>
        <w:spacing w:after="0" w:line="480" w:lineRule="auto"/>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E84D99">
        <w:rPr>
          <w:rFonts w:ascii="Times New Roman" w:hAnsi="Times New Roman" w:cs="Times New Roman"/>
          <w:sz w:val="24"/>
          <w:szCs w:val="24"/>
          <w:lang w:val="en-ZW"/>
        </w:rPr>
        <w:t xml:space="preserve">be confused with civil forfeiture nor be resorted to in order to justify civil forfeiture of </w:t>
      </w:r>
    </w:p>
    <w:p w:rsidR="004F0BC5" w:rsidRPr="002575D0" w:rsidRDefault="00C149E6" w:rsidP="00C149E6">
      <w:pPr>
        <w:tabs>
          <w:tab w:val="left" w:pos="567"/>
        </w:tabs>
        <w:autoSpaceDE w:val="0"/>
        <w:autoSpaceDN w:val="0"/>
        <w:adjustRightInd w:val="0"/>
        <w:spacing w:after="0" w:line="480" w:lineRule="auto"/>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E84D99">
        <w:rPr>
          <w:rFonts w:ascii="Times New Roman" w:hAnsi="Times New Roman" w:cs="Times New Roman"/>
          <w:sz w:val="24"/>
          <w:szCs w:val="24"/>
          <w:lang w:val="en-ZW"/>
        </w:rPr>
        <w:t xml:space="preserve">property </w:t>
      </w:r>
      <w:r w:rsidR="002274AE">
        <w:rPr>
          <w:rFonts w:ascii="Times New Roman" w:hAnsi="Times New Roman" w:cs="Times New Roman"/>
          <w:sz w:val="24"/>
          <w:szCs w:val="24"/>
          <w:lang w:val="en-ZW"/>
        </w:rPr>
        <w:t>which was not the subject of the civil forfeiture application</w:t>
      </w:r>
      <w:r w:rsidR="004F0BC5">
        <w:rPr>
          <w:rFonts w:ascii="Times New Roman" w:hAnsi="Times New Roman" w:cs="Times New Roman"/>
          <w:sz w:val="24"/>
          <w:szCs w:val="24"/>
          <w:lang w:val="en-ZW"/>
        </w:rPr>
        <w:t>.</w:t>
      </w:r>
    </w:p>
    <w:p w:rsidR="004F0BC5" w:rsidRDefault="004F0BC5" w:rsidP="00000B5B">
      <w:pPr>
        <w:tabs>
          <w:tab w:val="left" w:pos="1134"/>
        </w:tabs>
        <w:autoSpaceDE w:val="0"/>
        <w:autoSpaceDN w:val="0"/>
        <w:adjustRightInd w:val="0"/>
        <w:spacing w:after="0" w:line="240" w:lineRule="auto"/>
        <w:ind w:firstLine="720"/>
        <w:jc w:val="both"/>
        <w:rPr>
          <w:rFonts w:ascii="Times New Roman" w:hAnsi="Times New Roman" w:cs="Times New Roman"/>
          <w:b/>
          <w:bCs/>
          <w:color w:val="000000"/>
          <w:sz w:val="24"/>
          <w:szCs w:val="24"/>
          <w:lang w:val="en-ZW"/>
        </w:rPr>
      </w:pPr>
    </w:p>
    <w:p w:rsidR="001F35A0" w:rsidRDefault="001F35A0" w:rsidP="002A6F2D">
      <w:pPr>
        <w:tabs>
          <w:tab w:val="left" w:pos="1134"/>
        </w:tabs>
        <w:autoSpaceDE w:val="0"/>
        <w:autoSpaceDN w:val="0"/>
        <w:adjustRightInd w:val="0"/>
        <w:spacing w:after="0" w:line="480" w:lineRule="auto"/>
        <w:ind w:firstLine="720"/>
        <w:jc w:val="both"/>
        <w:rPr>
          <w:rFonts w:ascii="Times New Roman" w:hAnsi="Times New Roman" w:cs="Times New Roman"/>
          <w:b/>
          <w:bCs/>
          <w:color w:val="000000"/>
          <w:sz w:val="24"/>
          <w:szCs w:val="24"/>
          <w:lang w:val="en-ZW"/>
        </w:rPr>
      </w:pPr>
    </w:p>
    <w:p w:rsidR="004F0BC5" w:rsidRDefault="004F0BC5" w:rsidP="00C149E6">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val="en-ZW"/>
        </w:rPr>
      </w:pPr>
      <w:r>
        <w:rPr>
          <w:rFonts w:ascii="Times New Roman" w:hAnsi="Times New Roman" w:cs="Times New Roman"/>
          <w:b/>
          <w:bCs/>
          <w:color w:val="000000"/>
          <w:sz w:val="24"/>
          <w:szCs w:val="24"/>
          <w:lang w:val="en-ZW"/>
        </w:rPr>
        <w:t>[1</w:t>
      </w:r>
      <w:r w:rsidR="00A40336">
        <w:rPr>
          <w:rFonts w:ascii="Times New Roman" w:hAnsi="Times New Roman" w:cs="Times New Roman"/>
          <w:b/>
          <w:bCs/>
          <w:color w:val="000000"/>
          <w:sz w:val="24"/>
          <w:szCs w:val="24"/>
          <w:lang w:val="en-ZW"/>
        </w:rPr>
        <w:t>3</w:t>
      </w:r>
      <w:r w:rsidR="003C4392">
        <w:rPr>
          <w:rFonts w:ascii="Times New Roman" w:hAnsi="Times New Roman" w:cs="Times New Roman"/>
          <w:b/>
          <w:bCs/>
          <w:color w:val="000000"/>
          <w:sz w:val="24"/>
          <w:szCs w:val="24"/>
          <w:lang w:val="en-ZW"/>
        </w:rPr>
        <w:t>9</w:t>
      </w:r>
      <w:r w:rsidR="00C149E6">
        <w:rPr>
          <w:rFonts w:ascii="Times New Roman" w:hAnsi="Times New Roman" w:cs="Times New Roman"/>
          <w:b/>
          <w:bCs/>
          <w:color w:val="000000"/>
          <w:sz w:val="24"/>
          <w:szCs w:val="24"/>
          <w:lang w:val="en-ZW"/>
        </w:rPr>
        <w:t>]</w:t>
      </w:r>
      <w:r>
        <w:rPr>
          <w:rFonts w:ascii="Times New Roman" w:hAnsi="Times New Roman" w:cs="Times New Roman"/>
          <w:b/>
          <w:bCs/>
          <w:color w:val="000000"/>
          <w:sz w:val="24"/>
          <w:szCs w:val="24"/>
          <w:lang w:val="en-ZW"/>
        </w:rPr>
        <w:t>Section 83 provides for seizure as follows:</w:t>
      </w:r>
    </w:p>
    <w:p w:rsidR="001D0472" w:rsidRPr="00AF61C5" w:rsidRDefault="001D0472" w:rsidP="004F0BC5">
      <w:pPr>
        <w:tabs>
          <w:tab w:val="left" w:pos="1134"/>
        </w:tabs>
        <w:autoSpaceDE w:val="0"/>
        <w:autoSpaceDN w:val="0"/>
        <w:adjustRightInd w:val="0"/>
        <w:spacing w:after="0" w:line="240" w:lineRule="auto"/>
        <w:jc w:val="both"/>
        <w:rPr>
          <w:rFonts w:ascii="Times New Roman" w:hAnsi="Times New Roman" w:cs="Times New Roman"/>
          <w:color w:val="000000"/>
          <w:sz w:val="24"/>
          <w:szCs w:val="24"/>
          <w:lang w:val="en-ZW"/>
        </w:rPr>
      </w:pPr>
      <w:r w:rsidRPr="00AF61C5">
        <w:rPr>
          <w:rFonts w:ascii="Times New Roman" w:hAnsi="Times New Roman" w:cs="Times New Roman"/>
          <w:b/>
          <w:bCs/>
          <w:color w:val="000000"/>
          <w:sz w:val="24"/>
          <w:szCs w:val="24"/>
          <w:lang w:val="en-ZW"/>
        </w:rPr>
        <w:t xml:space="preserve"> </w:t>
      </w:r>
    </w:p>
    <w:p w:rsidR="001D0472" w:rsidRPr="00AF61C5" w:rsidRDefault="004F0BC5" w:rsidP="00812958">
      <w:pPr>
        <w:autoSpaceDE w:val="0"/>
        <w:autoSpaceDN w:val="0"/>
        <w:adjustRightInd w:val="0"/>
        <w:spacing w:after="0" w:line="240" w:lineRule="auto"/>
        <w:ind w:left="1843" w:hanging="709"/>
        <w:jc w:val="both"/>
        <w:rPr>
          <w:rFonts w:ascii="Times New Roman" w:hAnsi="Times New Roman" w:cs="Times New Roman"/>
          <w:color w:val="000000"/>
          <w:sz w:val="24"/>
          <w:szCs w:val="24"/>
          <w:lang w:val="en-ZW"/>
        </w:rPr>
      </w:pPr>
      <w:r>
        <w:rPr>
          <w:rFonts w:ascii="Times New Roman" w:hAnsi="Times New Roman" w:cs="Times New Roman"/>
          <w:color w:val="000000"/>
          <w:sz w:val="24"/>
          <w:szCs w:val="24"/>
          <w:lang w:val="en-ZW"/>
        </w:rPr>
        <w:t>“</w:t>
      </w:r>
      <w:r w:rsidR="001D0472" w:rsidRPr="00AF61C5">
        <w:rPr>
          <w:rFonts w:ascii="Times New Roman" w:hAnsi="Times New Roman" w:cs="Times New Roman"/>
          <w:color w:val="000000"/>
          <w:sz w:val="24"/>
          <w:szCs w:val="24"/>
          <w:lang w:val="en-ZW"/>
        </w:rPr>
        <w:t xml:space="preserve">(1) </w:t>
      </w:r>
      <w:r w:rsidR="00D5741B">
        <w:rPr>
          <w:rFonts w:ascii="Times New Roman" w:hAnsi="Times New Roman" w:cs="Times New Roman"/>
          <w:color w:val="000000"/>
          <w:sz w:val="24"/>
          <w:szCs w:val="24"/>
          <w:lang w:val="en-ZW"/>
        </w:rPr>
        <w:t xml:space="preserve"> </w:t>
      </w:r>
      <w:r w:rsidR="001D0472" w:rsidRPr="00AF61C5">
        <w:rPr>
          <w:rFonts w:ascii="Times New Roman" w:hAnsi="Times New Roman" w:cs="Times New Roman"/>
          <w:color w:val="000000"/>
          <w:sz w:val="24"/>
          <w:szCs w:val="24"/>
          <w:lang w:val="en-ZW"/>
        </w:rPr>
        <w:t xml:space="preserve">The court may, on application by the Prosecutor-General, make an order in conformity with sub-section (6) (called a “property seizure order”) to search for and seize specified property that is the subject of a property freezing order, if the court is satisfied that— </w:t>
      </w:r>
    </w:p>
    <w:p w:rsidR="001D0472" w:rsidRPr="00AF61C5" w:rsidRDefault="001D0472" w:rsidP="00D5741B">
      <w:pPr>
        <w:autoSpaceDE w:val="0"/>
        <w:autoSpaceDN w:val="0"/>
        <w:adjustRightInd w:val="0"/>
        <w:spacing w:after="0" w:line="240" w:lineRule="auto"/>
        <w:ind w:left="2552" w:hanging="392"/>
        <w:jc w:val="both"/>
        <w:rPr>
          <w:rFonts w:ascii="Times New Roman" w:hAnsi="Times New Roman" w:cs="Times New Roman"/>
          <w:color w:val="000000"/>
          <w:sz w:val="24"/>
          <w:szCs w:val="24"/>
          <w:lang w:val="en-ZW"/>
        </w:rPr>
      </w:pPr>
      <w:r w:rsidRPr="00D5741B">
        <w:rPr>
          <w:rFonts w:ascii="Times New Roman" w:hAnsi="Times New Roman" w:cs="Times New Roman"/>
          <w:color w:val="000000"/>
          <w:sz w:val="24"/>
          <w:szCs w:val="24"/>
          <w:lang w:val="en-ZW"/>
        </w:rPr>
        <w:t>(</w:t>
      </w:r>
      <w:r w:rsidRPr="00D5741B">
        <w:rPr>
          <w:rFonts w:ascii="Times New Roman" w:hAnsi="Times New Roman" w:cs="Times New Roman"/>
          <w:iCs/>
          <w:color w:val="000000"/>
          <w:sz w:val="24"/>
          <w:szCs w:val="24"/>
          <w:lang w:val="en-ZW"/>
        </w:rPr>
        <w:t>a</w:t>
      </w:r>
      <w:r w:rsidRPr="00D5741B">
        <w:rPr>
          <w:rFonts w:ascii="Times New Roman" w:hAnsi="Times New Roman" w:cs="Times New Roman"/>
          <w:color w:val="000000"/>
          <w:sz w:val="24"/>
          <w:szCs w:val="24"/>
          <w:lang w:val="en-ZW"/>
        </w:rPr>
        <w:t>)</w:t>
      </w:r>
      <w:r w:rsidRPr="00AF61C5">
        <w:rPr>
          <w:rFonts w:ascii="Times New Roman" w:hAnsi="Times New Roman" w:cs="Times New Roman"/>
          <w:color w:val="000000"/>
          <w:sz w:val="24"/>
          <w:szCs w:val="24"/>
          <w:lang w:val="en-ZW"/>
        </w:rPr>
        <w:t xml:space="preserve"> </w:t>
      </w:r>
      <w:r w:rsidR="00812958">
        <w:rPr>
          <w:rFonts w:ascii="Times New Roman" w:hAnsi="Times New Roman" w:cs="Times New Roman"/>
          <w:color w:val="000000"/>
          <w:sz w:val="24"/>
          <w:szCs w:val="24"/>
          <w:lang w:val="en-ZW"/>
        </w:rPr>
        <w:tab/>
      </w:r>
      <w:r w:rsidRPr="00AF61C5">
        <w:rPr>
          <w:rFonts w:ascii="Times New Roman" w:hAnsi="Times New Roman" w:cs="Times New Roman"/>
          <w:color w:val="000000"/>
          <w:sz w:val="24"/>
          <w:szCs w:val="24"/>
          <w:lang w:val="en-ZW"/>
        </w:rPr>
        <w:t xml:space="preserve">a property freezing order would not be effective to preserve the property; or </w:t>
      </w:r>
      <w:r w:rsidR="00D5741B">
        <w:rPr>
          <w:rFonts w:ascii="Times New Roman" w:hAnsi="Times New Roman" w:cs="Times New Roman"/>
          <w:color w:val="000000"/>
          <w:sz w:val="24"/>
          <w:szCs w:val="24"/>
          <w:lang w:val="en-ZW"/>
        </w:rPr>
        <w:t>;</w:t>
      </w:r>
    </w:p>
    <w:p w:rsidR="001D0472" w:rsidRDefault="001D0472" w:rsidP="00812958">
      <w:pPr>
        <w:autoSpaceDE w:val="0"/>
        <w:autoSpaceDN w:val="0"/>
        <w:adjustRightInd w:val="0"/>
        <w:spacing w:after="0" w:line="240" w:lineRule="auto"/>
        <w:ind w:left="2552" w:hanging="392"/>
        <w:jc w:val="both"/>
        <w:rPr>
          <w:rFonts w:ascii="Times New Roman" w:hAnsi="Times New Roman" w:cs="Times New Roman"/>
          <w:color w:val="000000"/>
          <w:sz w:val="24"/>
          <w:szCs w:val="24"/>
          <w:lang w:val="en-ZW"/>
        </w:rPr>
      </w:pPr>
      <w:r w:rsidRPr="00D5741B">
        <w:rPr>
          <w:rFonts w:ascii="Times New Roman" w:hAnsi="Times New Roman" w:cs="Times New Roman"/>
          <w:color w:val="000000"/>
          <w:sz w:val="24"/>
          <w:szCs w:val="24"/>
          <w:lang w:val="en-ZW"/>
        </w:rPr>
        <w:t>(</w:t>
      </w:r>
      <w:r w:rsidRPr="00D5741B">
        <w:rPr>
          <w:rFonts w:ascii="Times New Roman" w:hAnsi="Times New Roman" w:cs="Times New Roman"/>
          <w:iCs/>
          <w:color w:val="000000"/>
          <w:sz w:val="24"/>
          <w:szCs w:val="24"/>
          <w:lang w:val="en-ZW"/>
        </w:rPr>
        <w:t>b</w:t>
      </w:r>
      <w:r w:rsidRPr="00D5741B">
        <w:rPr>
          <w:rFonts w:ascii="Times New Roman" w:hAnsi="Times New Roman" w:cs="Times New Roman"/>
          <w:color w:val="000000"/>
          <w:sz w:val="24"/>
          <w:szCs w:val="24"/>
          <w:lang w:val="en-ZW"/>
        </w:rPr>
        <w:t>)</w:t>
      </w:r>
      <w:r w:rsidRPr="00AF61C5">
        <w:rPr>
          <w:rFonts w:ascii="Times New Roman" w:hAnsi="Times New Roman" w:cs="Times New Roman"/>
          <w:color w:val="000000"/>
          <w:sz w:val="24"/>
          <w:szCs w:val="24"/>
          <w:lang w:val="en-ZW"/>
        </w:rPr>
        <w:t xml:space="preserve"> </w:t>
      </w:r>
      <w:r w:rsidR="00812958">
        <w:rPr>
          <w:rFonts w:ascii="Times New Roman" w:hAnsi="Times New Roman" w:cs="Times New Roman"/>
          <w:color w:val="000000"/>
          <w:sz w:val="24"/>
          <w:szCs w:val="24"/>
          <w:lang w:val="en-ZW"/>
        </w:rPr>
        <w:tab/>
      </w:r>
      <w:r w:rsidRPr="00AF61C5">
        <w:rPr>
          <w:rFonts w:ascii="Times New Roman" w:hAnsi="Times New Roman" w:cs="Times New Roman"/>
          <w:color w:val="000000"/>
          <w:sz w:val="24"/>
          <w:szCs w:val="24"/>
          <w:lang w:val="en-ZW"/>
        </w:rPr>
        <w:t xml:space="preserve">there is a reasonable suspicion of risk of dissipation or alienation of the property if the order is not granted. </w:t>
      </w:r>
    </w:p>
    <w:p w:rsidR="00D5741B" w:rsidRPr="00AF61C5" w:rsidRDefault="00D5741B" w:rsidP="00000B5B">
      <w:pPr>
        <w:autoSpaceDE w:val="0"/>
        <w:autoSpaceDN w:val="0"/>
        <w:adjustRightInd w:val="0"/>
        <w:spacing w:after="0" w:line="240" w:lineRule="auto"/>
        <w:ind w:left="2160"/>
        <w:jc w:val="both"/>
        <w:rPr>
          <w:rFonts w:ascii="Times New Roman" w:hAnsi="Times New Roman" w:cs="Times New Roman"/>
          <w:color w:val="000000"/>
          <w:sz w:val="24"/>
          <w:szCs w:val="24"/>
          <w:lang w:val="en-ZW"/>
        </w:rPr>
      </w:pPr>
    </w:p>
    <w:p w:rsidR="00D5741B" w:rsidRDefault="001D0472" w:rsidP="00D5741B">
      <w:pPr>
        <w:autoSpaceDE w:val="0"/>
        <w:autoSpaceDN w:val="0"/>
        <w:adjustRightInd w:val="0"/>
        <w:spacing w:after="0" w:line="240" w:lineRule="auto"/>
        <w:ind w:left="1843" w:hanging="403"/>
        <w:jc w:val="both"/>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 xml:space="preserve">(2) </w:t>
      </w:r>
      <w:r w:rsidR="00D5741B">
        <w:rPr>
          <w:rFonts w:ascii="Times New Roman" w:hAnsi="Times New Roman" w:cs="Times New Roman"/>
          <w:color w:val="000000"/>
          <w:sz w:val="24"/>
          <w:szCs w:val="24"/>
          <w:lang w:val="en-ZW"/>
        </w:rPr>
        <w:t xml:space="preserve"> </w:t>
      </w:r>
      <w:r w:rsidRPr="00AF61C5">
        <w:rPr>
          <w:rFonts w:ascii="Times New Roman" w:hAnsi="Times New Roman" w:cs="Times New Roman"/>
          <w:color w:val="000000"/>
          <w:sz w:val="24"/>
          <w:szCs w:val="24"/>
          <w:lang w:val="en-ZW"/>
        </w:rPr>
        <w:t xml:space="preserve">A property seizure order shall also grant power to a person named in the order </w:t>
      </w:r>
      <w:r w:rsidR="00000B5B">
        <w:rPr>
          <w:rFonts w:ascii="Times New Roman" w:hAnsi="Times New Roman" w:cs="Times New Roman"/>
          <w:color w:val="000000"/>
          <w:sz w:val="24"/>
          <w:szCs w:val="24"/>
          <w:lang w:val="en-ZW"/>
        </w:rPr>
        <w:t>to enter any prem</w:t>
      </w:r>
      <w:r w:rsidRPr="00AF61C5">
        <w:rPr>
          <w:rFonts w:ascii="Times New Roman" w:hAnsi="Times New Roman" w:cs="Times New Roman"/>
          <w:color w:val="000000"/>
          <w:sz w:val="24"/>
          <w:szCs w:val="24"/>
          <w:lang w:val="en-ZW"/>
        </w:rPr>
        <w:t>ises in Zimbabwe to which the order applies, and to use all necessary force to effect such entry.</w:t>
      </w:r>
    </w:p>
    <w:p w:rsidR="001D0472" w:rsidRPr="00AF61C5" w:rsidRDefault="001D0472" w:rsidP="00D5741B">
      <w:pPr>
        <w:autoSpaceDE w:val="0"/>
        <w:autoSpaceDN w:val="0"/>
        <w:adjustRightInd w:val="0"/>
        <w:spacing w:after="0" w:line="240" w:lineRule="auto"/>
        <w:ind w:left="1843" w:hanging="403"/>
        <w:jc w:val="both"/>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 xml:space="preserve"> </w:t>
      </w:r>
    </w:p>
    <w:p w:rsidR="004C2916" w:rsidRPr="002575D0" w:rsidRDefault="001D0472" w:rsidP="002575D0">
      <w:pPr>
        <w:pStyle w:val="ListParagraph"/>
        <w:numPr>
          <w:ilvl w:val="0"/>
          <w:numId w:val="13"/>
        </w:numPr>
        <w:tabs>
          <w:tab w:val="left" w:pos="1843"/>
        </w:tabs>
        <w:autoSpaceDE w:val="0"/>
        <w:autoSpaceDN w:val="0"/>
        <w:adjustRightInd w:val="0"/>
        <w:spacing w:after="0" w:line="240" w:lineRule="auto"/>
        <w:ind w:left="1843" w:hanging="425"/>
        <w:jc w:val="both"/>
        <w:rPr>
          <w:rFonts w:ascii="Times New Roman" w:hAnsi="Times New Roman" w:cs="Times New Roman"/>
          <w:color w:val="000000"/>
          <w:sz w:val="24"/>
          <w:szCs w:val="24"/>
        </w:rPr>
      </w:pPr>
      <w:r w:rsidRPr="004C2916">
        <w:rPr>
          <w:rFonts w:ascii="Times New Roman" w:hAnsi="Times New Roman" w:cs="Times New Roman"/>
          <w:color w:val="000000"/>
          <w:sz w:val="24"/>
          <w:szCs w:val="24"/>
        </w:rPr>
        <w:t xml:space="preserve">If during the course of a search under a property seizure order, an authorised officer finds any property or thing that he or she believes on reasonable grounds is of a kind which could have been included in the order had its existence, or </w:t>
      </w:r>
    </w:p>
    <w:p w:rsidR="00812958" w:rsidRDefault="00812958" w:rsidP="004C2916">
      <w:pPr>
        <w:pStyle w:val="ListParagraph"/>
        <w:autoSpaceDE w:val="0"/>
        <w:autoSpaceDN w:val="0"/>
        <w:adjustRightInd w:val="0"/>
        <w:spacing w:after="0" w:line="240" w:lineRule="auto"/>
        <w:ind w:left="1985" w:hanging="54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D0472" w:rsidRPr="004C2916">
        <w:rPr>
          <w:rFonts w:ascii="Times New Roman" w:hAnsi="Times New Roman" w:cs="Times New Roman"/>
          <w:color w:val="000000"/>
          <w:sz w:val="24"/>
          <w:szCs w:val="24"/>
        </w:rPr>
        <w:t>its existence in that place, been known of at the tim</w:t>
      </w:r>
      <w:r>
        <w:rPr>
          <w:rFonts w:ascii="Times New Roman" w:hAnsi="Times New Roman" w:cs="Times New Roman"/>
          <w:color w:val="000000"/>
          <w:sz w:val="24"/>
          <w:szCs w:val="24"/>
        </w:rPr>
        <w:t>e of application for the order,</w:t>
      </w:r>
    </w:p>
    <w:p w:rsidR="00D5741B" w:rsidRPr="004C2916" w:rsidRDefault="001D0472" w:rsidP="00812958">
      <w:pPr>
        <w:pStyle w:val="ListParagraph"/>
        <w:autoSpaceDE w:val="0"/>
        <w:autoSpaceDN w:val="0"/>
        <w:adjustRightInd w:val="0"/>
        <w:spacing w:after="0" w:line="240" w:lineRule="auto"/>
        <w:ind w:left="1843"/>
        <w:jc w:val="both"/>
        <w:rPr>
          <w:rFonts w:ascii="Times New Roman" w:hAnsi="Times New Roman" w:cs="Times New Roman"/>
          <w:color w:val="000000"/>
          <w:sz w:val="24"/>
          <w:szCs w:val="24"/>
        </w:rPr>
      </w:pPr>
      <w:r w:rsidRPr="004C2916">
        <w:rPr>
          <w:rFonts w:ascii="Times New Roman" w:hAnsi="Times New Roman" w:cs="Times New Roman"/>
          <w:color w:val="000000"/>
          <w:sz w:val="24"/>
          <w:szCs w:val="24"/>
        </w:rPr>
        <w:t>he or she may seize that property and the seizure order shall be deemed to authorise such seizure.</w:t>
      </w:r>
    </w:p>
    <w:p w:rsidR="001D0472" w:rsidRPr="00AF61C5" w:rsidRDefault="001D0472" w:rsidP="00D5741B">
      <w:pPr>
        <w:autoSpaceDE w:val="0"/>
        <w:autoSpaceDN w:val="0"/>
        <w:adjustRightInd w:val="0"/>
        <w:spacing w:after="0" w:line="240" w:lineRule="auto"/>
        <w:ind w:left="1843" w:hanging="403"/>
        <w:jc w:val="both"/>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 xml:space="preserve"> </w:t>
      </w:r>
    </w:p>
    <w:p w:rsidR="00D5741B" w:rsidRDefault="001D0472" w:rsidP="00D5741B">
      <w:pPr>
        <w:autoSpaceDE w:val="0"/>
        <w:autoSpaceDN w:val="0"/>
        <w:adjustRightInd w:val="0"/>
        <w:spacing w:after="0" w:line="240" w:lineRule="auto"/>
        <w:ind w:left="1843" w:hanging="403"/>
        <w:jc w:val="both"/>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 xml:space="preserve">(4) </w:t>
      </w:r>
      <w:r w:rsidR="00D5741B">
        <w:rPr>
          <w:rFonts w:ascii="Times New Roman" w:hAnsi="Times New Roman" w:cs="Times New Roman"/>
          <w:color w:val="000000"/>
          <w:sz w:val="24"/>
          <w:szCs w:val="24"/>
          <w:lang w:val="en-ZW"/>
        </w:rPr>
        <w:t xml:space="preserve"> </w:t>
      </w:r>
      <w:r w:rsidRPr="00AF61C5">
        <w:rPr>
          <w:rFonts w:ascii="Times New Roman" w:hAnsi="Times New Roman" w:cs="Times New Roman"/>
          <w:color w:val="000000"/>
          <w:sz w:val="24"/>
          <w:szCs w:val="24"/>
          <w:lang w:val="en-ZW"/>
        </w:rPr>
        <w:t>Property seized under a property seizure order, may only be retained by or on b</w:t>
      </w:r>
      <w:r w:rsidR="00000B5B">
        <w:rPr>
          <w:rFonts w:ascii="Times New Roman" w:hAnsi="Times New Roman" w:cs="Times New Roman"/>
          <w:color w:val="000000"/>
          <w:sz w:val="24"/>
          <w:szCs w:val="24"/>
          <w:lang w:val="en-ZW"/>
        </w:rPr>
        <w:t>ehalf of the Pros</w:t>
      </w:r>
      <w:r w:rsidRPr="00AF61C5">
        <w:rPr>
          <w:rFonts w:ascii="Times New Roman" w:hAnsi="Times New Roman" w:cs="Times New Roman"/>
          <w:color w:val="000000"/>
          <w:sz w:val="24"/>
          <w:szCs w:val="24"/>
          <w:lang w:val="en-ZW"/>
        </w:rPr>
        <w:t>ecutor-General for thirty days.</w:t>
      </w:r>
    </w:p>
    <w:p w:rsidR="001D0472" w:rsidRPr="00AF61C5" w:rsidRDefault="001D0472" w:rsidP="00D5741B">
      <w:pPr>
        <w:autoSpaceDE w:val="0"/>
        <w:autoSpaceDN w:val="0"/>
        <w:adjustRightInd w:val="0"/>
        <w:spacing w:after="0" w:line="240" w:lineRule="auto"/>
        <w:ind w:left="1843" w:hanging="403"/>
        <w:jc w:val="both"/>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 xml:space="preserve"> </w:t>
      </w:r>
    </w:p>
    <w:p w:rsidR="001D0472" w:rsidRDefault="001D0472" w:rsidP="00D5741B">
      <w:pPr>
        <w:autoSpaceDE w:val="0"/>
        <w:autoSpaceDN w:val="0"/>
        <w:adjustRightInd w:val="0"/>
        <w:spacing w:after="0" w:line="240" w:lineRule="auto"/>
        <w:ind w:left="1843" w:hanging="403"/>
        <w:jc w:val="both"/>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 xml:space="preserve">(5) The Prosecutor-General may subsequently make application for a property </w:t>
      </w:r>
      <w:r w:rsidR="00000B5B">
        <w:rPr>
          <w:rFonts w:ascii="Times New Roman" w:hAnsi="Times New Roman" w:cs="Times New Roman"/>
          <w:color w:val="000000"/>
          <w:sz w:val="24"/>
          <w:szCs w:val="24"/>
          <w:lang w:val="en-ZW"/>
        </w:rPr>
        <w:t>freezing order in re</w:t>
      </w:r>
      <w:r w:rsidRPr="00AF61C5">
        <w:rPr>
          <w:rFonts w:ascii="Times New Roman" w:hAnsi="Times New Roman" w:cs="Times New Roman"/>
          <w:color w:val="000000"/>
          <w:sz w:val="24"/>
          <w:szCs w:val="24"/>
          <w:lang w:val="en-ZW"/>
        </w:rPr>
        <w:t xml:space="preserve">spect of such property. </w:t>
      </w:r>
    </w:p>
    <w:p w:rsidR="00D5741B" w:rsidRPr="00AF61C5" w:rsidRDefault="00D5741B" w:rsidP="00D5741B">
      <w:pPr>
        <w:autoSpaceDE w:val="0"/>
        <w:autoSpaceDN w:val="0"/>
        <w:adjustRightInd w:val="0"/>
        <w:spacing w:after="0" w:line="240" w:lineRule="auto"/>
        <w:ind w:left="1843" w:hanging="403"/>
        <w:jc w:val="both"/>
        <w:rPr>
          <w:rFonts w:ascii="Times New Roman" w:hAnsi="Times New Roman" w:cs="Times New Roman"/>
          <w:color w:val="000000"/>
          <w:sz w:val="24"/>
          <w:szCs w:val="24"/>
          <w:lang w:val="en-ZW"/>
        </w:rPr>
      </w:pPr>
    </w:p>
    <w:p w:rsidR="001D0472" w:rsidRDefault="001D0472" w:rsidP="00D5741B">
      <w:pPr>
        <w:autoSpaceDE w:val="0"/>
        <w:autoSpaceDN w:val="0"/>
        <w:adjustRightInd w:val="0"/>
        <w:spacing w:after="0" w:line="240" w:lineRule="auto"/>
        <w:ind w:left="1843" w:hanging="403"/>
        <w:jc w:val="both"/>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 xml:space="preserve">(6) </w:t>
      </w:r>
      <w:r w:rsidR="00D5741B">
        <w:rPr>
          <w:rFonts w:ascii="Times New Roman" w:hAnsi="Times New Roman" w:cs="Times New Roman"/>
          <w:color w:val="000000"/>
          <w:sz w:val="24"/>
          <w:szCs w:val="24"/>
          <w:lang w:val="en-ZW"/>
        </w:rPr>
        <w:t xml:space="preserve"> </w:t>
      </w:r>
      <w:r w:rsidRPr="00AF61C5">
        <w:rPr>
          <w:rFonts w:ascii="Times New Roman" w:hAnsi="Times New Roman" w:cs="Times New Roman"/>
          <w:color w:val="000000"/>
          <w:sz w:val="24"/>
          <w:szCs w:val="24"/>
          <w:lang w:val="en-ZW"/>
        </w:rPr>
        <w:t xml:space="preserve">If the authorised officer is an inspector who believes that the execution of an order under this section may give rise to a breach of the peace or other criminal conduct, the inspector may request that he or she be accompanied by one or more police officers who will assist in execution of the order. </w:t>
      </w:r>
    </w:p>
    <w:p w:rsidR="00D5741B" w:rsidRPr="00AF61C5" w:rsidRDefault="00D5741B" w:rsidP="00D5741B">
      <w:pPr>
        <w:autoSpaceDE w:val="0"/>
        <w:autoSpaceDN w:val="0"/>
        <w:adjustRightInd w:val="0"/>
        <w:spacing w:after="0" w:line="240" w:lineRule="auto"/>
        <w:ind w:left="1843" w:hanging="403"/>
        <w:jc w:val="both"/>
        <w:rPr>
          <w:rFonts w:ascii="Times New Roman" w:hAnsi="Times New Roman" w:cs="Times New Roman"/>
          <w:color w:val="000000"/>
          <w:sz w:val="24"/>
          <w:szCs w:val="24"/>
          <w:lang w:val="en-ZW"/>
        </w:rPr>
      </w:pPr>
    </w:p>
    <w:p w:rsidR="001D0472" w:rsidRPr="00AF61C5" w:rsidRDefault="001D0472" w:rsidP="00000B5B">
      <w:pPr>
        <w:autoSpaceDE w:val="0"/>
        <w:autoSpaceDN w:val="0"/>
        <w:adjustRightInd w:val="0"/>
        <w:spacing w:after="0" w:line="240" w:lineRule="auto"/>
        <w:ind w:left="720" w:firstLine="720"/>
        <w:jc w:val="both"/>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 xml:space="preserve">(7) </w:t>
      </w:r>
      <w:r w:rsidR="00D5741B">
        <w:rPr>
          <w:rFonts w:ascii="Times New Roman" w:hAnsi="Times New Roman" w:cs="Times New Roman"/>
          <w:color w:val="000000"/>
          <w:sz w:val="24"/>
          <w:szCs w:val="24"/>
          <w:lang w:val="en-ZW"/>
        </w:rPr>
        <w:t xml:space="preserve"> </w:t>
      </w:r>
      <w:r w:rsidRPr="00AF61C5">
        <w:rPr>
          <w:rFonts w:ascii="Times New Roman" w:hAnsi="Times New Roman" w:cs="Times New Roman"/>
          <w:color w:val="000000"/>
          <w:sz w:val="24"/>
          <w:szCs w:val="24"/>
          <w:lang w:val="en-ZW"/>
        </w:rPr>
        <w:t xml:space="preserve">A property seizure order shall specify— </w:t>
      </w:r>
    </w:p>
    <w:p w:rsidR="001D0472" w:rsidRPr="00AF61C5" w:rsidRDefault="001D0472" w:rsidP="00D5741B">
      <w:pPr>
        <w:autoSpaceDE w:val="0"/>
        <w:autoSpaceDN w:val="0"/>
        <w:adjustRightInd w:val="0"/>
        <w:spacing w:after="0" w:line="240" w:lineRule="auto"/>
        <w:ind w:left="2552" w:hanging="392"/>
        <w:jc w:val="both"/>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lastRenderedPageBreak/>
        <w:t>(</w:t>
      </w:r>
      <w:r w:rsidRPr="00000B5B">
        <w:rPr>
          <w:rFonts w:ascii="Times New Roman" w:hAnsi="Times New Roman" w:cs="Times New Roman"/>
          <w:iCs/>
          <w:color w:val="000000"/>
          <w:sz w:val="24"/>
          <w:szCs w:val="24"/>
          <w:lang w:val="en-ZW"/>
        </w:rPr>
        <w:t>a</w:t>
      </w:r>
      <w:r w:rsidRPr="00000B5B">
        <w:rPr>
          <w:rFonts w:ascii="Times New Roman" w:hAnsi="Times New Roman" w:cs="Times New Roman"/>
          <w:color w:val="000000"/>
          <w:sz w:val="24"/>
          <w:szCs w:val="24"/>
          <w:lang w:val="en-ZW"/>
        </w:rPr>
        <w:t>)</w:t>
      </w:r>
      <w:r w:rsidRPr="00AF61C5">
        <w:rPr>
          <w:rFonts w:ascii="Times New Roman" w:hAnsi="Times New Roman" w:cs="Times New Roman"/>
          <w:color w:val="000000"/>
          <w:sz w:val="24"/>
          <w:szCs w:val="24"/>
          <w:lang w:val="en-ZW"/>
        </w:rPr>
        <w:t xml:space="preserve"> the purpose for which the order is issued, including the nature of the relevant offence; and </w:t>
      </w:r>
    </w:p>
    <w:p w:rsidR="001D0472" w:rsidRDefault="001D0472" w:rsidP="00000B5B">
      <w:pPr>
        <w:autoSpaceDE w:val="0"/>
        <w:autoSpaceDN w:val="0"/>
        <w:adjustRightInd w:val="0"/>
        <w:spacing w:after="0" w:line="240" w:lineRule="auto"/>
        <w:ind w:left="1440" w:firstLine="720"/>
        <w:jc w:val="both"/>
        <w:rPr>
          <w:rFonts w:ascii="Times New Roman" w:hAnsi="Times New Roman" w:cs="Times New Roman"/>
          <w:color w:val="000000"/>
          <w:sz w:val="24"/>
          <w:szCs w:val="24"/>
          <w:lang w:val="en-ZW"/>
        </w:rPr>
      </w:pPr>
      <w:r w:rsidRPr="00000B5B">
        <w:rPr>
          <w:rFonts w:ascii="Times New Roman" w:hAnsi="Times New Roman" w:cs="Times New Roman"/>
          <w:color w:val="000000"/>
          <w:sz w:val="24"/>
          <w:szCs w:val="24"/>
          <w:lang w:val="en-ZW"/>
        </w:rPr>
        <w:t>(</w:t>
      </w:r>
      <w:r w:rsidRPr="00000B5B">
        <w:rPr>
          <w:rFonts w:ascii="Times New Roman" w:hAnsi="Times New Roman" w:cs="Times New Roman"/>
          <w:iCs/>
          <w:color w:val="000000"/>
          <w:sz w:val="24"/>
          <w:szCs w:val="24"/>
          <w:lang w:val="en-ZW"/>
        </w:rPr>
        <w:t>b</w:t>
      </w:r>
      <w:r w:rsidRPr="00000B5B">
        <w:rPr>
          <w:rFonts w:ascii="Times New Roman" w:hAnsi="Times New Roman" w:cs="Times New Roman"/>
          <w:color w:val="000000"/>
          <w:sz w:val="24"/>
          <w:szCs w:val="24"/>
          <w:lang w:val="en-ZW"/>
        </w:rPr>
        <w:t>)</w:t>
      </w:r>
      <w:r w:rsidRPr="00AF61C5">
        <w:rPr>
          <w:rFonts w:ascii="Times New Roman" w:hAnsi="Times New Roman" w:cs="Times New Roman"/>
          <w:color w:val="000000"/>
          <w:sz w:val="24"/>
          <w:szCs w:val="24"/>
          <w:lang w:val="en-ZW"/>
        </w:rPr>
        <w:t xml:space="preserve"> the kind of property authorised to be seized; and </w:t>
      </w:r>
    </w:p>
    <w:p w:rsidR="001D0472" w:rsidRPr="00AF61C5" w:rsidRDefault="001D0472" w:rsidP="00000B5B">
      <w:pPr>
        <w:autoSpaceDE w:val="0"/>
        <w:autoSpaceDN w:val="0"/>
        <w:adjustRightInd w:val="0"/>
        <w:spacing w:after="0" w:line="240" w:lineRule="auto"/>
        <w:ind w:left="1440" w:firstLine="720"/>
        <w:jc w:val="both"/>
        <w:rPr>
          <w:rFonts w:ascii="Times New Roman" w:hAnsi="Times New Roman" w:cs="Times New Roman"/>
          <w:color w:val="000000"/>
          <w:sz w:val="24"/>
          <w:szCs w:val="24"/>
          <w:lang w:val="en-ZW"/>
        </w:rPr>
      </w:pPr>
      <w:r w:rsidRPr="00000B5B">
        <w:rPr>
          <w:rFonts w:ascii="Times New Roman" w:hAnsi="Times New Roman" w:cs="Times New Roman"/>
          <w:color w:val="000000"/>
          <w:sz w:val="24"/>
          <w:szCs w:val="24"/>
          <w:lang w:val="en-ZW"/>
        </w:rPr>
        <w:t>(</w:t>
      </w:r>
      <w:r w:rsidRPr="00000B5B">
        <w:rPr>
          <w:rFonts w:ascii="Times New Roman" w:hAnsi="Times New Roman" w:cs="Times New Roman"/>
          <w:iCs/>
          <w:color w:val="000000"/>
          <w:sz w:val="24"/>
          <w:szCs w:val="24"/>
          <w:lang w:val="en-ZW"/>
        </w:rPr>
        <w:t>c</w:t>
      </w:r>
      <w:r w:rsidRPr="00000B5B">
        <w:rPr>
          <w:rFonts w:ascii="Times New Roman" w:hAnsi="Times New Roman" w:cs="Times New Roman"/>
          <w:color w:val="000000"/>
          <w:sz w:val="24"/>
          <w:szCs w:val="24"/>
          <w:lang w:val="en-ZW"/>
        </w:rPr>
        <w:t>)</w:t>
      </w:r>
      <w:r w:rsidRPr="00AF61C5">
        <w:rPr>
          <w:rFonts w:ascii="Times New Roman" w:hAnsi="Times New Roman" w:cs="Times New Roman"/>
          <w:color w:val="000000"/>
          <w:sz w:val="24"/>
          <w:szCs w:val="24"/>
          <w:lang w:val="en-ZW"/>
        </w:rPr>
        <w:t xml:space="preserve"> the date on which the order shall cease to have effect; and </w:t>
      </w:r>
    </w:p>
    <w:p w:rsidR="004F0BC5" w:rsidRDefault="001D0472" w:rsidP="002575D0">
      <w:pPr>
        <w:autoSpaceDE w:val="0"/>
        <w:autoSpaceDN w:val="0"/>
        <w:adjustRightInd w:val="0"/>
        <w:spacing w:after="0" w:line="360" w:lineRule="auto"/>
        <w:ind w:left="1440" w:firstLine="720"/>
        <w:jc w:val="both"/>
        <w:rPr>
          <w:rFonts w:ascii="Times New Roman" w:hAnsi="Times New Roman" w:cs="Times New Roman"/>
          <w:color w:val="000000"/>
          <w:sz w:val="24"/>
          <w:szCs w:val="24"/>
          <w:lang w:val="en-ZW"/>
        </w:rPr>
      </w:pPr>
      <w:r w:rsidRPr="00000B5B">
        <w:rPr>
          <w:rFonts w:ascii="Times New Roman" w:hAnsi="Times New Roman" w:cs="Times New Roman"/>
          <w:color w:val="000000"/>
          <w:sz w:val="24"/>
          <w:szCs w:val="24"/>
          <w:lang w:val="en-ZW"/>
        </w:rPr>
        <w:t>(</w:t>
      </w:r>
      <w:r w:rsidRPr="00000B5B">
        <w:rPr>
          <w:rFonts w:ascii="Times New Roman" w:hAnsi="Times New Roman" w:cs="Times New Roman"/>
          <w:iCs/>
          <w:color w:val="000000"/>
          <w:sz w:val="24"/>
          <w:szCs w:val="24"/>
          <w:lang w:val="en-ZW"/>
        </w:rPr>
        <w:t>d</w:t>
      </w:r>
      <w:r w:rsidRPr="00000B5B">
        <w:rPr>
          <w:rFonts w:ascii="Times New Roman" w:hAnsi="Times New Roman" w:cs="Times New Roman"/>
          <w:color w:val="000000"/>
          <w:sz w:val="24"/>
          <w:szCs w:val="24"/>
          <w:lang w:val="en-ZW"/>
        </w:rPr>
        <w:t>)</w:t>
      </w:r>
      <w:r w:rsidRPr="00AF61C5">
        <w:rPr>
          <w:rFonts w:ascii="Times New Roman" w:hAnsi="Times New Roman" w:cs="Times New Roman"/>
          <w:color w:val="000000"/>
          <w:sz w:val="24"/>
          <w:szCs w:val="24"/>
          <w:lang w:val="en-ZW"/>
        </w:rPr>
        <w:t xml:space="preserve"> the time during which entry upon any land or premises is authorised</w:t>
      </w:r>
      <w:r w:rsidR="009B0702">
        <w:rPr>
          <w:rFonts w:ascii="Times New Roman" w:hAnsi="Times New Roman" w:cs="Times New Roman"/>
          <w:color w:val="000000"/>
          <w:sz w:val="24"/>
          <w:szCs w:val="24"/>
          <w:lang w:val="en-ZW"/>
        </w:rPr>
        <w:t>.”</w:t>
      </w:r>
    </w:p>
    <w:p w:rsidR="00C35ABA" w:rsidRPr="002575D0" w:rsidRDefault="00C35ABA" w:rsidP="002575D0">
      <w:pPr>
        <w:autoSpaceDE w:val="0"/>
        <w:autoSpaceDN w:val="0"/>
        <w:adjustRightInd w:val="0"/>
        <w:spacing w:after="0" w:line="360" w:lineRule="auto"/>
        <w:ind w:left="1440" w:firstLine="720"/>
        <w:jc w:val="both"/>
        <w:rPr>
          <w:rFonts w:ascii="Times New Roman" w:hAnsi="Times New Roman" w:cs="Times New Roman"/>
          <w:sz w:val="24"/>
          <w:szCs w:val="24"/>
          <w:lang w:val="en-ZW"/>
        </w:rPr>
      </w:pPr>
    </w:p>
    <w:p w:rsidR="00816CF3" w:rsidRDefault="0031242D" w:rsidP="00C149E6">
      <w:pPr>
        <w:tabs>
          <w:tab w:val="left" w:pos="567"/>
        </w:tabs>
        <w:spacing w:line="480" w:lineRule="auto"/>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3C4392">
        <w:rPr>
          <w:rFonts w:ascii="Times New Roman" w:eastAsia="Calibri" w:hAnsi="Times New Roman" w:cs="Times New Roman"/>
          <w:iCs/>
          <w:sz w:val="24"/>
          <w:szCs w:val="24"/>
        </w:rPr>
        <w:t>40</w:t>
      </w:r>
      <w:r w:rsidR="00A35689">
        <w:rPr>
          <w:rFonts w:ascii="Times New Roman" w:eastAsia="Calibri" w:hAnsi="Times New Roman" w:cs="Times New Roman"/>
          <w:iCs/>
          <w:sz w:val="24"/>
          <w:szCs w:val="24"/>
        </w:rPr>
        <w:t xml:space="preserve">] </w:t>
      </w:r>
      <w:r w:rsidR="004F0BC5">
        <w:rPr>
          <w:rFonts w:ascii="Times New Roman" w:eastAsia="Calibri" w:hAnsi="Times New Roman" w:cs="Times New Roman"/>
          <w:iCs/>
          <w:sz w:val="24"/>
          <w:szCs w:val="24"/>
        </w:rPr>
        <w:t>It is again apparent that seizure is subject to specified procedures</w:t>
      </w:r>
      <w:r w:rsidR="00E52C0A">
        <w:rPr>
          <w:rFonts w:ascii="Times New Roman" w:eastAsia="Calibri" w:hAnsi="Times New Roman" w:cs="Times New Roman"/>
          <w:iCs/>
          <w:sz w:val="24"/>
          <w:szCs w:val="24"/>
        </w:rPr>
        <w:t xml:space="preserve"> which cannot be resorted </w:t>
      </w:r>
    </w:p>
    <w:p w:rsidR="00816CF3" w:rsidRDefault="00C149E6" w:rsidP="00C149E6">
      <w:pPr>
        <w:tabs>
          <w:tab w:val="left" w:pos="567"/>
          <w:tab w:val="left" w:pos="709"/>
        </w:tabs>
        <w:spacing w:line="48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816CF3">
        <w:rPr>
          <w:rFonts w:ascii="Times New Roman" w:eastAsia="Calibri" w:hAnsi="Times New Roman" w:cs="Times New Roman"/>
          <w:iCs/>
          <w:sz w:val="24"/>
          <w:szCs w:val="24"/>
        </w:rPr>
        <w:t xml:space="preserve">to by a court after hearing an application for civil forfeiture. It cannot be relied on to justify </w:t>
      </w:r>
    </w:p>
    <w:p w:rsidR="004F0BC5" w:rsidRDefault="00816CF3" w:rsidP="00C149E6">
      <w:pPr>
        <w:tabs>
          <w:tab w:val="left" w:pos="567"/>
        </w:tabs>
        <w:spacing w:after="0" w:line="48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C149E6">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 xml:space="preserve">the </w:t>
      </w:r>
      <w:r w:rsidR="00AA6297">
        <w:rPr>
          <w:rFonts w:ascii="Times New Roman" w:eastAsia="Calibri" w:hAnsi="Times New Roman" w:cs="Times New Roman"/>
          <w:iCs/>
          <w:sz w:val="24"/>
          <w:szCs w:val="24"/>
        </w:rPr>
        <w:t xml:space="preserve">granting of a civil forfeiture order of property which was not the subject of the civil </w:t>
      </w:r>
    </w:p>
    <w:p w:rsidR="00816CF3" w:rsidRDefault="00C149E6" w:rsidP="00C149E6">
      <w:pPr>
        <w:tabs>
          <w:tab w:val="left" w:pos="567"/>
        </w:tabs>
        <w:spacing w:after="0" w:line="48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816CF3">
        <w:rPr>
          <w:rFonts w:ascii="Times New Roman" w:eastAsia="Calibri" w:hAnsi="Times New Roman" w:cs="Times New Roman"/>
          <w:iCs/>
          <w:sz w:val="24"/>
          <w:szCs w:val="24"/>
        </w:rPr>
        <w:t>forfeiture application.</w:t>
      </w:r>
    </w:p>
    <w:p w:rsidR="00C35ABA" w:rsidRDefault="00C35ABA" w:rsidP="002A6F2D">
      <w:pPr>
        <w:spacing w:after="0" w:line="240" w:lineRule="auto"/>
        <w:jc w:val="both"/>
        <w:rPr>
          <w:rFonts w:ascii="Times New Roman" w:eastAsia="Calibri" w:hAnsi="Times New Roman" w:cs="Times New Roman"/>
          <w:iCs/>
          <w:sz w:val="24"/>
          <w:szCs w:val="24"/>
        </w:rPr>
      </w:pPr>
    </w:p>
    <w:p w:rsidR="004D5CB8" w:rsidRPr="00AF61C5" w:rsidRDefault="004F0BC5" w:rsidP="0032005E">
      <w:pPr>
        <w:tabs>
          <w:tab w:val="left" w:pos="567"/>
        </w:tabs>
        <w:spacing w:after="0" w:line="48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[14</w:t>
      </w:r>
      <w:r w:rsidR="00ED1749">
        <w:rPr>
          <w:rFonts w:ascii="Times New Roman" w:eastAsia="Calibri" w:hAnsi="Times New Roman" w:cs="Times New Roman"/>
          <w:iCs/>
          <w:sz w:val="24"/>
          <w:szCs w:val="24"/>
        </w:rPr>
        <w:t>1</w:t>
      </w:r>
      <w:r w:rsidR="0032005E">
        <w:rPr>
          <w:rFonts w:ascii="Times New Roman" w:eastAsia="Calibri" w:hAnsi="Times New Roman" w:cs="Times New Roman"/>
          <w:iCs/>
          <w:sz w:val="24"/>
          <w:szCs w:val="24"/>
        </w:rPr>
        <w:t xml:space="preserve">] </w:t>
      </w:r>
      <w:r w:rsidR="008F527D">
        <w:rPr>
          <w:rFonts w:ascii="Times New Roman" w:eastAsia="Calibri" w:hAnsi="Times New Roman" w:cs="Times New Roman"/>
          <w:b/>
          <w:iCs/>
          <w:sz w:val="24"/>
          <w:szCs w:val="24"/>
        </w:rPr>
        <w:t>Legitimate owner</w:t>
      </w:r>
      <w:r w:rsidR="004D5CB8" w:rsidRPr="00AF61C5">
        <w:rPr>
          <w:rFonts w:ascii="Times New Roman" w:eastAsia="Calibri" w:hAnsi="Times New Roman" w:cs="Times New Roman"/>
          <w:iCs/>
          <w:sz w:val="24"/>
          <w:szCs w:val="24"/>
        </w:rPr>
        <w:t xml:space="preserve"> </w:t>
      </w:r>
    </w:p>
    <w:p w:rsidR="00974C6C" w:rsidRPr="00AF61C5" w:rsidRDefault="00974C6C" w:rsidP="0032005E">
      <w:pPr>
        <w:spacing w:after="0" w:line="480" w:lineRule="auto"/>
        <w:ind w:left="284" w:firstLine="283"/>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Section 78 (1) (a) (ii) provides for a legitimate owner as follow</w:t>
      </w:r>
      <w:r w:rsidR="00E16FC3" w:rsidRPr="00AF61C5">
        <w:rPr>
          <w:rFonts w:ascii="Times New Roman" w:eastAsia="Calibri" w:hAnsi="Times New Roman" w:cs="Times New Roman"/>
          <w:iCs/>
          <w:sz w:val="24"/>
          <w:szCs w:val="24"/>
        </w:rPr>
        <w:t>s</w:t>
      </w:r>
      <w:r w:rsidRPr="00AF61C5">
        <w:rPr>
          <w:rFonts w:ascii="Times New Roman" w:eastAsia="Calibri" w:hAnsi="Times New Roman" w:cs="Times New Roman"/>
          <w:iCs/>
          <w:sz w:val="24"/>
          <w:szCs w:val="24"/>
        </w:rPr>
        <w:t>:</w:t>
      </w:r>
    </w:p>
    <w:p w:rsidR="00974C6C" w:rsidRPr="00AF61C5" w:rsidRDefault="008F527D" w:rsidP="008F527D">
      <w:pPr>
        <w:autoSpaceDE w:val="0"/>
        <w:autoSpaceDN w:val="0"/>
        <w:adjustRightInd w:val="0"/>
        <w:spacing w:after="0" w:line="240" w:lineRule="auto"/>
        <w:ind w:left="720" w:firstLine="720"/>
        <w:rPr>
          <w:rFonts w:ascii="Times New Roman" w:hAnsi="Times New Roman" w:cs="Times New Roman"/>
          <w:color w:val="000000"/>
          <w:sz w:val="24"/>
          <w:szCs w:val="24"/>
          <w:lang w:val="en-ZW"/>
        </w:rPr>
      </w:pPr>
      <w:r>
        <w:rPr>
          <w:rFonts w:ascii="Times New Roman" w:hAnsi="Times New Roman" w:cs="Times New Roman"/>
          <w:color w:val="000000"/>
          <w:sz w:val="24"/>
          <w:szCs w:val="24"/>
          <w:lang w:val="en-ZW"/>
        </w:rPr>
        <w:t>“(1) In this Part -</w:t>
      </w:r>
    </w:p>
    <w:p w:rsidR="00974C6C" w:rsidRPr="00AF61C5" w:rsidRDefault="00974C6C" w:rsidP="00974C6C">
      <w:pPr>
        <w:autoSpaceDE w:val="0"/>
        <w:autoSpaceDN w:val="0"/>
        <w:adjustRightInd w:val="0"/>
        <w:spacing w:after="0" w:line="240" w:lineRule="auto"/>
        <w:ind w:left="2160"/>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 xml:space="preserve"> </w:t>
      </w:r>
    </w:p>
    <w:p w:rsidR="00974C6C" w:rsidRPr="00AF61C5" w:rsidRDefault="008F527D" w:rsidP="008F527D">
      <w:pPr>
        <w:autoSpaceDE w:val="0"/>
        <w:autoSpaceDN w:val="0"/>
        <w:adjustRightInd w:val="0"/>
        <w:spacing w:after="0" w:line="240" w:lineRule="auto"/>
        <w:ind w:left="1440"/>
        <w:rPr>
          <w:rFonts w:ascii="Times New Roman" w:hAnsi="Times New Roman" w:cs="Times New Roman"/>
          <w:color w:val="000000"/>
          <w:sz w:val="24"/>
          <w:szCs w:val="24"/>
          <w:lang w:val="en-ZW"/>
        </w:rPr>
      </w:pPr>
      <w:r>
        <w:rPr>
          <w:rFonts w:ascii="Times New Roman" w:hAnsi="Times New Roman" w:cs="Times New Roman"/>
          <w:color w:val="000000"/>
          <w:sz w:val="24"/>
          <w:szCs w:val="24"/>
          <w:lang w:val="en-ZW"/>
        </w:rPr>
        <w:t>“</w:t>
      </w:r>
      <w:r w:rsidR="00974C6C" w:rsidRPr="00AF61C5">
        <w:rPr>
          <w:rFonts w:ascii="Times New Roman" w:hAnsi="Times New Roman" w:cs="Times New Roman"/>
          <w:color w:val="000000"/>
          <w:sz w:val="24"/>
          <w:szCs w:val="24"/>
          <w:lang w:val="en-ZW"/>
        </w:rPr>
        <w:t>legitimate owner”, in relation to the owner of tainted or terrorist property or any inter</w:t>
      </w:r>
      <w:r>
        <w:rPr>
          <w:rFonts w:ascii="Times New Roman" w:hAnsi="Times New Roman" w:cs="Times New Roman"/>
          <w:color w:val="000000"/>
          <w:sz w:val="24"/>
          <w:szCs w:val="24"/>
          <w:lang w:val="en-ZW"/>
        </w:rPr>
        <w:t>est therein, means -</w:t>
      </w:r>
    </w:p>
    <w:p w:rsidR="00974C6C" w:rsidRPr="00AF61C5" w:rsidRDefault="00974C6C" w:rsidP="00974C6C">
      <w:pPr>
        <w:autoSpaceDE w:val="0"/>
        <w:autoSpaceDN w:val="0"/>
        <w:adjustRightInd w:val="0"/>
        <w:spacing w:after="0" w:line="240" w:lineRule="auto"/>
        <w:ind w:left="2160"/>
        <w:rPr>
          <w:rFonts w:ascii="Times New Roman" w:hAnsi="Times New Roman" w:cs="Times New Roman"/>
          <w:color w:val="000000"/>
          <w:sz w:val="24"/>
          <w:szCs w:val="24"/>
          <w:lang w:val="en-ZW"/>
        </w:rPr>
      </w:pPr>
      <w:r w:rsidRPr="008F527D">
        <w:rPr>
          <w:rFonts w:ascii="Times New Roman" w:hAnsi="Times New Roman" w:cs="Times New Roman"/>
          <w:color w:val="000000"/>
          <w:sz w:val="24"/>
          <w:szCs w:val="24"/>
          <w:lang w:val="en-ZW"/>
        </w:rPr>
        <w:t>(</w:t>
      </w:r>
      <w:r w:rsidRPr="008F527D">
        <w:rPr>
          <w:rFonts w:ascii="Times New Roman" w:hAnsi="Times New Roman" w:cs="Times New Roman"/>
          <w:iCs/>
          <w:color w:val="000000"/>
          <w:sz w:val="24"/>
          <w:szCs w:val="24"/>
          <w:lang w:val="en-ZW"/>
        </w:rPr>
        <w:t>a</w:t>
      </w:r>
      <w:r w:rsidRPr="008F527D">
        <w:rPr>
          <w:rFonts w:ascii="Times New Roman" w:hAnsi="Times New Roman" w:cs="Times New Roman"/>
          <w:color w:val="000000"/>
          <w:sz w:val="24"/>
          <w:szCs w:val="24"/>
          <w:lang w:val="en-ZW"/>
        </w:rPr>
        <w:t>)</w:t>
      </w:r>
      <w:r w:rsidRPr="00AF61C5">
        <w:rPr>
          <w:rFonts w:ascii="Times New Roman" w:hAnsi="Times New Roman" w:cs="Times New Roman"/>
          <w:color w:val="000000"/>
          <w:sz w:val="24"/>
          <w:szCs w:val="24"/>
          <w:lang w:val="en-ZW"/>
        </w:rPr>
        <w:t xml:space="preserve"> in the case of such property that is the proceeds of a serious offence or terrorist act, a person who— </w:t>
      </w:r>
    </w:p>
    <w:p w:rsidR="00974C6C" w:rsidRPr="00AF61C5" w:rsidRDefault="00974C6C" w:rsidP="008F527D">
      <w:pPr>
        <w:autoSpaceDE w:val="0"/>
        <w:autoSpaceDN w:val="0"/>
        <w:adjustRightInd w:val="0"/>
        <w:spacing w:after="0" w:line="240" w:lineRule="auto"/>
        <w:ind w:left="2160" w:firstLine="720"/>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 xml:space="preserve">(i) </w:t>
      </w:r>
      <w:r w:rsidR="008F527D">
        <w:rPr>
          <w:rFonts w:ascii="Times New Roman" w:hAnsi="Times New Roman" w:cs="Times New Roman"/>
          <w:color w:val="000000"/>
          <w:sz w:val="24"/>
          <w:szCs w:val="24"/>
          <w:lang w:val="en-ZW"/>
        </w:rPr>
        <w:t xml:space="preserve"> </w:t>
      </w:r>
      <w:r w:rsidRPr="00AF61C5">
        <w:rPr>
          <w:rFonts w:ascii="Times New Roman" w:hAnsi="Times New Roman" w:cs="Times New Roman"/>
          <w:color w:val="000000"/>
          <w:sz w:val="24"/>
          <w:szCs w:val="24"/>
          <w:lang w:val="en-ZW"/>
        </w:rPr>
        <w:t xml:space="preserve">---- </w:t>
      </w:r>
    </w:p>
    <w:p w:rsidR="008009EF" w:rsidRPr="00AF61C5" w:rsidRDefault="00974C6C" w:rsidP="008F527D">
      <w:pPr>
        <w:autoSpaceDE w:val="0"/>
        <w:autoSpaceDN w:val="0"/>
        <w:adjustRightInd w:val="0"/>
        <w:spacing w:after="0" w:line="240" w:lineRule="auto"/>
        <w:ind w:left="3261" w:hanging="381"/>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(ii) acquired the property in good faith and for fair value after the criminal conduct and did not and could not reasonably have known</w:t>
      </w:r>
      <w:r w:rsidR="00E16FC3" w:rsidRPr="00AF61C5">
        <w:rPr>
          <w:rFonts w:ascii="Times New Roman" w:hAnsi="Times New Roman" w:cs="Times New Roman"/>
          <w:color w:val="000000"/>
          <w:sz w:val="24"/>
          <w:szCs w:val="24"/>
          <w:lang w:val="en-ZW"/>
        </w:rPr>
        <w:t xml:space="preserve"> the property was such proceeds</w:t>
      </w:r>
      <w:r w:rsidRPr="00AF61C5">
        <w:rPr>
          <w:rFonts w:ascii="Times New Roman" w:hAnsi="Times New Roman" w:cs="Times New Roman"/>
          <w:color w:val="000000"/>
          <w:sz w:val="24"/>
          <w:szCs w:val="24"/>
          <w:lang w:val="en-ZW"/>
        </w:rPr>
        <w:t>“.</w:t>
      </w:r>
      <w:r w:rsidR="006273CC" w:rsidRPr="00AF61C5">
        <w:rPr>
          <w:rFonts w:ascii="Times New Roman" w:eastAsia="Calibri" w:hAnsi="Times New Roman" w:cs="Times New Roman"/>
          <w:iCs/>
          <w:sz w:val="24"/>
          <w:szCs w:val="24"/>
        </w:rPr>
        <w:t xml:space="preserve"> </w:t>
      </w:r>
    </w:p>
    <w:p w:rsidR="007F3D62" w:rsidRPr="00AF61C5" w:rsidRDefault="00B33F92" w:rsidP="00481FE8">
      <w:pPr>
        <w:spacing w:after="0" w:line="480" w:lineRule="auto"/>
        <w:ind w:left="720" w:hanging="720"/>
        <w:jc w:val="both"/>
        <w:rPr>
          <w:rFonts w:ascii="Times New Roman" w:eastAsia="Calibri" w:hAnsi="Times New Roman" w:cs="Times New Roman"/>
          <w:b/>
          <w:iCs/>
          <w:sz w:val="24"/>
          <w:szCs w:val="24"/>
        </w:rPr>
      </w:pPr>
      <w:r w:rsidRPr="00AF61C5">
        <w:rPr>
          <w:rFonts w:ascii="Times New Roman" w:eastAsia="Calibri" w:hAnsi="Times New Roman" w:cs="Times New Roman"/>
          <w:b/>
          <w:iCs/>
          <w:sz w:val="24"/>
          <w:szCs w:val="24"/>
        </w:rPr>
        <w:t xml:space="preserve">` </w:t>
      </w:r>
    </w:p>
    <w:p w:rsidR="00BA15E1" w:rsidRPr="00AF61C5" w:rsidRDefault="00E16FC3" w:rsidP="00335C65">
      <w:pPr>
        <w:tabs>
          <w:tab w:val="left" w:pos="567"/>
        </w:tabs>
        <w:spacing w:after="0" w:line="480" w:lineRule="auto"/>
        <w:ind w:left="720" w:hanging="720"/>
        <w:jc w:val="both"/>
        <w:rPr>
          <w:rFonts w:ascii="Times New Roman" w:eastAsia="Calibri" w:hAnsi="Times New Roman" w:cs="Times New Roman"/>
          <w:iCs/>
          <w:sz w:val="24"/>
          <w:szCs w:val="24"/>
        </w:rPr>
      </w:pPr>
      <w:r w:rsidRPr="00AF61C5">
        <w:rPr>
          <w:rFonts w:ascii="Times New Roman" w:eastAsia="Calibri" w:hAnsi="Times New Roman" w:cs="Times New Roman"/>
          <w:b/>
          <w:iCs/>
          <w:sz w:val="24"/>
          <w:szCs w:val="24"/>
        </w:rPr>
        <w:t xml:space="preserve">  </w:t>
      </w:r>
      <w:r w:rsidR="004D5CB8" w:rsidRPr="00AF61C5">
        <w:rPr>
          <w:rFonts w:ascii="Times New Roman" w:eastAsia="Calibri" w:hAnsi="Times New Roman" w:cs="Times New Roman"/>
          <w:iCs/>
          <w:sz w:val="24"/>
          <w:szCs w:val="24"/>
        </w:rPr>
        <w:t>[1</w:t>
      </w:r>
      <w:r w:rsidR="00F62B56" w:rsidRPr="00AF61C5">
        <w:rPr>
          <w:rFonts w:ascii="Times New Roman" w:eastAsia="Calibri" w:hAnsi="Times New Roman" w:cs="Times New Roman"/>
          <w:iCs/>
          <w:sz w:val="24"/>
          <w:szCs w:val="24"/>
        </w:rPr>
        <w:t>4</w:t>
      </w:r>
      <w:r w:rsidR="00ED1749">
        <w:rPr>
          <w:rFonts w:ascii="Times New Roman" w:eastAsia="Calibri" w:hAnsi="Times New Roman" w:cs="Times New Roman"/>
          <w:iCs/>
          <w:sz w:val="24"/>
          <w:szCs w:val="24"/>
        </w:rPr>
        <w:t>2</w:t>
      </w:r>
      <w:r w:rsidR="00A35689" w:rsidRPr="00AF61C5">
        <w:rPr>
          <w:rFonts w:ascii="Times New Roman" w:eastAsia="Calibri" w:hAnsi="Times New Roman" w:cs="Times New Roman"/>
          <w:iCs/>
          <w:sz w:val="24"/>
          <w:szCs w:val="24"/>
        </w:rPr>
        <w:t>]</w:t>
      </w:r>
      <w:r w:rsidR="00A35689" w:rsidRPr="00AF61C5">
        <w:rPr>
          <w:rFonts w:ascii="Times New Roman" w:eastAsia="Calibri" w:hAnsi="Times New Roman" w:cs="Times New Roman"/>
          <w:b/>
          <w:iCs/>
          <w:sz w:val="24"/>
          <w:szCs w:val="24"/>
        </w:rPr>
        <w:t xml:space="preserve"> </w:t>
      </w:r>
      <w:r w:rsidR="00A35689" w:rsidRPr="00A35689">
        <w:rPr>
          <w:rFonts w:ascii="Times New Roman" w:eastAsia="Calibri" w:hAnsi="Times New Roman" w:cs="Times New Roman"/>
          <w:iCs/>
          <w:sz w:val="24"/>
          <w:szCs w:val="24"/>
        </w:rPr>
        <w:t>The</w:t>
      </w:r>
      <w:r w:rsidR="002561AE" w:rsidRPr="00A35689">
        <w:rPr>
          <w:rFonts w:ascii="Times New Roman" w:eastAsia="Calibri" w:hAnsi="Times New Roman" w:cs="Times New Roman"/>
          <w:iCs/>
          <w:sz w:val="24"/>
          <w:szCs w:val="24"/>
        </w:rPr>
        <w:t xml:space="preserve"> </w:t>
      </w:r>
      <w:r w:rsidR="002561AE" w:rsidRPr="00AF61C5">
        <w:rPr>
          <w:rFonts w:ascii="Times New Roman" w:eastAsia="Calibri" w:hAnsi="Times New Roman" w:cs="Times New Roman"/>
          <w:iCs/>
          <w:sz w:val="24"/>
          <w:szCs w:val="24"/>
        </w:rPr>
        <w:t>factors which qualify one to</w:t>
      </w:r>
      <w:r w:rsidRPr="00AF61C5">
        <w:rPr>
          <w:rFonts w:ascii="Times New Roman" w:eastAsia="Calibri" w:hAnsi="Times New Roman" w:cs="Times New Roman"/>
          <w:iCs/>
          <w:sz w:val="24"/>
          <w:szCs w:val="24"/>
        </w:rPr>
        <w:t xml:space="preserve"> be a legitimate owner are:</w:t>
      </w:r>
    </w:p>
    <w:p w:rsidR="00E16FC3" w:rsidRPr="00AF61C5" w:rsidRDefault="004D5CB8" w:rsidP="001F35A0">
      <w:pPr>
        <w:pStyle w:val="ListParagraph"/>
        <w:numPr>
          <w:ilvl w:val="0"/>
          <w:numId w:val="11"/>
        </w:numPr>
        <w:spacing w:after="0" w:line="240" w:lineRule="auto"/>
        <w:ind w:left="1701"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he or she a</w:t>
      </w:r>
      <w:r w:rsidR="00E16FC3" w:rsidRPr="00AF61C5">
        <w:rPr>
          <w:rFonts w:ascii="Times New Roman" w:eastAsia="Calibri" w:hAnsi="Times New Roman" w:cs="Times New Roman"/>
          <w:iCs/>
          <w:sz w:val="24"/>
          <w:szCs w:val="24"/>
        </w:rPr>
        <w:t xml:space="preserve">cquired the property </w:t>
      </w:r>
      <w:r w:rsidR="00065D4A" w:rsidRPr="00AF61C5">
        <w:rPr>
          <w:rFonts w:ascii="Times New Roman" w:eastAsia="Calibri" w:hAnsi="Times New Roman" w:cs="Times New Roman"/>
          <w:iCs/>
          <w:sz w:val="24"/>
          <w:szCs w:val="24"/>
        </w:rPr>
        <w:t xml:space="preserve">for fair value </w:t>
      </w:r>
      <w:r w:rsidR="00E16FC3" w:rsidRPr="00AF61C5">
        <w:rPr>
          <w:rFonts w:ascii="Times New Roman" w:eastAsia="Calibri" w:hAnsi="Times New Roman" w:cs="Times New Roman"/>
          <w:iCs/>
          <w:sz w:val="24"/>
          <w:szCs w:val="24"/>
        </w:rPr>
        <w:t>in good faith.</w:t>
      </w:r>
    </w:p>
    <w:p w:rsidR="00E16FC3" w:rsidRPr="00AF61C5" w:rsidRDefault="004D5CB8" w:rsidP="001F35A0">
      <w:pPr>
        <w:pStyle w:val="ListParagraph"/>
        <w:numPr>
          <w:ilvl w:val="0"/>
          <w:numId w:val="11"/>
        </w:numPr>
        <w:spacing w:after="0" w:line="240" w:lineRule="auto"/>
        <w:ind w:left="1701"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a</w:t>
      </w:r>
      <w:r w:rsidR="00E16FC3" w:rsidRPr="00AF61C5">
        <w:rPr>
          <w:rFonts w:ascii="Times New Roman" w:eastAsia="Calibri" w:hAnsi="Times New Roman" w:cs="Times New Roman"/>
          <w:iCs/>
          <w:sz w:val="24"/>
          <w:szCs w:val="24"/>
        </w:rPr>
        <w:t>fter the criminal conduct which tainted the property had been committed.</w:t>
      </w:r>
    </w:p>
    <w:p w:rsidR="00DE200A" w:rsidRPr="00E84A57" w:rsidRDefault="004D5CB8" w:rsidP="001F35A0">
      <w:pPr>
        <w:pStyle w:val="ListParagraph"/>
        <w:numPr>
          <w:ilvl w:val="0"/>
          <w:numId w:val="11"/>
        </w:numPr>
        <w:spacing w:line="480" w:lineRule="auto"/>
        <w:ind w:left="1701"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when he or she c</w:t>
      </w:r>
      <w:r w:rsidR="00E16FC3" w:rsidRPr="00AF61C5">
        <w:rPr>
          <w:rFonts w:ascii="Times New Roman" w:eastAsia="Calibri" w:hAnsi="Times New Roman" w:cs="Times New Roman"/>
          <w:iCs/>
          <w:sz w:val="24"/>
          <w:szCs w:val="24"/>
        </w:rPr>
        <w:t>ould reasonably</w:t>
      </w:r>
      <w:r w:rsidR="002561AE" w:rsidRPr="00AF61C5">
        <w:rPr>
          <w:rFonts w:ascii="Times New Roman" w:eastAsia="Calibri" w:hAnsi="Times New Roman" w:cs="Times New Roman"/>
          <w:iCs/>
          <w:sz w:val="24"/>
          <w:szCs w:val="24"/>
        </w:rPr>
        <w:t xml:space="preserve"> </w:t>
      </w:r>
      <w:r w:rsidR="00097C50" w:rsidRPr="00AF61C5">
        <w:rPr>
          <w:rFonts w:ascii="Times New Roman" w:eastAsia="Calibri" w:hAnsi="Times New Roman" w:cs="Times New Roman"/>
          <w:iCs/>
          <w:sz w:val="24"/>
          <w:szCs w:val="24"/>
        </w:rPr>
        <w:t xml:space="preserve">not </w:t>
      </w:r>
      <w:r w:rsidR="002561AE" w:rsidRPr="00AF61C5">
        <w:rPr>
          <w:rFonts w:ascii="Times New Roman" w:eastAsia="Calibri" w:hAnsi="Times New Roman" w:cs="Times New Roman"/>
          <w:iCs/>
          <w:sz w:val="24"/>
          <w:szCs w:val="24"/>
        </w:rPr>
        <w:t>have known that the property was tainted.</w:t>
      </w:r>
    </w:p>
    <w:p w:rsidR="006550D3" w:rsidRDefault="00A35689" w:rsidP="00AF52AE">
      <w:pPr>
        <w:tabs>
          <w:tab w:val="left" w:pos="567"/>
        </w:tabs>
        <w:spacing w:line="480" w:lineRule="auto"/>
        <w:ind w:left="709" w:hanging="709"/>
        <w:jc w:val="both"/>
        <w:rPr>
          <w:rFonts w:ascii="Times New Roman" w:eastAsia="Calibri" w:hAnsi="Times New Roman" w:cs="Times New Roman"/>
          <w:iCs/>
          <w:sz w:val="24"/>
          <w:szCs w:val="24"/>
        </w:rPr>
      </w:pPr>
      <w:r>
        <w:rPr>
          <w:rFonts w:ascii="Times New Roman" w:eastAsia="Calibri" w:hAnsi="Times New Roman" w:cs="Times New Roman"/>
          <w:iCs/>
          <w:sz w:val="24"/>
          <w:szCs w:val="24"/>
          <w:lang w:val="en-ZW"/>
        </w:rPr>
        <w:t xml:space="preserve">           </w:t>
      </w:r>
      <w:r w:rsidR="006550D3" w:rsidRPr="00A35689">
        <w:rPr>
          <w:rFonts w:ascii="Times New Roman" w:eastAsia="Calibri" w:hAnsi="Times New Roman" w:cs="Times New Roman"/>
          <w:iCs/>
          <w:sz w:val="24"/>
          <w:szCs w:val="24"/>
        </w:rPr>
        <w:t>These factors should be established by evidence led in the</w:t>
      </w:r>
      <w:r w:rsidR="00E84A57" w:rsidRPr="00A35689">
        <w:rPr>
          <w:rFonts w:ascii="Times New Roman" w:eastAsia="Calibri" w:hAnsi="Times New Roman" w:cs="Times New Roman"/>
          <w:iCs/>
          <w:sz w:val="24"/>
          <w:szCs w:val="24"/>
        </w:rPr>
        <w:t xml:space="preserve"> civil </w:t>
      </w:r>
      <w:r w:rsidR="006550D3" w:rsidRPr="00A35689">
        <w:rPr>
          <w:rFonts w:ascii="Times New Roman" w:eastAsia="Calibri" w:hAnsi="Times New Roman" w:cs="Times New Roman"/>
          <w:iCs/>
          <w:sz w:val="24"/>
          <w:szCs w:val="24"/>
        </w:rPr>
        <w:t>forfeiture proceedings</w:t>
      </w:r>
      <w:r w:rsidR="00F06BD1" w:rsidRPr="00A35689">
        <w:rPr>
          <w:rFonts w:ascii="Times New Roman" w:eastAsia="Calibri" w:hAnsi="Times New Roman" w:cs="Times New Roman"/>
          <w:iCs/>
          <w:sz w:val="24"/>
          <w:szCs w:val="24"/>
        </w:rPr>
        <w:t xml:space="preserve"> and be carefully taken into consideration by the court to avoid forfeit</w:t>
      </w:r>
      <w:r w:rsidR="00DE200A" w:rsidRPr="00A35689">
        <w:rPr>
          <w:rFonts w:ascii="Times New Roman" w:eastAsia="Calibri" w:hAnsi="Times New Roman" w:cs="Times New Roman"/>
          <w:iCs/>
          <w:sz w:val="24"/>
          <w:szCs w:val="24"/>
        </w:rPr>
        <w:t>ing property genuinely and innocently acquired by third parties without realising that they are buying tainted property</w:t>
      </w:r>
      <w:r w:rsidR="006550D3" w:rsidRPr="00A35689">
        <w:rPr>
          <w:rFonts w:ascii="Times New Roman" w:eastAsia="Calibri" w:hAnsi="Times New Roman" w:cs="Times New Roman"/>
          <w:iCs/>
          <w:sz w:val="24"/>
          <w:szCs w:val="24"/>
        </w:rPr>
        <w:t>.</w:t>
      </w:r>
    </w:p>
    <w:p w:rsidR="00C35ABA" w:rsidRPr="00AF61C5" w:rsidRDefault="00C35ABA" w:rsidP="00C35ABA">
      <w:pPr>
        <w:tabs>
          <w:tab w:val="left" w:pos="567"/>
        </w:tabs>
        <w:spacing w:after="0" w:line="240" w:lineRule="auto"/>
        <w:ind w:left="709" w:hanging="709"/>
        <w:jc w:val="both"/>
        <w:rPr>
          <w:rFonts w:ascii="Times New Roman" w:eastAsia="Calibri" w:hAnsi="Times New Roman" w:cs="Times New Roman"/>
          <w:iCs/>
          <w:sz w:val="24"/>
          <w:szCs w:val="24"/>
        </w:rPr>
      </w:pPr>
    </w:p>
    <w:p w:rsidR="006550D3" w:rsidRDefault="00824167" w:rsidP="006550D3">
      <w:pPr>
        <w:pStyle w:val="ListParagraph"/>
        <w:spacing w:line="480" w:lineRule="auto"/>
        <w:ind w:left="0"/>
        <w:jc w:val="both"/>
        <w:rPr>
          <w:rFonts w:ascii="Times New Roman" w:eastAsia="Calibri" w:hAnsi="Times New Roman" w:cs="Times New Roman"/>
          <w:b/>
          <w:iCs/>
          <w:sz w:val="24"/>
          <w:szCs w:val="24"/>
        </w:rPr>
      </w:pPr>
      <w:r w:rsidRPr="00AF61C5">
        <w:rPr>
          <w:rFonts w:ascii="Times New Roman" w:eastAsia="Calibri" w:hAnsi="Times New Roman" w:cs="Times New Roman"/>
          <w:b/>
          <w:iCs/>
          <w:sz w:val="24"/>
          <w:szCs w:val="24"/>
        </w:rPr>
        <w:t>Simulated Sale.</w:t>
      </w:r>
    </w:p>
    <w:p w:rsidR="002D0D80" w:rsidRDefault="002D0D80" w:rsidP="00335C65">
      <w:pPr>
        <w:pStyle w:val="ListParagraph"/>
        <w:tabs>
          <w:tab w:val="left" w:pos="567"/>
        </w:tabs>
        <w:spacing w:line="480" w:lineRule="auto"/>
        <w:ind w:left="0"/>
        <w:jc w:val="both"/>
        <w:rPr>
          <w:rFonts w:ascii="Times New Roman" w:eastAsia="Calibri" w:hAnsi="Times New Roman" w:cs="Times New Roman"/>
          <w:iCs/>
          <w:sz w:val="24"/>
          <w:szCs w:val="24"/>
        </w:rPr>
      </w:pPr>
      <w:r w:rsidRPr="002D0D80">
        <w:rPr>
          <w:rFonts w:ascii="Times New Roman" w:eastAsia="Calibri" w:hAnsi="Times New Roman" w:cs="Times New Roman"/>
          <w:iCs/>
          <w:sz w:val="24"/>
          <w:szCs w:val="24"/>
        </w:rPr>
        <w:t>[14</w:t>
      </w:r>
      <w:r w:rsidR="00ED1749">
        <w:rPr>
          <w:rFonts w:ascii="Times New Roman" w:eastAsia="Calibri" w:hAnsi="Times New Roman" w:cs="Times New Roman"/>
          <w:iCs/>
          <w:sz w:val="24"/>
          <w:szCs w:val="24"/>
        </w:rPr>
        <w:t>3</w:t>
      </w:r>
      <w:r w:rsidRPr="002D0D80">
        <w:rPr>
          <w:rFonts w:ascii="Times New Roman" w:eastAsia="Calibri" w:hAnsi="Times New Roman" w:cs="Times New Roman"/>
          <w:iCs/>
          <w:sz w:val="24"/>
          <w:szCs w:val="24"/>
        </w:rPr>
        <w:t>]</w:t>
      </w:r>
      <w:r w:rsidR="00335C65">
        <w:rPr>
          <w:rFonts w:ascii="Times New Roman" w:eastAsia="Calibri" w:hAnsi="Times New Roman" w:cs="Times New Roman"/>
          <w:iCs/>
          <w:sz w:val="24"/>
          <w:szCs w:val="24"/>
        </w:rPr>
        <w:t xml:space="preserve"> </w:t>
      </w:r>
      <w:r w:rsidR="00824167" w:rsidRPr="00DE200A">
        <w:rPr>
          <w:rFonts w:ascii="Times New Roman" w:eastAsia="Calibri" w:hAnsi="Times New Roman" w:cs="Times New Roman"/>
          <w:iCs/>
          <w:sz w:val="24"/>
          <w:szCs w:val="24"/>
        </w:rPr>
        <w:t xml:space="preserve">A simulated sale is not a genuine sale. It is a device through which the parties seek to place </w:t>
      </w:r>
      <w:r>
        <w:rPr>
          <w:rFonts w:ascii="Times New Roman" w:eastAsia="Calibri" w:hAnsi="Times New Roman" w:cs="Times New Roman"/>
          <w:iCs/>
          <w:sz w:val="24"/>
          <w:szCs w:val="24"/>
        </w:rPr>
        <w:t xml:space="preserve"> </w:t>
      </w:r>
    </w:p>
    <w:p w:rsidR="002D0D80" w:rsidRDefault="00335C65" w:rsidP="00335C65">
      <w:pPr>
        <w:pStyle w:val="ListParagraph"/>
        <w:tabs>
          <w:tab w:val="left" w:pos="567"/>
        </w:tabs>
        <w:spacing w:line="480" w:lineRule="auto"/>
        <w:ind w:left="0"/>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2D0D80" w:rsidRPr="00DE200A">
        <w:rPr>
          <w:rFonts w:ascii="Times New Roman" w:eastAsia="Calibri" w:hAnsi="Times New Roman" w:cs="Times New Roman"/>
          <w:iCs/>
          <w:sz w:val="24"/>
          <w:szCs w:val="24"/>
        </w:rPr>
        <w:t>tainted property beyond the reach of forfeiture. The purchaser</w:t>
      </w:r>
      <w:r w:rsidR="002D0D80">
        <w:rPr>
          <w:rFonts w:ascii="Times New Roman" w:eastAsia="Calibri" w:hAnsi="Times New Roman" w:cs="Times New Roman"/>
          <w:iCs/>
          <w:sz w:val="24"/>
          <w:szCs w:val="24"/>
        </w:rPr>
        <w:t>,</w:t>
      </w:r>
      <w:r w:rsidR="002D0D80" w:rsidRPr="00DE200A">
        <w:rPr>
          <w:rFonts w:ascii="Times New Roman" w:eastAsia="Calibri" w:hAnsi="Times New Roman" w:cs="Times New Roman"/>
          <w:iCs/>
          <w:sz w:val="24"/>
          <w:szCs w:val="24"/>
        </w:rPr>
        <w:t xml:space="preserve"> unlike the legitimate owner</w:t>
      </w:r>
      <w:r w:rsidR="002D0D80">
        <w:rPr>
          <w:rFonts w:ascii="Times New Roman" w:eastAsia="Calibri" w:hAnsi="Times New Roman" w:cs="Times New Roman"/>
          <w:iCs/>
          <w:sz w:val="24"/>
          <w:szCs w:val="24"/>
        </w:rPr>
        <w:t>,</w:t>
      </w:r>
      <w:r w:rsidR="002D0D80" w:rsidRPr="00DE200A">
        <w:rPr>
          <w:rFonts w:ascii="Times New Roman" w:eastAsia="Calibri" w:hAnsi="Times New Roman" w:cs="Times New Roman"/>
          <w:iCs/>
          <w:sz w:val="24"/>
          <w:szCs w:val="24"/>
        </w:rPr>
        <w:t xml:space="preserve"> </w:t>
      </w:r>
    </w:p>
    <w:p w:rsidR="002D0D80" w:rsidRDefault="00335C65" w:rsidP="002D0D80">
      <w:pPr>
        <w:pStyle w:val="ListParagraph"/>
        <w:spacing w:line="480" w:lineRule="auto"/>
        <w:ind w:left="0"/>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2D0D80" w:rsidRPr="00DE200A">
        <w:rPr>
          <w:rFonts w:ascii="Times New Roman" w:eastAsia="Calibri" w:hAnsi="Times New Roman" w:cs="Times New Roman"/>
          <w:iCs/>
          <w:sz w:val="24"/>
          <w:szCs w:val="24"/>
        </w:rPr>
        <w:t>will be</w:t>
      </w:r>
      <w:r w:rsidR="002D0D80">
        <w:rPr>
          <w:rFonts w:ascii="Times New Roman" w:eastAsia="Calibri" w:hAnsi="Times New Roman" w:cs="Times New Roman"/>
          <w:iCs/>
          <w:sz w:val="24"/>
          <w:szCs w:val="24"/>
        </w:rPr>
        <w:t xml:space="preserve"> </w:t>
      </w:r>
      <w:r w:rsidR="002D0D80" w:rsidRPr="00DE200A">
        <w:rPr>
          <w:rFonts w:ascii="Times New Roman" w:eastAsia="Calibri" w:hAnsi="Times New Roman" w:cs="Times New Roman"/>
          <w:iCs/>
          <w:sz w:val="24"/>
          <w:szCs w:val="24"/>
        </w:rPr>
        <w:t xml:space="preserve">aware that the property is tainted and merely seeks to assist the defendant by </w:t>
      </w:r>
    </w:p>
    <w:p w:rsidR="00824167" w:rsidRDefault="00335C65" w:rsidP="002D0D80">
      <w:pPr>
        <w:pStyle w:val="ListParagraph"/>
        <w:spacing w:line="480" w:lineRule="auto"/>
        <w:ind w:left="0"/>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2D0D80" w:rsidRPr="002D0D80">
        <w:rPr>
          <w:rFonts w:ascii="Times New Roman" w:eastAsia="Calibri" w:hAnsi="Times New Roman" w:cs="Times New Roman"/>
          <w:iCs/>
          <w:sz w:val="24"/>
          <w:szCs w:val="24"/>
        </w:rPr>
        <w:t>pretending to</w:t>
      </w:r>
      <w:r w:rsidR="002D0D80">
        <w:rPr>
          <w:rFonts w:ascii="Times New Roman" w:eastAsia="Calibri" w:hAnsi="Times New Roman" w:cs="Times New Roman"/>
          <w:iCs/>
          <w:sz w:val="24"/>
          <w:szCs w:val="24"/>
        </w:rPr>
        <w:t xml:space="preserve"> </w:t>
      </w:r>
      <w:r w:rsidR="00B33B40" w:rsidRPr="002D0D80">
        <w:rPr>
          <w:rFonts w:ascii="Times New Roman" w:eastAsia="Calibri" w:hAnsi="Times New Roman" w:cs="Times New Roman"/>
          <w:iCs/>
          <w:sz w:val="24"/>
          <w:szCs w:val="24"/>
        </w:rPr>
        <w:t xml:space="preserve">have bought the property when in reality no sale will have taken place </w:t>
      </w:r>
    </w:p>
    <w:p w:rsidR="002D0D80" w:rsidRDefault="00335C65" w:rsidP="00335C65">
      <w:pPr>
        <w:pStyle w:val="ListParagraph"/>
        <w:tabs>
          <w:tab w:val="left" w:pos="567"/>
        </w:tabs>
        <w:spacing w:line="480" w:lineRule="auto"/>
        <w:ind w:left="0"/>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2D0D80" w:rsidRPr="002D0D80">
        <w:rPr>
          <w:rFonts w:ascii="Times New Roman" w:eastAsia="Calibri" w:hAnsi="Times New Roman" w:cs="Times New Roman"/>
          <w:iCs/>
          <w:sz w:val="24"/>
          <w:szCs w:val="24"/>
        </w:rPr>
        <w:t>between the parties.</w:t>
      </w:r>
    </w:p>
    <w:p w:rsidR="00C35ABA" w:rsidRPr="002D0D80" w:rsidRDefault="00C35ABA" w:rsidP="002A6F2D">
      <w:pPr>
        <w:pStyle w:val="ListParagraph"/>
        <w:spacing w:after="120" w:line="240" w:lineRule="auto"/>
        <w:ind w:left="0"/>
        <w:jc w:val="both"/>
        <w:rPr>
          <w:rFonts w:ascii="Times New Roman" w:eastAsia="Calibri" w:hAnsi="Times New Roman" w:cs="Times New Roman"/>
          <w:iCs/>
          <w:sz w:val="24"/>
          <w:szCs w:val="24"/>
        </w:rPr>
      </w:pPr>
    </w:p>
    <w:p w:rsidR="00B33B40" w:rsidRPr="00AF61C5" w:rsidRDefault="00B33B40" w:rsidP="0052671B">
      <w:pPr>
        <w:spacing w:after="0" w:line="480" w:lineRule="auto"/>
        <w:jc w:val="both"/>
        <w:rPr>
          <w:rFonts w:ascii="Times New Roman" w:eastAsia="Calibri" w:hAnsi="Times New Roman" w:cs="Times New Roman"/>
          <w:sz w:val="24"/>
          <w:szCs w:val="24"/>
        </w:rPr>
      </w:pPr>
      <w:r w:rsidRPr="00AF61C5">
        <w:rPr>
          <w:rFonts w:ascii="Times New Roman" w:eastAsia="Calibri" w:hAnsi="Times New Roman" w:cs="Times New Roman"/>
          <w:iCs/>
          <w:sz w:val="24"/>
          <w:szCs w:val="24"/>
        </w:rPr>
        <w:t>[1</w:t>
      </w:r>
      <w:r w:rsidR="00992124">
        <w:rPr>
          <w:rFonts w:ascii="Times New Roman" w:eastAsia="Calibri" w:hAnsi="Times New Roman" w:cs="Times New Roman"/>
          <w:iCs/>
          <w:sz w:val="24"/>
          <w:szCs w:val="24"/>
        </w:rPr>
        <w:t>4</w:t>
      </w:r>
      <w:r w:rsidR="00ED1749">
        <w:rPr>
          <w:rFonts w:ascii="Times New Roman" w:eastAsia="Calibri" w:hAnsi="Times New Roman" w:cs="Times New Roman"/>
          <w:iCs/>
          <w:sz w:val="24"/>
          <w:szCs w:val="24"/>
        </w:rPr>
        <w:t>4</w:t>
      </w:r>
      <w:r w:rsidR="00335C65">
        <w:rPr>
          <w:rFonts w:ascii="Times New Roman" w:eastAsia="Calibri" w:hAnsi="Times New Roman" w:cs="Times New Roman"/>
          <w:iCs/>
          <w:sz w:val="24"/>
          <w:szCs w:val="24"/>
        </w:rPr>
        <w:t xml:space="preserve">] </w:t>
      </w:r>
      <w:r w:rsidRPr="00AF61C5">
        <w:rPr>
          <w:rFonts w:ascii="Times New Roman" w:eastAsia="Calibri" w:hAnsi="Times New Roman" w:cs="Times New Roman"/>
          <w:sz w:val="24"/>
          <w:szCs w:val="24"/>
        </w:rPr>
        <w:t xml:space="preserve">In the case of </w:t>
      </w:r>
      <w:r w:rsidRPr="0052671B">
        <w:rPr>
          <w:rFonts w:ascii="Times New Roman" w:eastAsia="Calibri" w:hAnsi="Times New Roman" w:cs="Times New Roman"/>
          <w:i/>
          <w:sz w:val="24"/>
          <w:szCs w:val="24"/>
        </w:rPr>
        <w:t>Zandberg v Van Zyl</w:t>
      </w:r>
      <w:r w:rsidRPr="00AF61C5">
        <w:rPr>
          <w:rFonts w:ascii="Times New Roman" w:eastAsia="Calibri" w:hAnsi="Times New Roman" w:cs="Times New Roman"/>
          <w:sz w:val="24"/>
          <w:szCs w:val="24"/>
        </w:rPr>
        <w:t xml:space="preserve"> 1910 AD 302, </w:t>
      </w:r>
      <w:r w:rsidR="0052671B" w:rsidRPr="00AF61C5">
        <w:rPr>
          <w:rFonts w:ascii="Times New Roman" w:eastAsia="Calibri" w:hAnsi="Times New Roman" w:cs="Times New Roman"/>
          <w:sz w:val="24"/>
          <w:szCs w:val="24"/>
        </w:rPr>
        <w:t xml:space="preserve">INNES CJ </w:t>
      </w:r>
      <w:r w:rsidRPr="00AF61C5">
        <w:rPr>
          <w:rFonts w:ascii="Times New Roman" w:eastAsia="Calibri" w:hAnsi="Times New Roman" w:cs="Times New Roman"/>
          <w:sz w:val="24"/>
          <w:szCs w:val="24"/>
        </w:rPr>
        <w:t>said:</w:t>
      </w:r>
    </w:p>
    <w:p w:rsidR="00B33B40" w:rsidRDefault="00B33B40" w:rsidP="0052671B">
      <w:pPr>
        <w:spacing w:after="0" w:line="240" w:lineRule="auto"/>
        <w:ind w:left="1440"/>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“…the parties to a transaction endeavour to conceal its true character. They call it by a name or give it a shape, intended not to express but to disguise its true nature. And when a court is asked to decide any rights under such agreement, it can only do so by giving effect to what the transaction really is; not what it in form purports to be...”</w:t>
      </w:r>
    </w:p>
    <w:p w:rsidR="0052671B" w:rsidRDefault="0052671B" w:rsidP="0052671B">
      <w:pPr>
        <w:spacing w:after="0" w:line="240" w:lineRule="auto"/>
        <w:ind w:left="720"/>
        <w:jc w:val="both"/>
        <w:rPr>
          <w:rFonts w:ascii="Times New Roman" w:eastAsia="Calibri" w:hAnsi="Times New Roman" w:cs="Times New Roman"/>
          <w:sz w:val="24"/>
          <w:szCs w:val="24"/>
        </w:rPr>
      </w:pPr>
    </w:p>
    <w:p w:rsidR="0052671B" w:rsidRPr="00AF61C5" w:rsidRDefault="0052671B" w:rsidP="0052671B">
      <w:pPr>
        <w:spacing w:after="0" w:line="240" w:lineRule="auto"/>
        <w:ind w:left="720"/>
        <w:jc w:val="both"/>
        <w:rPr>
          <w:rFonts w:ascii="Times New Roman" w:eastAsia="Calibri" w:hAnsi="Times New Roman" w:cs="Times New Roman"/>
          <w:sz w:val="24"/>
          <w:szCs w:val="24"/>
        </w:rPr>
      </w:pPr>
    </w:p>
    <w:p w:rsidR="00B33B40" w:rsidRPr="00AF61C5" w:rsidRDefault="00ED3F16" w:rsidP="00335C65">
      <w:pPr>
        <w:tabs>
          <w:tab w:val="left" w:pos="567"/>
        </w:tabs>
        <w:spacing w:after="0" w:line="480" w:lineRule="auto"/>
        <w:ind w:left="709" w:hanging="709"/>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[1</w:t>
      </w:r>
      <w:r w:rsidR="00992124">
        <w:rPr>
          <w:rFonts w:ascii="Times New Roman" w:eastAsia="Calibri" w:hAnsi="Times New Roman" w:cs="Times New Roman"/>
          <w:sz w:val="24"/>
          <w:szCs w:val="24"/>
        </w:rPr>
        <w:t>4</w:t>
      </w:r>
      <w:r w:rsidR="00ED1749">
        <w:rPr>
          <w:rFonts w:ascii="Times New Roman" w:eastAsia="Calibri" w:hAnsi="Times New Roman" w:cs="Times New Roman"/>
          <w:sz w:val="24"/>
          <w:szCs w:val="24"/>
        </w:rPr>
        <w:t>5</w:t>
      </w:r>
      <w:r w:rsidR="00B33B40" w:rsidRPr="00AF61C5">
        <w:rPr>
          <w:rFonts w:ascii="Times New Roman" w:eastAsia="Calibri" w:hAnsi="Times New Roman" w:cs="Times New Roman"/>
          <w:sz w:val="24"/>
          <w:szCs w:val="24"/>
        </w:rPr>
        <w:t xml:space="preserve">]In the vein of simulated agreements, the court in the case </w:t>
      </w:r>
      <w:r w:rsidR="001A2653" w:rsidRPr="00AF61C5">
        <w:rPr>
          <w:rFonts w:ascii="Times New Roman" w:eastAsia="Calibri" w:hAnsi="Times New Roman" w:cs="Times New Roman"/>
          <w:sz w:val="24"/>
          <w:szCs w:val="24"/>
        </w:rPr>
        <w:t xml:space="preserve">of </w:t>
      </w:r>
      <w:r w:rsidR="00B33B40" w:rsidRPr="006901B4">
        <w:rPr>
          <w:rFonts w:ascii="Times New Roman" w:eastAsia="Calibri" w:hAnsi="Times New Roman" w:cs="Times New Roman"/>
          <w:i/>
          <w:sz w:val="24"/>
          <w:szCs w:val="24"/>
        </w:rPr>
        <w:t>Zandberg v Van Zyl</w:t>
      </w:r>
      <w:r w:rsidR="00B33B40" w:rsidRPr="00AF61C5">
        <w:rPr>
          <w:rFonts w:ascii="Times New Roman" w:eastAsia="Calibri" w:hAnsi="Times New Roman" w:cs="Times New Roman"/>
          <w:sz w:val="24"/>
          <w:szCs w:val="24"/>
        </w:rPr>
        <w:t xml:space="preserve"> </w:t>
      </w:r>
      <w:r w:rsidR="00B33B40" w:rsidRPr="006901B4">
        <w:rPr>
          <w:rFonts w:ascii="Times New Roman" w:eastAsia="Calibri" w:hAnsi="Times New Roman" w:cs="Times New Roman"/>
          <w:i/>
          <w:sz w:val="24"/>
          <w:szCs w:val="24"/>
        </w:rPr>
        <w:t>supra</w:t>
      </w:r>
      <w:r w:rsidR="006901B4">
        <w:rPr>
          <w:rFonts w:ascii="Times New Roman" w:eastAsia="Calibri" w:hAnsi="Times New Roman" w:cs="Times New Roman"/>
          <w:sz w:val="24"/>
          <w:szCs w:val="24"/>
        </w:rPr>
        <w:t xml:space="preserve"> at 309, further said:</w:t>
      </w:r>
    </w:p>
    <w:p w:rsidR="00BA15E1" w:rsidRPr="002575D0" w:rsidRDefault="00B33B40" w:rsidP="002575D0">
      <w:pPr>
        <w:pStyle w:val="ListParagraph"/>
        <w:spacing w:after="0" w:line="240" w:lineRule="auto"/>
        <w:ind w:left="1440"/>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“The Court must be satisfied that there is a real intention, definitely ascertainable, which differs from the simulated intention. For if the parties in fact mean that a contract shall have effect in accordance with its tenor, the circumstance, that the same object might have been attained in another way will not necessarily make the arrangement other than what it purports to be. The enquiry, therefore, is in each case one of fact, for the right solution of which no general rule can be laid down.”</w:t>
      </w:r>
    </w:p>
    <w:p w:rsidR="006901B4" w:rsidRDefault="006901B4" w:rsidP="006901B4">
      <w:pPr>
        <w:pStyle w:val="ListParagraph"/>
        <w:spacing w:after="0" w:line="240" w:lineRule="auto"/>
        <w:ind w:left="0"/>
        <w:jc w:val="both"/>
        <w:rPr>
          <w:rFonts w:ascii="Times New Roman" w:eastAsia="Calibri" w:hAnsi="Times New Roman" w:cs="Times New Roman"/>
          <w:sz w:val="24"/>
          <w:szCs w:val="24"/>
        </w:rPr>
      </w:pPr>
    </w:p>
    <w:p w:rsidR="006901B4" w:rsidRPr="00AF61C5" w:rsidRDefault="006901B4" w:rsidP="006901B4">
      <w:pPr>
        <w:pStyle w:val="ListParagraph"/>
        <w:spacing w:after="0" w:line="240" w:lineRule="auto"/>
        <w:ind w:left="0"/>
        <w:jc w:val="both"/>
        <w:rPr>
          <w:rFonts w:ascii="Times New Roman" w:eastAsia="Calibri" w:hAnsi="Times New Roman" w:cs="Times New Roman"/>
          <w:sz w:val="24"/>
          <w:szCs w:val="24"/>
        </w:rPr>
      </w:pPr>
    </w:p>
    <w:p w:rsidR="001A2653" w:rsidRPr="00AF61C5" w:rsidRDefault="001A2653" w:rsidP="00335C65">
      <w:pPr>
        <w:pStyle w:val="ListParagraph"/>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sz w:val="24"/>
          <w:szCs w:val="24"/>
        </w:rPr>
        <w:t>[1</w:t>
      </w:r>
      <w:r w:rsidR="00992124">
        <w:rPr>
          <w:rFonts w:ascii="Times New Roman" w:eastAsia="Calibri" w:hAnsi="Times New Roman" w:cs="Times New Roman"/>
          <w:sz w:val="24"/>
          <w:szCs w:val="24"/>
        </w:rPr>
        <w:t>4</w:t>
      </w:r>
      <w:r w:rsidR="00ED1749">
        <w:rPr>
          <w:rFonts w:ascii="Times New Roman" w:eastAsia="Calibri" w:hAnsi="Times New Roman" w:cs="Times New Roman"/>
          <w:sz w:val="24"/>
          <w:szCs w:val="24"/>
        </w:rPr>
        <w:t>6</w:t>
      </w:r>
      <w:r w:rsidR="00335C65">
        <w:rPr>
          <w:rFonts w:ascii="Times New Roman" w:eastAsia="Calibri" w:hAnsi="Times New Roman" w:cs="Times New Roman"/>
          <w:sz w:val="24"/>
          <w:szCs w:val="24"/>
        </w:rPr>
        <w:t>]</w:t>
      </w:r>
      <w:r w:rsidR="009B76D6">
        <w:rPr>
          <w:rFonts w:ascii="Times New Roman" w:eastAsia="Calibri" w:hAnsi="Times New Roman" w:cs="Times New Roman"/>
          <w:sz w:val="24"/>
          <w:szCs w:val="24"/>
        </w:rPr>
        <w:t>The</w:t>
      </w:r>
      <w:r w:rsidRPr="00AF61C5">
        <w:rPr>
          <w:rFonts w:ascii="Times New Roman" w:eastAsia="Calibri" w:hAnsi="Times New Roman" w:cs="Times New Roman"/>
          <w:sz w:val="24"/>
          <w:szCs w:val="24"/>
        </w:rPr>
        <w:t xml:space="preserve"> court should</w:t>
      </w:r>
      <w:r w:rsidR="003E664C">
        <w:rPr>
          <w:rFonts w:ascii="Times New Roman" w:eastAsia="Calibri" w:hAnsi="Times New Roman" w:cs="Times New Roman"/>
          <w:sz w:val="24"/>
          <w:szCs w:val="24"/>
        </w:rPr>
        <w:t>,</w:t>
      </w:r>
      <w:r w:rsidRPr="00AF61C5">
        <w:rPr>
          <w:rFonts w:ascii="Times New Roman" w:eastAsia="Calibri" w:hAnsi="Times New Roman" w:cs="Times New Roman"/>
          <w:sz w:val="24"/>
          <w:szCs w:val="24"/>
        </w:rPr>
        <w:t xml:space="preserve"> through a careful analysis of evidence proving </w:t>
      </w:r>
      <w:r w:rsidR="00C77B4A" w:rsidRPr="00AF61C5">
        <w:rPr>
          <w:rFonts w:ascii="Times New Roman" w:eastAsia="Calibri" w:hAnsi="Times New Roman" w:cs="Times New Roman"/>
          <w:sz w:val="24"/>
          <w:szCs w:val="24"/>
        </w:rPr>
        <w:t xml:space="preserve">the probabilities of </w:t>
      </w:r>
      <w:r w:rsidRPr="00AF61C5">
        <w:rPr>
          <w:rFonts w:ascii="Times New Roman" w:eastAsia="Calibri" w:hAnsi="Times New Roman" w:cs="Times New Roman"/>
          <w:sz w:val="24"/>
          <w:szCs w:val="24"/>
        </w:rPr>
        <w:t>a genuine sale or a simulated one</w:t>
      </w:r>
      <w:r w:rsidR="003E664C">
        <w:rPr>
          <w:rFonts w:ascii="Times New Roman" w:eastAsia="Calibri" w:hAnsi="Times New Roman" w:cs="Times New Roman"/>
          <w:sz w:val="24"/>
          <w:szCs w:val="24"/>
        </w:rPr>
        <w:t>,</w:t>
      </w:r>
      <w:r w:rsidRPr="00AF61C5">
        <w:rPr>
          <w:rFonts w:ascii="Times New Roman" w:eastAsia="Calibri" w:hAnsi="Times New Roman" w:cs="Times New Roman"/>
          <w:sz w:val="24"/>
          <w:szCs w:val="24"/>
        </w:rPr>
        <w:t xml:space="preserve"> determine the truth from the probability or improbability of the parties having entered into a genuine sale or a simulated one.</w:t>
      </w:r>
    </w:p>
    <w:p w:rsidR="006550D3" w:rsidRPr="00AF61C5" w:rsidRDefault="006550D3" w:rsidP="00BA15E1">
      <w:pPr>
        <w:pStyle w:val="ListParagraph"/>
        <w:spacing w:line="240" w:lineRule="auto"/>
        <w:ind w:left="0"/>
        <w:jc w:val="both"/>
        <w:rPr>
          <w:rFonts w:ascii="Times New Roman" w:eastAsia="Calibri" w:hAnsi="Times New Roman" w:cs="Times New Roman"/>
          <w:iCs/>
          <w:sz w:val="24"/>
          <w:szCs w:val="24"/>
        </w:rPr>
      </w:pPr>
    </w:p>
    <w:p w:rsidR="00F363C2" w:rsidRPr="007A3D00" w:rsidRDefault="00E30481" w:rsidP="007A3D00">
      <w:pPr>
        <w:spacing w:after="0" w:line="480" w:lineRule="auto"/>
        <w:ind w:left="720" w:hanging="720"/>
        <w:jc w:val="both"/>
        <w:rPr>
          <w:rFonts w:ascii="Times New Roman" w:eastAsia="Calibri" w:hAnsi="Times New Roman" w:cs="Times New Roman"/>
          <w:b/>
          <w:iCs/>
          <w:sz w:val="24"/>
          <w:szCs w:val="24"/>
          <w:u w:val="single"/>
        </w:rPr>
      </w:pPr>
      <w:r w:rsidRPr="007A3D00">
        <w:rPr>
          <w:rFonts w:ascii="Times New Roman" w:eastAsia="Calibri" w:hAnsi="Times New Roman" w:cs="Times New Roman"/>
          <w:b/>
          <w:iCs/>
          <w:sz w:val="24"/>
          <w:szCs w:val="24"/>
          <w:u w:val="single"/>
        </w:rPr>
        <w:t>APPLICATION OF THE LAW TO THE FACTS</w:t>
      </w:r>
    </w:p>
    <w:p w:rsidR="001D0A1A" w:rsidRPr="00AF61C5" w:rsidRDefault="001D0A1A" w:rsidP="007A3D00">
      <w:pPr>
        <w:spacing w:after="0" w:line="480" w:lineRule="auto"/>
        <w:ind w:left="720" w:hanging="720"/>
        <w:jc w:val="both"/>
        <w:rPr>
          <w:rFonts w:ascii="Times New Roman" w:eastAsia="Calibri" w:hAnsi="Times New Roman" w:cs="Times New Roman"/>
          <w:b/>
          <w:iCs/>
          <w:sz w:val="24"/>
          <w:szCs w:val="24"/>
        </w:rPr>
      </w:pPr>
      <w:r w:rsidRPr="007A3D00">
        <w:rPr>
          <w:rFonts w:ascii="Times New Roman" w:eastAsia="Calibri" w:hAnsi="Times New Roman" w:cs="Times New Roman"/>
          <w:b/>
          <w:i/>
          <w:iCs/>
          <w:sz w:val="24"/>
          <w:szCs w:val="24"/>
        </w:rPr>
        <w:lastRenderedPageBreak/>
        <w:t>Prosecutor General v Miriam Chiba</w:t>
      </w:r>
      <w:r w:rsidRPr="00AF61C5">
        <w:rPr>
          <w:rFonts w:ascii="Times New Roman" w:eastAsia="Calibri" w:hAnsi="Times New Roman" w:cs="Times New Roman"/>
          <w:b/>
          <w:iCs/>
          <w:sz w:val="24"/>
          <w:szCs w:val="24"/>
        </w:rPr>
        <w:t xml:space="preserve"> SC 326/22.</w:t>
      </w:r>
    </w:p>
    <w:p w:rsidR="001D0A1A" w:rsidRDefault="00ED3F16" w:rsidP="00335C65">
      <w:pPr>
        <w:spacing w:after="0"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992124">
        <w:rPr>
          <w:rFonts w:ascii="Times New Roman" w:eastAsia="Calibri" w:hAnsi="Times New Roman" w:cs="Times New Roman"/>
          <w:iCs/>
          <w:sz w:val="24"/>
          <w:szCs w:val="24"/>
        </w:rPr>
        <w:t>4</w:t>
      </w:r>
      <w:r w:rsidR="00ED1749">
        <w:rPr>
          <w:rFonts w:ascii="Times New Roman" w:eastAsia="Calibri" w:hAnsi="Times New Roman" w:cs="Times New Roman"/>
          <w:iCs/>
          <w:sz w:val="24"/>
          <w:szCs w:val="24"/>
        </w:rPr>
        <w:t>7</w:t>
      </w:r>
      <w:r w:rsidR="00335C65">
        <w:rPr>
          <w:rFonts w:ascii="Times New Roman" w:eastAsia="Calibri" w:hAnsi="Times New Roman" w:cs="Times New Roman"/>
          <w:iCs/>
          <w:sz w:val="24"/>
          <w:szCs w:val="24"/>
        </w:rPr>
        <w:t>]</w:t>
      </w:r>
      <w:r w:rsidR="001D0A1A" w:rsidRPr="00AF61C5">
        <w:rPr>
          <w:rFonts w:ascii="Times New Roman" w:eastAsia="Calibri" w:hAnsi="Times New Roman" w:cs="Times New Roman"/>
          <w:iCs/>
          <w:sz w:val="24"/>
          <w:szCs w:val="24"/>
        </w:rPr>
        <w:t xml:space="preserve">This appeal is premised on an argument that the court </w:t>
      </w:r>
      <w:r w:rsidR="001D0A1A" w:rsidRPr="00AF61C5">
        <w:rPr>
          <w:rFonts w:ascii="Times New Roman" w:eastAsia="Calibri" w:hAnsi="Times New Roman" w:cs="Times New Roman"/>
          <w:i/>
          <w:iCs/>
          <w:sz w:val="24"/>
          <w:szCs w:val="24"/>
        </w:rPr>
        <w:t xml:space="preserve">a quo </w:t>
      </w:r>
      <w:r w:rsidR="001D0A1A" w:rsidRPr="00AF61C5">
        <w:rPr>
          <w:rFonts w:ascii="Times New Roman" w:eastAsia="Calibri" w:hAnsi="Times New Roman" w:cs="Times New Roman"/>
          <w:iCs/>
          <w:sz w:val="24"/>
          <w:szCs w:val="24"/>
        </w:rPr>
        <w:t>erred when it</w:t>
      </w:r>
      <w:r w:rsidR="00810086">
        <w:rPr>
          <w:rFonts w:ascii="Times New Roman" w:eastAsia="Calibri" w:hAnsi="Times New Roman" w:cs="Times New Roman"/>
          <w:iCs/>
          <w:sz w:val="24"/>
          <w:szCs w:val="24"/>
        </w:rPr>
        <w:t>,</w:t>
      </w:r>
      <w:r w:rsidR="001D0A1A" w:rsidRPr="00AF61C5">
        <w:rPr>
          <w:rFonts w:ascii="Times New Roman" w:eastAsia="Calibri" w:hAnsi="Times New Roman" w:cs="Times New Roman"/>
          <w:iCs/>
          <w:sz w:val="24"/>
          <w:szCs w:val="24"/>
        </w:rPr>
        <w:t xml:space="preserve"> </w:t>
      </w:r>
      <w:r w:rsidR="005F2481" w:rsidRPr="00AF61C5">
        <w:rPr>
          <w:rFonts w:ascii="Times New Roman" w:eastAsia="Calibri" w:hAnsi="Times New Roman" w:cs="Times New Roman"/>
          <w:iCs/>
          <w:sz w:val="24"/>
          <w:szCs w:val="24"/>
        </w:rPr>
        <w:t>at para</w:t>
      </w:r>
      <w:r w:rsidR="00380C52" w:rsidRPr="00AF61C5">
        <w:rPr>
          <w:rFonts w:ascii="Times New Roman" w:eastAsia="Calibri" w:hAnsi="Times New Roman" w:cs="Times New Roman"/>
          <w:iCs/>
          <w:sz w:val="24"/>
          <w:szCs w:val="24"/>
        </w:rPr>
        <w:t>s</w:t>
      </w:r>
      <w:r w:rsidR="005F2481" w:rsidRPr="00AF61C5">
        <w:rPr>
          <w:rFonts w:ascii="Times New Roman" w:eastAsia="Calibri" w:hAnsi="Times New Roman" w:cs="Times New Roman"/>
          <w:iCs/>
          <w:sz w:val="24"/>
          <w:szCs w:val="24"/>
        </w:rPr>
        <w:t xml:space="preserve"> 69</w:t>
      </w:r>
      <w:r w:rsidR="00380C52" w:rsidRPr="00AF61C5">
        <w:rPr>
          <w:rFonts w:ascii="Times New Roman" w:eastAsia="Calibri" w:hAnsi="Times New Roman" w:cs="Times New Roman"/>
          <w:iCs/>
          <w:sz w:val="24"/>
          <w:szCs w:val="24"/>
        </w:rPr>
        <w:t>, 70 and 71</w:t>
      </w:r>
      <w:r w:rsidR="00D36F24" w:rsidRPr="00AF61C5">
        <w:rPr>
          <w:rFonts w:ascii="Times New Roman" w:eastAsia="Calibri" w:hAnsi="Times New Roman" w:cs="Times New Roman"/>
          <w:iCs/>
          <w:sz w:val="24"/>
          <w:szCs w:val="24"/>
        </w:rPr>
        <w:t xml:space="preserve"> of its judgment</w:t>
      </w:r>
      <w:r w:rsidR="00810086">
        <w:rPr>
          <w:rFonts w:ascii="Times New Roman" w:eastAsia="Calibri" w:hAnsi="Times New Roman" w:cs="Times New Roman"/>
          <w:iCs/>
          <w:sz w:val="24"/>
          <w:szCs w:val="24"/>
        </w:rPr>
        <w:t>,</w:t>
      </w:r>
      <w:r w:rsidR="00D36F24" w:rsidRPr="00AF61C5">
        <w:rPr>
          <w:rFonts w:ascii="Times New Roman" w:eastAsia="Calibri" w:hAnsi="Times New Roman" w:cs="Times New Roman"/>
          <w:iCs/>
          <w:sz w:val="24"/>
          <w:szCs w:val="24"/>
        </w:rPr>
        <w:t xml:space="preserve"> </w:t>
      </w:r>
      <w:r w:rsidR="001D0A1A" w:rsidRPr="00AF61C5">
        <w:rPr>
          <w:rFonts w:ascii="Times New Roman" w:eastAsia="Calibri" w:hAnsi="Times New Roman" w:cs="Times New Roman"/>
          <w:iCs/>
          <w:sz w:val="24"/>
          <w:szCs w:val="24"/>
        </w:rPr>
        <w:t xml:space="preserve">held </w:t>
      </w:r>
      <w:r w:rsidR="00380C52" w:rsidRPr="00AF61C5">
        <w:rPr>
          <w:rFonts w:ascii="Times New Roman" w:eastAsia="Calibri" w:hAnsi="Times New Roman" w:cs="Times New Roman"/>
          <w:iCs/>
          <w:sz w:val="24"/>
          <w:szCs w:val="24"/>
        </w:rPr>
        <w:t>as follows</w:t>
      </w:r>
      <w:r w:rsidR="001D0A1A" w:rsidRPr="00AF61C5">
        <w:rPr>
          <w:rFonts w:ascii="Times New Roman" w:eastAsia="Calibri" w:hAnsi="Times New Roman" w:cs="Times New Roman"/>
          <w:iCs/>
          <w:sz w:val="24"/>
          <w:szCs w:val="24"/>
        </w:rPr>
        <w:t>:</w:t>
      </w:r>
    </w:p>
    <w:p w:rsidR="001D0A1A" w:rsidRPr="00AF61C5" w:rsidRDefault="007A3D00" w:rsidP="00BA15E1">
      <w:pPr>
        <w:spacing w:after="0" w:line="240" w:lineRule="auto"/>
        <w:ind w:left="1985" w:hanging="545"/>
        <w:jc w:val="both"/>
        <w:rPr>
          <w:rFonts w:ascii="Times New Roman" w:eastAsia="Calibri" w:hAnsi="Times New Roman" w:cs="Times New Roman"/>
          <w:iCs/>
          <w:sz w:val="24"/>
          <w:szCs w:val="24"/>
        </w:rPr>
      </w:pPr>
      <w:r>
        <w:rPr>
          <w:rFonts w:ascii="Times New Roman" w:eastAsia="Calibri" w:hAnsi="Times New Roman" w:cs="Times New Roman"/>
          <w:iCs/>
          <w:sz w:val="24"/>
          <w:szCs w:val="24"/>
        </w:rPr>
        <w:t>“</w:t>
      </w:r>
      <w:r w:rsidR="00380C52" w:rsidRPr="00AF61C5">
        <w:rPr>
          <w:rFonts w:ascii="Times New Roman" w:eastAsia="Calibri" w:hAnsi="Times New Roman" w:cs="Times New Roman"/>
          <w:iCs/>
          <w:sz w:val="24"/>
          <w:szCs w:val="24"/>
        </w:rPr>
        <w:t>69</w:t>
      </w:r>
      <w:r>
        <w:rPr>
          <w:rFonts w:ascii="Times New Roman" w:eastAsia="Calibri" w:hAnsi="Times New Roman" w:cs="Times New Roman"/>
          <w:iCs/>
          <w:sz w:val="24"/>
          <w:szCs w:val="24"/>
        </w:rPr>
        <w:t>.</w:t>
      </w:r>
      <w:r w:rsidR="00380C52" w:rsidRPr="00AF61C5">
        <w:rPr>
          <w:rFonts w:ascii="Times New Roman" w:eastAsia="Calibri" w:hAnsi="Times New Roman" w:cs="Times New Roman"/>
          <w:iCs/>
          <w:sz w:val="24"/>
          <w:szCs w:val="24"/>
        </w:rPr>
        <w:t xml:space="preserve"> </w:t>
      </w:r>
      <w:r w:rsidR="005F2481" w:rsidRPr="00AF61C5">
        <w:rPr>
          <w:rFonts w:ascii="Times New Roman" w:eastAsia="Calibri" w:hAnsi="Times New Roman" w:cs="Times New Roman"/>
          <w:iCs/>
          <w:sz w:val="24"/>
          <w:szCs w:val="24"/>
        </w:rPr>
        <w:t>In the present matter, since the undisputed fa</w:t>
      </w:r>
      <w:r w:rsidR="009B76D6">
        <w:rPr>
          <w:rFonts w:ascii="Times New Roman" w:eastAsia="Calibri" w:hAnsi="Times New Roman" w:cs="Times New Roman"/>
          <w:iCs/>
          <w:sz w:val="24"/>
          <w:szCs w:val="24"/>
        </w:rPr>
        <w:t xml:space="preserve">ct is that the first respondent </w:t>
      </w:r>
      <w:r w:rsidR="005F2481" w:rsidRPr="00AF61C5">
        <w:rPr>
          <w:rFonts w:ascii="Times New Roman" w:eastAsia="Calibri" w:hAnsi="Times New Roman" w:cs="Times New Roman"/>
          <w:iCs/>
          <w:sz w:val="24"/>
          <w:szCs w:val="24"/>
        </w:rPr>
        <w:t>acquired the shares before the Money Laundering</w:t>
      </w:r>
      <w:r>
        <w:rPr>
          <w:rFonts w:ascii="Times New Roman" w:eastAsia="Calibri" w:hAnsi="Times New Roman" w:cs="Times New Roman"/>
          <w:iCs/>
          <w:sz w:val="24"/>
          <w:szCs w:val="24"/>
        </w:rPr>
        <w:t xml:space="preserve"> </w:t>
      </w:r>
      <w:r w:rsidR="005F2481" w:rsidRPr="00AF61C5">
        <w:rPr>
          <w:rFonts w:ascii="Times New Roman" w:eastAsia="Calibri" w:hAnsi="Times New Roman" w:cs="Times New Roman"/>
          <w:iCs/>
          <w:sz w:val="24"/>
          <w:szCs w:val="24"/>
        </w:rPr>
        <w:t>Act came in</w:t>
      </w:r>
      <w:r w:rsidR="009B76D6">
        <w:rPr>
          <w:rFonts w:ascii="Times New Roman" w:eastAsia="Calibri" w:hAnsi="Times New Roman" w:cs="Times New Roman"/>
          <w:iCs/>
          <w:sz w:val="24"/>
          <w:szCs w:val="24"/>
        </w:rPr>
        <w:t xml:space="preserve">to force, my </w:t>
      </w:r>
      <w:r>
        <w:rPr>
          <w:rFonts w:ascii="Times New Roman" w:eastAsia="Calibri" w:hAnsi="Times New Roman" w:cs="Times New Roman"/>
          <w:iCs/>
          <w:sz w:val="24"/>
          <w:szCs w:val="24"/>
        </w:rPr>
        <w:t>view is that this C</w:t>
      </w:r>
      <w:r w:rsidR="005F2481" w:rsidRPr="00AF61C5">
        <w:rPr>
          <w:rFonts w:ascii="Times New Roman" w:eastAsia="Calibri" w:hAnsi="Times New Roman" w:cs="Times New Roman"/>
          <w:iCs/>
          <w:sz w:val="24"/>
          <w:szCs w:val="24"/>
        </w:rPr>
        <w:t>ourt has no power, duty or jurisdiction to grant an order for civil forfeiture of the shares</w:t>
      </w:r>
      <w:r w:rsidR="00380C52" w:rsidRPr="00AF61C5">
        <w:rPr>
          <w:rFonts w:ascii="Times New Roman" w:eastAsia="Calibri" w:hAnsi="Times New Roman" w:cs="Times New Roman"/>
          <w:iCs/>
          <w:sz w:val="24"/>
          <w:szCs w:val="24"/>
        </w:rPr>
        <w:t>”</w:t>
      </w:r>
    </w:p>
    <w:p w:rsidR="00380C52" w:rsidRPr="00AF61C5" w:rsidRDefault="00380C52" w:rsidP="009B76D6">
      <w:pPr>
        <w:spacing w:line="240" w:lineRule="auto"/>
        <w:ind w:left="1985" w:hanging="403"/>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70</w:t>
      </w:r>
      <w:r w:rsidR="007A3D00">
        <w:rPr>
          <w:rFonts w:ascii="Times New Roman" w:eastAsia="Calibri" w:hAnsi="Times New Roman" w:cs="Times New Roman"/>
          <w:iCs/>
          <w:sz w:val="24"/>
          <w:szCs w:val="24"/>
        </w:rPr>
        <w:t>.</w:t>
      </w:r>
      <w:r w:rsidRPr="00AF61C5">
        <w:rPr>
          <w:rFonts w:ascii="Times New Roman" w:eastAsia="Calibri" w:hAnsi="Times New Roman" w:cs="Times New Roman"/>
          <w:iCs/>
          <w:sz w:val="24"/>
          <w:szCs w:val="24"/>
        </w:rPr>
        <w:t xml:space="preserve"> </w:t>
      </w:r>
      <w:r w:rsidR="007A3D00">
        <w:rPr>
          <w:rFonts w:ascii="Times New Roman" w:eastAsia="Calibri" w:hAnsi="Times New Roman" w:cs="Times New Roman"/>
          <w:iCs/>
          <w:sz w:val="24"/>
          <w:szCs w:val="24"/>
        </w:rPr>
        <w:t xml:space="preserve"> </w:t>
      </w:r>
      <w:r w:rsidRPr="00AF61C5">
        <w:rPr>
          <w:rFonts w:ascii="Times New Roman" w:eastAsia="Calibri" w:hAnsi="Times New Roman" w:cs="Times New Roman"/>
          <w:iCs/>
          <w:sz w:val="24"/>
          <w:szCs w:val="24"/>
        </w:rPr>
        <w:t>Much the same can be said of s 79 (2) of the Act. The Lawmaker is clear that the Act came into effect</w:t>
      </w:r>
      <w:r w:rsidR="00AC2F45" w:rsidRPr="00AF61C5">
        <w:rPr>
          <w:rFonts w:ascii="Times New Roman" w:eastAsia="Calibri" w:hAnsi="Times New Roman" w:cs="Times New Roman"/>
          <w:iCs/>
          <w:sz w:val="24"/>
          <w:szCs w:val="24"/>
        </w:rPr>
        <w:t xml:space="preserve"> on 28 June 2013. Equally manifest is the legislature’s intention that a court has no power to grant a civil forfeiture order with respect to property acquired before the Act came into force.”</w:t>
      </w:r>
    </w:p>
    <w:p w:rsidR="00AC2F45" w:rsidRPr="00AF61C5" w:rsidRDefault="00AC2F45" w:rsidP="007A3D00">
      <w:pPr>
        <w:spacing w:line="240" w:lineRule="auto"/>
        <w:ind w:left="1843" w:hanging="403"/>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71</w:t>
      </w:r>
      <w:r w:rsidR="007A3D00">
        <w:rPr>
          <w:rFonts w:ascii="Times New Roman" w:eastAsia="Calibri" w:hAnsi="Times New Roman" w:cs="Times New Roman"/>
          <w:iCs/>
          <w:sz w:val="24"/>
          <w:szCs w:val="24"/>
        </w:rPr>
        <w:t>.</w:t>
      </w:r>
      <w:r w:rsidRPr="00AF61C5">
        <w:rPr>
          <w:rFonts w:ascii="Times New Roman" w:eastAsia="Calibri" w:hAnsi="Times New Roman" w:cs="Times New Roman"/>
          <w:iCs/>
          <w:sz w:val="24"/>
          <w:szCs w:val="24"/>
        </w:rPr>
        <w:t xml:space="preserve"> The provision under consideration is couched in negative form. Of such a provision, WESSELS JA in </w:t>
      </w:r>
      <w:r w:rsidRPr="007A3D00">
        <w:rPr>
          <w:rFonts w:ascii="Times New Roman" w:eastAsia="Calibri" w:hAnsi="Times New Roman" w:cs="Times New Roman"/>
          <w:i/>
          <w:iCs/>
          <w:sz w:val="24"/>
          <w:szCs w:val="24"/>
        </w:rPr>
        <w:t>Sutter v Scheepers</w:t>
      </w:r>
      <w:r w:rsidRPr="00AF61C5">
        <w:rPr>
          <w:rFonts w:ascii="Times New Roman" w:eastAsia="Calibri" w:hAnsi="Times New Roman" w:cs="Times New Roman"/>
          <w:iCs/>
          <w:sz w:val="24"/>
          <w:szCs w:val="24"/>
        </w:rPr>
        <w:t xml:space="preserve"> 1932</w:t>
      </w:r>
      <w:r w:rsidR="007A3D00">
        <w:rPr>
          <w:rFonts w:ascii="Times New Roman" w:eastAsia="Calibri" w:hAnsi="Times New Roman" w:cs="Times New Roman"/>
          <w:iCs/>
          <w:sz w:val="24"/>
          <w:szCs w:val="24"/>
        </w:rPr>
        <w:t xml:space="preserve"> </w:t>
      </w:r>
      <w:r w:rsidRPr="00AF61C5">
        <w:rPr>
          <w:rFonts w:ascii="Times New Roman" w:eastAsia="Calibri" w:hAnsi="Times New Roman" w:cs="Times New Roman"/>
          <w:iCs/>
          <w:sz w:val="24"/>
          <w:szCs w:val="24"/>
        </w:rPr>
        <w:t xml:space="preserve">AD provided the following guideline at 173 (1) -174: </w:t>
      </w:r>
    </w:p>
    <w:p w:rsidR="00AC2F45" w:rsidRDefault="007A3D00" w:rsidP="007A3D00">
      <w:pPr>
        <w:spacing w:after="0" w:line="240" w:lineRule="auto"/>
        <w:ind w:left="2835" w:hanging="567"/>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(1) </w:t>
      </w:r>
      <w:r w:rsidR="00AC2F45" w:rsidRPr="00AF61C5">
        <w:rPr>
          <w:rFonts w:ascii="Times New Roman" w:eastAsia="Calibri" w:hAnsi="Times New Roman" w:cs="Times New Roman"/>
          <w:iCs/>
          <w:sz w:val="24"/>
          <w:szCs w:val="24"/>
        </w:rPr>
        <w:t xml:space="preserve">If a provision is couched in a negative form it is to be regarded as </w:t>
      </w:r>
      <w:r>
        <w:rPr>
          <w:rFonts w:ascii="Times New Roman" w:eastAsia="Calibri" w:hAnsi="Times New Roman" w:cs="Times New Roman"/>
          <w:iCs/>
          <w:sz w:val="24"/>
          <w:szCs w:val="24"/>
        </w:rPr>
        <w:t xml:space="preserve">  </w:t>
      </w:r>
      <w:r w:rsidR="00AC2F45" w:rsidRPr="00AF61C5">
        <w:rPr>
          <w:rFonts w:ascii="Times New Roman" w:eastAsia="Calibri" w:hAnsi="Times New Roman" w:cs="Times New Roman"/>
          <w:iCs/>
          <w:sz w:val="24"/>
          <w:szCs w:val="24"/>
        </w:rPr>
        <w:t>peremptory rather than as a directory</w:t>
      </w:r>
      <w:r w:rsidR="008834F3" w:rsidRPr="00AF61C5">
        <w:rPr>
          <w:rFonts w:ascii="Times New Roman" w:eastAsia="Calibri" w:hAnsi="Times New Roman" w:cs="Times New Roman"/>
          <w:iCs/>
          <w:sz w:val="24"/>
          <w:szCs w:val="24"/>
        </w:rPr>
        <w:t xml:space="preserve"> mandate. To say that no power of attorney shall be accepted by the Deeds Office unless</w:t>
      </w:r>
      <w:r w:rsidR="009924B5" w:rsidRPr="00AF61C5">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it </w:t>
      </w:r>
      <w:r w:rsidR="008834F3" w:rsidRPr="00AF61C5">
        <w:rPr>
          <w:rFonts w:ascii="Times New Roman" w:eastAsia="Calibri" w:hAnsi="Times New Roman" w:cs="Times New Roman"/>
          <w:iCs/>
          <w:sz w:val="24"/>
          <w:szCs w:val="24"/>
        </w:rPr>
        <w:t>complies with certain conditions rather discloses an intention to make the conditions peremptory than directory; though even such language is not conclusive.’</w:t>
      </w:r>
    </w:p>
    <w:p w:rsidR="007A3D00" w:rsidRPr="00AF61C5" w:rsidRDefault="007A3D00" w:rsidP="007A3D00">
      <w:pPr>
        <w:spacing w:after="0" w:line="240" w:lineRule="auto"/>
        <w:ind w:left="3600" w:hanging="720"/>
        <w:jc w:val="both"/>
        <w:rPr>
          <w:rFonts w:ascii="Times New Roman" w:eastAsia="Calibri" w:hAnsi="Times New Roman" w:cs="Times New Roman"/>
          <w:iCs/>
          <w:sz w:val="24"/>
          <w:szCs w:val="24"/>
        </w:rPr>
      </w:pPr>
    </w:p>
    <w:p w:rsidR="00380C52" w:rsidRDefault="008834F3" w:rsidP="007A3D00">
      <w:pPr>
        <w:spacing w:line="240" w:lineRule="auto"/>
        <w:ind w:left="2160" w:hanging="720"/>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 xml:space="preserve">      </w:t>
      </w:r>
      <w:r w:rsidR="007A3D00">
        <w:rPr>
          <w:rFonts w:ascii="Times New Roman" w:eastAsia="Calibri" w:hAnsi="Times New Roman" w:cs="Times New Roman"/>
          <w:iCs/>
          <w:sz w:val="24"/>
          <w:szCs w:val="24"/>
        </w:rPr>
        <w:tab/>
      </w:r>
      <w:r w:rsidRPr="00AF61C5">
        <w:rPr>
          <w:rFonts w:ascii="Times New Roman" w:eastAsia="Calibri" w:hAnsi="Times New Roman" w:cs="Times New Roman"/>
          <w:iCs/>
          <w:sz w:val="24"/>
          <w:szCs w:val="24"/>
        </w:rPr>
        <w:t>My view is that the condition for court’s jurisdiction to determine an application for an order for civil forfeiture of a tainted property or terrorist property is that such property should have been acquired</w:t>
      </w:r>
      <w:r w:rsidR="00D84128" w:rsidRPr="00AF61C5">
        <w:rPr>
          <w:rFonts w:ascii="Times New Roman" w:eastAsia="Calibri" w:hAnsi="Times New Roman" w:cs="Times New Roman"/>
          <w:iCs/>
          <w:sz w:val="24"/>
          <w:szCs w:val="24"/>
        </w:rPr>
        <w:t xml:space="preserve"> when the Act itself had come into force. To hold otherwise would mean the court would be exercising powers without any legal basis”.</w:t>
      </w:r>
    </w:p>
    <w:p w:rsidR="007A3D00" w:rsidRPr="00AF61C5" w:rsidRDefault="007A3D00" w:rsidP="002575D0">
      <w:pPr>
        <w:spacing w:line="240" w:lineRule="auto"/>
        <w:jc w:val="both"/>
        <w:rPr>
          <w:rFonts w:ascii="Times New Roman" w:eastAsia="Calibri" w:hAnsi="Times New Roman" w:cs="Times New Roman"/>
          <w:iCs/>
          <w:sz w:val="24"/>
          <w:szCs w:val="24"/>
        </w:rPr>
      </w:pPr>
    </w:p>
    <w:p w:rsidR="00380C52" w:rsidRPr="00AF61C5" w:rsidRDefault="00ED3F16" w:rsidP="00335C65">
      <w:pPr>
        <w:tabs>
          <w:tab w:val="left" w:pos="567"/>
        </w:tabs>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992124">
        <w:rPr>
          <w:rFonts w:ascii="Times New Roman" w:eastAsia="Calibri" w:hAnsi="Times New Roman" w:cs="Times New Roman"/>
          <w:iCs/>
          <w:sz w:val="24"/>
          <w:szCs w:val="24"/>
        </w:rPr>
        <w:t>4</w:t>
      </w:r>
      <w:r w:rsidR="00ED1749">
        <w:rPr>
          <w:rFonts w:ascii="Times New Roman" w:eastAsia="Calibri" w:hAnsi="Times New Roman" w:cs="Times New Roman"/>
          <w:iCs/>
          <w:sz w:val="24"/>
          <w:szCs w:val="24"/>
        </w:rPr>
        <w:t>8</w:t>
      </w:r>
      <w:r w:rsidR="00335C65">
        <w:rPr>
          <w:rFonts w:ascii="Times New Roman" w:eastAsia="Calibri" w:hAnsi="Times New Roman" w:cs="Times New Roman"/>
          <w:iCs/>
          <w:sz w:val="24"/>
          <w:szCs w:val="24"/>
        </w:rPr>
        <w:t xml:space="preserve">] </w:t>
      </w:r>
      <w:r w:rsidR="00D20CAF" w:rsidRPr="00AF61C5">
        <w:rPr>
          <w:rFonts w:ascii="Times New Roman" w:eastAsia="Calibri" w:hAnsi="Times New Roman" w:cs="Times New Roman"/>
          <w:iCs/>
          <w:sz w:val="24"/>
          <w:szCs w:val="24"/>
        </w:rPr>
        <w:t>It is common cause that Chidemo bought the shares on</w:t>
      </w:r>
      <w:r w:rsidR="000E5BDA" w:rsidRPr="00AF61C5">
        <w:rPr>
          <w:rFonts w:ascii="Times New Roman" w:eastAsia="Calibri" w:hAnsi="Times New Roman" w:cs="Times New Roman"/>
          <w:iCs/>
          <w:sz w:val="24"/>
          <w:szCs w:val="24"/>
        </w:rPr>
        <w:t xml:space="preserve"> 20 O</w:t>
      </w:r>
      <w:r w:rsidR="00335C65">
        <w:rPr>
          <w:rFonts w:ascii="Times New Roman" w:eastAsia="Calibri" w:hAnsi="Times New Roman" w:cs="Times New Roman"/>
          <w:iCs/>
          <w:sz w:val="24"/>
          <w:szCs w:val="24"/>
        </w:rPr>
        <w:t xml:space="preserve">ctober 2011 before the Act came </w:t>
      </w:r>
      <w:r w:rsidR="000E5BDA" w:rsidRPr="00AF61C5">
        <w:rPr>
          <w:rFonts w:ascii="Times New Roman" w:eastAsia="Calibri" w:hAnsi="Times New Roman" w:cs="Times New Roman"/>
          <w:iCs/>
          <w:sz w:val="24"/>
          <w:szCs w:val="24"/>
        </w:rPr>
        <w:t xml:space="preserve">into force on 28 June 2013. </w:t>
      </w:r>
    </w:p>
    <w:p w:rsidR="00C35ABA" w:rsidRPr="00AF61C5" w:rsidRDefault="000E5BDA" w:rsidP="00335C65">
      <w:pPr>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992124">
        <w:rPr>
          <w:rFonts w:ascii="Times New Roman" w:eastAsia="Calibri" w:hAnsi="Times New Roman" w:cs="Times New Roman"/>
          <w:iCs/>
          <w:sz w:val="24"/>
          <w:szCs w:val="24"/>
        </w:rPr>
        <w:t>4</w:t>
      </w:r>
      <w:r w:rsidR="00ED1749">
        <w:rPr>
          <w:rFonts w:ascii="Times New Roman" w:eastAsia="Calibri" w:hAnsi="Times New Roman" w:cs="Times New Roman"/>
          <w:iCs/>
          <w:sz w:val="24"/>
          <w:szCs w:val="24"/>
        </w:rPr>
        <w:t>9</w:t>
      </w:r>
      <w:r w:rsidR="00335C65">
        <w:rPr>
          <w:rFonts w:ascii="Times New Roman" w:eastAsia="Calibri" w:hAnsi="Times New Roman" w:cs="Times New Roman"/>
          <w:iCs/>
          <w:sz w:val="24"/>
          <w:szCs w:val="24"/>
        </w:rPr>
        <w:t xml:space="preserve">] </w:t>
      </w:r>
      <w:r w:rsidRPr="00AF61C5">
        <w:rPr>
          <w:rFonts w:ascii="Times New Roman" w:eastAsia="Calibri" w:hAnsi="Times New Roman" w:cs="Times New Roman"/>
          <w:iCs/>
          <w:sz w:val="24"/>
          <w:szCs w:val="24"/>
        </w:rPr>
        <w:t>Section 79 (2) pro</w:t>
      </w:r>
      <w:r w:rsidR="00622F65" w:rsidRPr="00AF61C5">
        <w:rPr>
          <w:rFonts w:ascii="Times New Roman" w:eastAsia="Calibri" w:hAnsi="Times New Roman" w:cs="Times New Roman"/>
          <w:iCs/>
          <w:sz w:val="24"/>
          <w:szCs w:val="24"/>
        </w:rPr>
        <w:t>hibits the granting of civil forfeiture orders in respect of property acquired or used before the Act came into force on 28 June 2013.</w:t>
      </w:r>
      <w:r w:rsidR="003B4B80" w:rsidRPr="00AF61C5">
        <w:rPr>
          <w:rFonts w:ascii="Times New Roman" w:eastAsia="Calibri" w:hAnsi="Times New Roman" w:cs="Times New Roman"/>
          <w:iCs/>
          <w:sz w:val="24"/>
          <w:szCs w:val="24"/>
        </w:rPr>
        <w:t xml:space="preserve"> The court </w:t>
      </w:r>
      <w:r w:rsidR="003B4B80" w:rsidRPr="00AF61C5">
        <w:rPr>
          <w:rFonts w:ascii="Times New Roman" w:eastAsia="Calibri" w:hAnsi="Times New Roman" w:cs="Times New Roman"/>
          <w:i/>
          <w:iCs/>
          <w:sz w:val="24"/>
          <w:szCs w:val="24"/>
        </w:rPr>
        <w:t xml:space="preserve">a quo </w:t>
      </w:r>
      <w:r w:rsidR="003B4B80" w:rsidRPr="00AF61C5">
        <w:rPr>
          <w:rFonts w:ascii="Times New Roman" w:eastAsia="Calibri" w:hAnsi="Times New Roman" w:cs="Times New Roman"/>
          <w:iCs/>
          <w:sz w:val="24"/>
          <w:szCs w:val="24"/>
        </w:rPr>
        <w:t>therefore correctly held that a civil forfeiture order could not be granted in this</w:t>
      </w:r>
      <w:r w:rsidR="00BE50F8">
        <w:rPr>
          <w:rFonts w:ascii="Times New Roman" w:eastAsia="Calibri" w:hAnsi="Times New Roman" w:cs="Times New Roman"/>
          <w:iCs/>
          <w:sz w:val="24"/>
          <w:szCs w:val="24"/>
        </w:rPr>
        <w:t xml:space="preserve"> case</w:t>
      </w:r>
      <w:r w:rsidR="003B4B80" w:rsidRPr="00AF61C5">
        <w:rPr>
          <w:rFonts w:ascii="Times New Roman" w:eastAsia="Calibri" w:hAnsi="Times New Roman" w:cs="Times New Roman"/>
          <w:iCs/>
          <w:sz w:val="24"/>
          <w:szCs w:val="24"/>
        </w:rPr>
        <w:t xml:space="preserve"> because the property was bought and used before the Act came into effect.</w:t>
      </w:r>
    </w:p>
    <w:p w:rsidR="003B4B80" w:rsidRDefault="003B4B80" w:rsidP="00EA2BEE">
      <w:pPr>
        <w:spacing w:after="0" w:line="480" w:lineRule="auto"/>
        <w:ind w:left="567"/>
        <w:jc w:val="both"/>
        <w:rPr>
          <w:rFonts w:ascii="Times New Roman" w:eastAsia="Calibri" w:hAnsi="Times New Roman" w:cs="Times New Roman"/>
          <w:b/>
          <w:iCs/>
          <w:sz w:val="24"/>
          <w:szCs w:val="24"/>
        </w:rPr>
      </w:pPr>
      <w:r w:rsidRPr="00AF61C5">
        <w:rPr>
          <w:rFonts w:ascii="Times New Roman" w:eastAsia="Calibri" w:hAnsi="Times New Roman" w:cs="Times New Roman"/>
          <w:b/>
          <w:iCs/>
          <w:sz w:val="24"/>
          <w:szCs w:val="24"/>
        </w:rPr>
        <w:lastRenderedPageBreak/>
        <w:t>Whether or not</w:t>
      </w:r>
      <w:r w:rsidR="00730153" w:rsidRPr="00AF61C5">
        <w:rPr>
          <w:rFonts w:ascii="Times New Roman" w:eastAsia="Calibri" w:hAnsi="Times New Roman" w:cs="Times New Roman"/>
          <w:b/>
          <w:iCs/>
          <w:sz w:val="24"/>
          <w:szCs w:val="24"/>
        </w:rPr>
        <w:t xml:space="preserve"> the court </w:t>
      </w:r>
      <w:r w:rsidR="00730153" w:rsidRPr="00BF1781">
        <w:rPr>
          <w:rFonts w:ascii="Times New Roman" w:eastAsia="Calibri" w:hAnsi="Times New Roman" w:cs="Times New Roman"/>
          <w:b/>
          <w:i/>
          <w:iCs/>
          <w:sz w:val="24"/>
          <w:szCs w:val="24"/>
        </w:rPr>
        <w:t>a quo</w:t>
      </w:r>
      <w:r w:rsidR="00730153" w:rsidRPr="00AF61C5">
        <w:rPr>
          <w:rFonts w:ascii="Times New Roman" w:eastAsia="Calibri" w:hAnsi="Times New Roman" w:cs="Times New Roman"/>
          <w:b/>
          <w:iCs/>
          <w:sz w:val="24"/>
          <w:szCs w:val="24"/>
        </w:rPr>
        <w:t xml:space="preserve"> should have granted</w:t>
      </w:r>
      <w:r w:rsidRPr="00AF61C5">
        <w:rPr>
          <w:rFonts w:ascii="Times New Roman" w:eastAsia="Calibri" w:hAnsi="Times New Roman" w:cs="Times New Roman"/>
          <w:b/>
          <w:iCs/>
          <w:sz w:val="24"/>
          <w:szCs w:val="24"/>
        </w:rPr>
        <w:t xml:space="preserve"> forfeiture </w:t>
      </w:r>
      <w:r w:rsidR="00730153" w:rsidRPr="00AF61C5">
        <w:rPr>
          <w:rFonts w:ascii="Times New Roman" w:eastAsia="Calibri" w:hAnsi="Times New Roman" w:cs="Times New Roman"/>
          <w:b/>
          <w:iCs/>
          <w:sz w:val="24"/>
          <w:szCs w:val="24"/>
        </w:rPr>
        <w:t>in view of</w:t>
      </w:r>
      <w:r w:rsidRPr="00AF61C5">
        <w:rPr>
          <w:rFonts w:ascii="Times New Roman" w:eastAsia="Calibri" w:hAnsi="Times New Roman" w:cs="Times New Roman"/>
          <w:b/>
          <w:iCs/>
          <w:sz w:val="24"/>
          <w:szCs w:val="24"/>
        </w:rPr>
        <w:t xml:space="preserve"> the provisions of ss 39 (4) and 78 (2) of the Act.</w:t>
      </w:r>
    </w:p>
    <w:p w:rsidR="00C35ABA" w:rsidRDefault="00C35ABA" w:rsidP="001713FF">
      <w:pPr>
        <w:spacing w:after="0" w:line="480" w:lineRule="auto"/>
        <w:jc w:val="both"/>
        <w:rPr>
          <w:rFonts w:ascii="Times New Roman" w:eastAsia="Calibri" w:hAnsi="Times New Roman" w:cs="Times New Roman"/>
          <w:b/>
          <w:iCs/>
          <w:sz w:val="24"/>
          <w:szCs w:val="24"/>
        </w:rPr>
      </w:pPr>
    </w:p>
    <w:p w:rsidR="00302387" w:rsidRDefault="0031242D" w:rsidP="00EA2BEE">
      <w:pPr>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ED1749">
        <w:rPr>
          <w:rFonts w:ascii="Times New Roman" w:eastAsia="Calibri" w:hAnsi="Times New Roman" w:cs="Times New Roman"/>
          <w:iCs/>
          <w:sz w:val="24"/>
          <w:szCs w:val="24"/>
        </w:rPr>
        <w:t>50</w:t>
      </w:r>
      <w:r w:rsidR="00302387" w:rsidRPr="00AF61C5">
        <w:rPr>
          <w:rFonts w:ascii="Times New Roman" w:eastAsia="Calibri" w:hAnsi="Times New Roman" w:cs="Times New Roman"/>
          <w:iCs/>
          <w:sz w:val="24"/>
          <w:szCs w:val="24"/>
        </w:rPr>
        <w:t xml:space="preserve">] Mr </w:t>
      </w:r>
      <w:r w:rsidR="00302387" w:rsidRPr="00BF1781">
        <w:rPr>
          <w:rFonts w:ascii="Times New Roman" w:eastAsia="Calibri" w:hAnsi="Times New Roman" w:cs="Times New Roman"/>
          <w:i/>
          <w:iCs/>
          <w:sz w:val="24"/>
          <w:szCs w:val="24"/>
        </w:rPr>
        <w:t>Mutangadura</w:t>
      </w:r>
      <w:r w:rsidR="00302387" w:rsidRPr="00AF61C5">
        <w:rPr>
          <w:rFonts w:ascii="Times New Roman" w:eastAsia="Calibri" w:hAnsi="Times New Roman" w:cs="Times New Roman"/>
          <w:iCs/>
          <w:sz w:val="24"/>
          <w:szCs w:val="24"/>
        </w:rPr>
        <w:t xml:space="preserve"> for the appellant argue</w:t>
      </w:r>
      <w:r w:rsidR="00AE0EC5" w:rsidRPr="00AF61C5">
        <w:rPr>
          <w:rFonts w:ascii="Times New Roman" w:eastAsia="Calibri" w:hAnsi="Times New Roman" w:cs="Times New Roman"/>
          <w:iCs/>
          <w:sz w:val="24"/>
          <w:szCs w:val="24"/>
        </w:rPr>
        <w:t xml:space="preserve">d that even though the property was acquired and used before the Act came into effect the court should have forfeited it to the </w:t>
      </w:r>
      <w:r w:rsidR="00F87006">
        <w:rPr>
          <w:rFonts w:ascii="Times New Roman" w:eastAsia="Calibri" w:hAnsi="Times New Roman" w:cs="Times New Roman"/>
          <w:iCs/>
          <w:sz w:val="24"/>
          <w:szCs w:val="24"/>
        </w:rPr>
        <w:t>S</w:t>
      </w:r>
      <w:r w:rsidR="00AE0EC5" w:rsidRPr="00AF61C5">
        <w:rPr>
          <w:rFonts w:ascii="Times New Roman" w:eastAsia="Calibri" w:hAnsi="Times New Roman" w:cs="Times New Roman"/>
          <w:iCs/>
          <w:sz w:val="24"/>
          <w:szCs w:val="24"/>
        </w:rPr>
        <w:t>tate in terms of ss 39 (4) and 78 (2) of the Act.</w:t>
      </w:r>
    </w:p>
    <w:p w:rsidR="000C097C" w:rsidRPr="00AF61C5" w:rsidRDefault="000C097C" w:rsidP="000C097C">
      <w:pPr>
        <w:spacing w:after="0" w:line="240" w:lineRule="auto"/>
        <w:ind w:left="720" w:hanging="720"/>
        <w:jc w:val="both"/>
        <w:rPr>
          <w:rFonts w:ascii="Times New Roman" w:eastAsia="Calibri" w:hAnsi="Times New Roman" w:cs="Times New Roman"/>
          <w:iCs/>
          <w:sz w:val="24"/>
          <w:szCs w:val="24"/>
        </w:rPr>
      </w:pPr>
    </w:p>
    <w:p w:rsidR="000C097C" w:rsidRDefault="0031242D" w:rsidP="00EA2BEE">
      <w:pPr>
        <w:tabs>
          <w:tab w:val="left" w:pos="567"/>
        </w:tabs>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[15</w:t>
      </w:r>
      <w:r w:rsidR="00ED1749">
        <w:rPr>
          <w:rFonts w:ascii="Times New Roman" w:eastAsia="Calibri" w:hAnsi="Times New Roman" w:cs="Times New Roman"/>
          <w:iCs/>
          <w:sz w:val="24"/>
          <w:szCs w:val="24"/>
        </w:rPr>
        <w:t>1</w:t>
      </w:r>
      <w:r w:rsidR="00EA2BEE">
        <w:rPr>
          <w:rFonts w:ascii="Times New Roman" w:eastAsia="Calibri" w:hAnsi="Times New Roman" w:cs="Times New Roman"/>
          <w:iCs/>
          <w:sz w:val="24"/>
          <w:szCs w:val="24"/>
        </w:rPr>
        <w:t xml:space="preserve">] </w:t>
      </w:r>
      <w:r w:rsidR="00AE0EC5" w:rsidRPr="00AF61C5">
        <w:rPr>
          <w:rFonts w:ascii="Times New Roman" w:eastAsia="Calibri" w:hAnsi="Times New Roman" w:cs="Times New Roman"/>
          <w:iCs/>
          <w:sz w:val="24"/>
          <w:szCs w:val="24"/>
        </w:rPr>
        <w:t xml:space="preserve">Mr </w:t>
      </w:r>
      <w:r w:rsidR="00834272" w:rsidRPr="009D123B">
        <w:rPr>
          <w:rFonts w:ascii="Times New Roman" w:eastAsia="Calibri" w:hAnsi="Times New Roman" w:cs="Times New Roman"/>
          <w:i/>
          <w:iCs/>
          <w:sz w:val="24"/>
          <w:szCs w:val="24"/>
        </w:rPr>
        <w:t>Kwaramba</w:t>
      </w:r>
      <w:r w:rsidR="00AE0EC5" w:rsidRPr="00AF61C5">
        <w:rPr>
          <w:rFonts w:ascii="Times New Roman" w:eastAsia="Calibri" w:hAnsi="Times New Roman" w:cs="Times New Roman"/>
          <w:iCs/>
          <w:sz w:val="24"/>
          <w:szCs w:val="24"/>
        </w:rPr>
        <w:t xml:space="preserve"> for the respondent submitted that forfeiture on the basis of these </w:t>
      </w:r>
      <w:r w:rsidR="009D123B">
        <w:rPr>
          <w:rFonts w:ascii="Times New Roman" w:eastAsia="Calibri" w:hAnsi="Times New Roman" w:cs="Times New Roman"/>
          <w:iCs/>
          <w:sz w:val="24"/>
          <w:szCs w:val="24"/>
        </w:rPr>
        <w:t>section</w:t>
      </w:r>
      <w:r w:rsidR="00AE0EC5" w:rsidRPr="00AF61C5">
        <w:rPr>
          <w:rFonts w:ascii="Times New Roman" w:eastAsia="Calibri" w:hAnsi="Times New Roman" w:cs="Times New Roman"/>
          <w:iCs/>
          <w:sz w:val="24"/>
          <w:szCs w:val="24"/>
        </w:rPr>
        <w:t xml:space="preserve">s was not pleaded and that the appellant’s pleadings </w:t>
      </w:r>
      <w:r w:rsidR="00AE0EC5" w:rsidRPr="00AF61C5">
        <w:rPr>
          <w:rFonts w:ascii="Times New Roman" w:eastAsia="Calibri" w:hAnsi="Times New Roman" w:cs="Times New Roman"/>
          <w:i/>
          <w:iCs/>
          <w:sz w:val="24"/>
          <w:szCs w:val="24"/>
        </w:rPr>
        <w:t xml:space="preserve">a quo </w:t>
      </w:r>
      <w:r w:rsidR="00AE0EC5" w:rsidRPr="00AF61C5">
        <w:rPr>
          <w:rFonts w:ascii="Times New Roman" w:eastAsia="Calibri" w:hAnsi="Times New Roman" w:cs="Times New Roman"/>
          <w:iCs/>
          <w:sz w:val="24"/>
          <w:szCs w:val="24"/>
        </w:rPr>
        <w:t>did not re</w:t>
      </w:r>
      <w:r w:rsidR="008E4C32">
        <w:rPr>
          <w:rFonts w:ascii="Times New Roman" w:eastAsia="Calibri" w:hAnsi="Times New Roman" w:cs="Times New Roman"/>
          <w:iCs/>
          <w:sz w:val="24"/>
          <w:szCs w:val="24"/>
        </w:rPr>
        <w:t xml:space="preserve">ly on these </w:t>
      </w:r>
      <w:r w:rsidR="005D10BD">
        <w:rPr>
          <w:rFonts w:ascii="Times New Roman" w:eastAsia="Calibri" w:hAnsi="Times New Roman" w:cs="Times New Roman"/>
          <w:iCs/>
          <w:sz w:val="24"/>
          <w:szCs w:val="24"/>
        </w:rPr>
        <w:t>sections</w:t>
      </w:r>
      <w:r w:rsidR="00AE0EC5" w:rsidRPr="00AF61C5">
        <w:rPr>
          <w:rFonts w:ascii="Times New Roman" w:eastAsia="Calibri" w:hAnsi="Times New Roman" w:cs="Times New Roman"/>
          <w:iCs/>
          <w:sz w:val="24"/>
          <w:szCs w:val="24"/>
        </w:rPr>
        <w:t xml:space="preserve">. </w:t>
      </w:r>
      <w:r w:rsidR="000C097C">
        <w:rPr>
          <w:rFonts w:ascii="Times New Roman" w:eastAsia="Calibri" w:hAnsi="Times New Roman" w:cs="Times New Roman"/>
          <w:iCs/>
          <w:sz w:val="24"/>
          <w:szCs w:val="24"/>
        </w:rPr>
        <w:t xml:space="preserve"> </w:t>
      </w:r>
      <w:r w:rsidR="00AE0EC5" w:rsidRPr="00AF61C5">
        <w:rPr>
          <w:rFonts w:ascii="Times New Roman" w:eastAsia="Calibri" w:hAnsi="Times New Roman" w:cs="Times New Roman"/>
          <w:iCs/>
          <w:sz w:val="24"/>
          <w:szCs w:val="24"/>
        </w:rPr>
        <w:t>He further argued tha</w:t>
      </w:r>
      <w:r w:rsidR="000C097C">
        <w:rPr>
          <w:rFonts w:ascii="Times New Roman" w:eastAsia="Calibri" w:hAnsi="Times New Roman" w:cs="Times New Roman"/>
          <w:iCs/>
          <w:sz w:val="24"/>
          <w:szCs w:val="24"/>
        </w:rPr>
        <w:t>t ss </w:t>
      </w:r>
      <w:r w:rsidR="00AE0EC5" w:rsidRPr="00AF61C5">
        <w:rPr>
          <w:rFonts w:ascii="Times New Roman" w:eastAsia="Calibri" w:hAnsi="Times New Roman" w:cs="Times New Roman"/>
          <w:iCs/>
          <w:sz w:val="24"/>
          <w:szCs w:val="24"/>
        </w:rPr>
        <w:t>39 (4) and 78 (2) do not provide for forfeiture but for seizure and confiscation.</w:t>
      </w:r>
    </w:p>
    <w:p w:rsidR="00C35ABA" w:rsidRPr="00AF61C5" w:rsidRDefault="00C35ABA" w:rsidP="00C35ABA">
      <w:pPr>
        <w:spacing w:after="0" w:line="240" w:lineRule="auto"/>
        <w:ind w:left="720" w:hanging="720"/>
        <w:jc w:val="both"/>
        <w:rPr>
          <w:rFonts w:ascii="Times New Roman" w:eastAsia="Calibri" w:hAnsi="Times New Roman" w:cs="Times New Roman"/>
          <w:iCs/>
          <w:sz w:val="24"/>
          <w:szCs w:val="24"/>
        </w:rPr>
      </w:pPr>
    </w:p>
    <w:p w:rsidR="00BA15E1" w:rsidRPr="00AF61C5" w:rsidRDefault="00302387" w:rsidP="00EA2BEE">
      <w:pPr>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[15</w:t>
      </w:r>
      <w:r w:rsidR="00ED1749">
        <w:rPr>
          <w:rFonts w:ascii="Times New Roman" w:eastAsia="Calibri" w:hAnsi="Times New Roman" w:cs="Times New Roman"/>
          <w:iCs/>
          <w:sz w:val="24"/>
          <w:szCs w:val="24"/>
        </w:rPr>
        <w:t>2</w:t>
      </w:r>
      <w:r w:rsidRPr="00AF61C5">
        <w:rPr>
          <w:rFonts w:ascii="Times New Roman" w:eastAsia="Calibri" w:hAnsi="Times New Roman" w:cs="Times New Roman"/>
          <w:iCs/>
          <w:sz w:val="24"/>
          <w:szCs w:val="24"/>
        </w:rPr>
        <w:t>] As already stated in our analysis of the law ss 39 (4) and 78 (2) provide for a competent court’s jurisdiction to order the seizure or confiscation of property equivalent in value from the defendant when property that could have been liable for seizure or confiscation cannot be found</w:t>
      </w:r>
      <w:r w:rsidR="00AE0EC5" w:rsidRPr="00AF61C5">
        <w:rPr>
          <w:rFonts w:ascii="Times New Roman" w:eastAsia="Calibri" w:hAnsi="Times New Roman" w:cs="Times New Roman"/>
          <w:iCs/>
          <w:sz w:val="24"/>
          <w:szCs w:val="24"/>
        </w:rPr>
        <w:t>.</w:t>
      </w:r>
    </w:p>
    <w:p w:rsidR="00BE512A" w:rsidRDefault="0031242D" w:rsidP="00EA2BEE">
      <w:pPr>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[15</w:t>
      </w:r>
      <w:r w:rsidR="00ED1749">
        <w:rPr>
          <w:rFonts w:ascii="Times New Roman" w:eastAsia="Calibri" w:hAnsi="Times New Roman" w:cs="Times New Roman"/>
          <w:iCs/>
          <w:sz w:val="24"/>
          <w:szCs w:val="24"/>
        </w:rPr>
        <w:t>3</w:t>
      </w:r>
      <w:r w:rsidR="000C097C" w:rsidRPr="00AF61C5">
        <w:rPr>
          <w:rFonts w:ascii="Times New Roman" w:eastAsia="Calibri" w:hAnsi="Times New Roman" w:cs="Times New Roman"/>
          <w:iCs/>
          <w:sz w:val="24"/>
          <w:szCs w:val="24"/>
        </w:rPr>
        <w:t>] We</w:t>
      </w:r>
      <w:r w:rsidR="00AE0EC5" w:rsidRPr="00AF61C5">
        <w:rPr>
          <w:rFonts w:ascii="Times New Roman" w:eastAsia="Calibri" w:hAnsi="Times New Roman" w:cs="Times New Roman"/>
          <w:iCs/>
          <w:sz w:val="24"/>
          <w:szCs w:val="24"/>
        </w:rPr>
        <w:t xml:space="preserve"> agree with counsel for the respondent that these </w:t>
      </w:r>
      <w:r w:rsidR="00EC75FE">
        <w:rPr>
          <w:rFonts w:ascii="Times New Roman" w:eastAsia="Calibri" w:hAnsi="Times New Roman" w:cs="Times New Roman"/>
          <w:iCs/>
          <w:sz w:val="24"/>
          <w:szCs w:val="24"/>
        </w:rPr>
        <w:t>sections</w:t>
      </w:r>
      <w:r w:rsidR="00AE0EC5" w:rsidRPr="00AF61C5">
        <w:rPr>
          <w:rFonts w:ascii="Times New Roman" w:eastAsia="Calibri" w:hAnsi="Times New Roman" w:cs="Times New Roman"/>
          <w:iCs/>
          <w:sz w:val="24"/>
          <w:szCs w:val="24"/>
        </w:rPr>
        <w:t xml:space="preserve"> relate to a situation</w:t>
      </w:r>
      <w:r w:rsidR="00BE512A" w:rsidRPr="00AF61C5">
        <w:rPr>
          <w:rFonts w:ascii="Times New Roman" w:eastAsia="Calibri" w:hAnsi="Times New Roman" w:cs="Times New Roman"/>
          <w:iCs/>
          <w:sz w:val="24"/>
          <w:szCs w:val="24"/>
        </w:rPr>
        <w:t xml:space="preserve"> different from the one which was before the court </w:t>
      </w:r>
      <w:r w:rsidR="00BE512A" w:rsidRPr="00AF61C5">
        <w:rPr>
          <w:rFonts w:ascii="Times New Roman" w:eastAsia="Calibri" w:hAnsi="Times New Roman" w:cs="Times New Roman"/>
          <w:i/>
          <w:iCs/>
          <w:sz w:val="24"/>
          <w:szCs w:val="24"/>
        </w:rPr>
        <w:t>a quo</w:t>
      </w:r>
      <w:r w:rsidR="00BE512A" w:rsidRPr="00AF61C5">
        <w:rPr>
          <w:rFonts w:ascii="Times New Roman" w:eastAsia="Calibri" w:hAnsi="Times New Roman" w:cs="Times New Roman"/>
          <w:iCs/>
          <w:sz w:val="24"/>
          <w:szCs w:val="24"/>
        </w:rPr>
        <w:t>. It is apparent from the record that the appellant applied for the forfeiture of the shares and not their seizure or confiscation.</w:t>
      </w:r>
    </w:p>
    <w:p w:rsidR="00C35ABA" w:rsidRPr="00AF61C5" w:rsidRDefault="00C35ABA" w:rsidP="00C35ABA">
      <w:pPr>
        <w:spacing w:after="0" w:line="240" w:lineRule="auto"/>
        <w:ind w:left="720" w:hanging="720"/>
        <w:jc w:val="both"/>
        <w:rPr>
          <w:rFonts w:ascii="Times New Roman" w:eastAsia="Calibri" w:hAnsi="Times New Roman" w:cs="Times New Roman"/>
          <w:iCs/>
          <w:sz w:val="24"/>
          <w:szCs w:val="24"/>
        </w:rPr>
      </w:pPr>
    </w:p>
    <w:p w:rsidR="001F35A0" w:rsidRDefault="00BE512A" w:rsidP="00EA2BEE">
      <w:pPr>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B01E70">
        <w:rPr>
          <w:rFonts w:ascii="Times New Roman" w:eastAsia="Calibri" w:hAnsi="Times New Roman" w:cs="Times New Roman"/>
          <w:iCs/>
          <w:sz w:val="24"/>
          <w:szCs w:val="24"/>
        </w:rPr>
        <w:t>5</w:t>
      </w:r>
      <w:r w:rsidR="00ED1749">
        <w:rPr>
          <w:rFonts w:ascii="Times New Roman" w:eastAsia="Calibri" w:hAnsi="Times New Roman" w:cs="Times New Roman"/>
          <w:iCs/>
          <w:sz w:val="24"/>
          <w:szCs w:val="24"/>
        </w:rPr>
        <w:t>4</w:t>
      </w:r>
      <w:r w:rsidR="00EA2BEE">
        <w:rPr>
          <w:rFonts w:ascii="Times New Roman" w:eastAsia="Calibri" w:hAnsi="Times New Roman" w:cs="Times New Roman"/>
          <w:iCs/>
          <w:sz w:val="24"/>
          <w:szCs w:val="24"/>
        </w:rPr>
        <w:t xml:space="preserve">]  </w:t>
      </w:r>
      <w:r w:rsidR="000C097C">
        <w:rPr>
          <w:rFonts w:ascii="Times New Roman" w:eastAsia="Calibri" w:hAnsi="Times New Roman" w:cs="Times New Roman"/>
          <w:iCs/>
          <w:sz w:val="24"/>
          <w:szCs w:val="24"/>
        </w:rPr>
        <w:t>In our view ss 39 (</w:t>
      </w:r>
      <w:r w:rsidRPr="00AF61C5">
        <w:rPr>
          <w:rFonts w:ascii="Times New Roman" w:eastAsia="Calibri" w:hAnsi="Times New Roman" w:cs="Times New Roman"/>
          <w:iCs/>
          <w:sz w:val="24"/>
          <w:szCs w:val="24"/>
        </w:rPr>
        <w:t>4</w:t>
      </w:r>
      <w:r w:rsidR="000C097C">
        <w:rPr>
          <w:rFonts w:ascii="Times New Roman" w:eastAsia="Calibri" w:hAnsi="Times New Roman" w:cs="Times New Roman"/>
          <w:iCs/>
          <w:sz w:val="24"/>
          <w:szCs w:val="24"/>
        </w:rPr>
        <w:t>)</w:t>
      </w:r>
      <w:r w:rsidRPr="00AF61C5">
        <w:rPr>
          <w:rFonts w:ascii="Times New Roman" w:eastAsia="Calibri" w:hAnsi="Times New Roman" w:cs="Times New Roman"/>
          <w:iCs/>
          <w:sz w:val="24"/>
          <w:szCs w:val="24"/>
        </w:rPr>
        <w:t xml:space="preserve"> and 78 (2) provide for different circumstances and could not have been relied on to grant an order of</w:t>
      </w:r>
      <w:r w:rsidR="00D668F4">
        <w:rPr>
          <w:rFonts w:ascii="Times New Roman" w:eastAsia="Calibri" w:hAnsi="Times New Roman" w:cs="Times New Roman"/>
          <w:iCs/>
          <w:sz w:val="24"/>
          <w:szCs w:val="24"/>
        </w:rPr>
        <w:t xml:space="preserve"> civil</w:t>
      </w:r>
      <w:r w:rsidRPr="00AF61C5">
        <w:rPr>
          <w:rFonts w:ascii="Times New Roman" w:eastAsia="Calibri" w:hAnsi="Times New Roman" w:cs="Times New Roman"/>
          <w:iCs/>
          <w:sz w:val="24"/>
          <w:szCs w:val="24"/>
        </w:rPr>
        <w:t xml:space="preserve"> forfeiture by the court </w:t>
      </w:r>
      <w:r w:rsidRPr="000C097C">
        <w:rPr>
          <w:rFonts w:ascii="Times New Roman" w:eastAsia="Calibri" w:hAnsi="Times New Roman" w:cs="Times New Roman"/>
          <w:i/>
          <w:iCs/>
          <w:sz w:val="24"/>
          <w:szCs w:val="24"/>
        </w:rPr>
        <w:t>a quo</w:t>
      </w:r>
      <w:r w:rsidRPr="00AF61C5">
        <w:rPr>
          <w:rFonts w:ascii="Times New Roman" w:eastAsia="Calibri" w:hAnsi="Times New Roman" w:cs="Times New Roman"/>
          <w:iCs/>
          <w:sz w:val="24"/>
          <w:szCs w:val="24"/>
        </w:rPr>
        <w:t>. The appeal has no merit and should be dismissed.</w:t>
      </w:r>
    </w:p>
    <w:p w:rsidR="001F35A0" w:rsidRPr="00AF61C5" w:rsidRDefault="001F35A0" w:rsidP="001F35A0">
      <w:pPr>
        <w:spacing w:line="240" w:lineRule="auto"/>
        <w:ind w:left="720" w:hanging="720"/>
        <w:jc w:val="both"/>
        <w:rPr>
          <w:rFonts w:ascii="Times New Roman" w:eastAsia="Calibri" w:hAnsi="Times New Roman" w:cs="Times New Roman"/>
          <w:iCs/>
          <w:sz w:val="24"/>
          <w:szCs w:val="24"/>
        </w:rPr>
      </w:pPr>
    </w:p>
    <w:p w:rsidR="00BC5068" w:rsidRPr="00AF61C5" w:rsidRDefault="00BC5068" w:rsidP="00BC5068">
      <w:pPr>
        <w:pStyle w:val="ListParagraph"/>
        <w:spacing w:line="480" w:lineRule="auto"/>
        <w:ind w:left="0"/>
        <w:jc w:val="both"/>
        <w:rPr>
          <w:rFonts w:ascii="Times New Roman" w:eastAsia="Calibri" w:hAnsi="Times New Roman" w:cs="Times New Roman"/>
          <w:b/>
          <w:iCs/>
          <w:sz w:val="24"/>
          <w:szCs w:val="24"/>
        </w:rPr>
      </w:pPr>
      <w:r w:rsidRPr="00CF2D0A">
        <w:rPr>
          <w:rFonts w:ascii="Times New Roman" w:eastAsia="Calibri" w:hAnsi="Times New Roman" w:cs="Times New Roman"/>
          <w:b/>
          <w:i/>
          <w:iCs/>
          <w:sz w:val="24"/>
          <w:szCs w:val="24"/>
        </w:rPr>
        <w:lastRenderedPageBreak/>
        <w:t>Locadia S</w:t>
      </w:r>
      <w:r w:rsidR="00B7190A">
        <w:rPr>
          <w:rFonts w:ascii="Times New Roman" w:eastAsia="Calibri" w:hAnsi="Times New Roman" w:cs="Times New Roman"/>
          <w:b/>
          <w:i/>
          <w:iCs/>
          <w:sz w:val="24"/>
          <w:szCs w:val="24"/>
        </w:rPr>
        <w:t>i</w:t>
      </w:r>
      <w:r w:rsidRPr="00CF2D0A">
        <w:rPr>
          <w:rFonts w:ascii="Times New Roman" w:eastAsia="Calibri" w:hAnsi="Times New Roman" w:cs="Times New Roman"/>
          <w:b/>
          <w:i/>
          <w:iCs/>
          <w:sz w:val="24"/>
          <w:szCs w:val="24"/>
        </w:rPr>
        <w:t>kwila v The Prosecutor General</w:t>
      </w:r>
      <w:r w:rsidRPr="00AF61C5">
        <w:rPr>
          <w:rFonts w:ascii="Times New Roman" w:eastAsia="Calibri" w:hAnsi="Times New Roman" w:cs="Times New Roman"/>
          <w:b/>
          <w:iCs/>
          <w:sz w:val="24"/>
          <w:szCs w:val="24"/>
        </w:rPr>
        <w:t xml:space="preserve"> SC 344/22  </w:t>
      </w:r>
    </w:p>
    <w:p w:rsidR="00BC5068" w:rsidRDefault="00BC5068" w:rsidP="00EA2BEE">
      <w:pPr>
        <w:pStyle w:val="ListParagraph"/>
        <w:tabs>
          <w:tab w:val="left" w:pos="567"/>
          <w:tab w:val="left" w:pos="851"/>
          <w:tab w:val="left" w:pos="1134"/>
        </w:tabs>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5157BA">
        <w:rPr>
          <w:rFonts w:ascii="Times New Roman" w:eastAsia="Calibri" w:hAnsi="Times New Roman" w:cs="Times New Roman"/>
          <w:iCs/>
          <w:sz w:val="24"/>
          <w:szCs w:val="24"/>
        </w:rPr>
        <w:t>5</w:t>
      </w:r>
      <w:r w:rsidR="00ED1749">
        <w:rPr>
          <w:rFonts w:ascii="Times New Roman" w:eastAsia="Calibri" w:hAnsi="Times New Roman" w:cs="Times New Roman"/>
          <w:iCs/>
          <w:sz w:val="24"/>
          <w:szCs w:val="24"/>
        </w:rPr>
        <w:t>5</w:t>
      </w:r>
      <w:r w:rsidR="00EA2BEE">
        <w:rPr>
          <w:rFonts w:ascii="Times New Roman" w:eastAsia="Calibri" w:hAnsi="Times New Roman" w:cs="Times New Roman"/>
          <w:iCs/>
          <w:sz w:val="24"/>
          <w:szCs w:val="24"/>
        </w:rPr>
        <w:t>]</w:t>
      </w:r>
      <w:r w:rsidRPr="00AF61C5">
        <w:rPr>
          <w:rFonts w:ascii="Times New Roman" w:eastAsia="Calibri" w:hAnsi="Times New Roman" w:cs="Times New Roman"/>
          <w:iCs/>
          <w:sz w:val="24"/>
          <w:szCs w:val="24"/>
        </w:rPr>
        <w:t>The</w:t>
      </w:r>
      <w:r w:rsidR="002546A8">
        <w:rPr>
          <w:rFonts w:ascii="Times New Roman" w:eastAsia="Calibri" w:hAnsi="Times New Roman" w:cs="Times New Roman"/>
          <w:iCs/>
          <w:sz w:val="24"/>
          <w:szCs w:val="24"/>
        </w:rPr>
        <w:t xml:space="preserve"> appellant bought stand 3036 S</w:t>
      </w:r>
      <w:r w:rsidRPr="00AF61C5">
        <w:rPr>
          <w:rFonts w:ascii="Times New Roman" w:eastAsia="Calibri" w:hAnsi="Times New Roman" w:cs="Times New Roman"/>
          <w:iCs/>
          <w:sz w:val="24"/>
          <w:szCs w:val="24"/>
        </w:rPr>
        <w:t xml:space="preserve">hawasha Hills from </w:t>
      </w:r>
      <w:r w:rsidR="00B7190A">
        <w:rPr>
          <w:rFonts w:ascii="Times New Roman" w:eastAsia="Calibri" w:hAnsi="Times New Roman" w:cs="Times New Roman"/>
          <w:iCs/>
          <w:sz w:val="24"/>
          <w:szCs w:val="24"/>
        </w:rPr>
        <w:t>Chantlong</w:t>
      </w:r>
      <w:r w:rsidRPr="00AF61C5">
        <w:rPr>
          <w:rFonts w:ascii="Times New Roman" w:eastAsia="Calibri" w:hAnsi="Times New Roman" w:cs="Times New Roman"/>
          <w:iCs/>
          <w:sz w:val="24"/>
          <w:szCs w:val="24"/>
        </w:rPr>
        <w:t xml:space="preserve"> (Pvt) Ltd a company registered in terms of the laws of Zimbabwe.</w:t>
      </w:r>
    </w:p>
    <w:p w:rsidR="00C35ABA" w:rsidRDefault="00C35ABA" w:rsidP="00C35ABA">
      <w:pPr>
        <w:pStyle w:val="ListParagraph"/>
        <w:spacing w:after="0" w:line="480" w:lineRule="auto"/>
        <w:ind w:left="709" w:hanging="709"/>
        <w:jc w:val="both"/>
        <w:rPr>
          <w:rFonts w:ascii="Times New Roman" w:eastAsia="Calibri" w:hAnsi="Times New Roman" w:cs="Times New Roman"/>
          <w:iCs/>
          <w:sz w:val="24"/>
          <w:szCs w:val="24"/>
        </w:rPr>
      </w:pPr>
    </w:p>
    <w:p w:rsidR="00BC5068" w:rsidRDefault="00BC5068" w:rsidP="00EA2BEE">
      <w:pPr>
        <w:pStyle w:val="ListParagraph"/>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5157BA">
        <w:rPr>
          <w:rFonts w:ascii="Times New Roman" w:eastAsia="Calibri" w:hAnsi="Times New Roman" w:cs="Times New Roman"/>
          <w:iCs/>
          <w:sz w:val="24"/>
          <w:szCs w:val="24"/>
        </w:rPr>
        <w:t>5</w:t>
      </w:r>
      <w:r w:rsidR="00ED1749">
        <w:rPr>
          <w:rFonts w:ascii="Times New Roman" w:eastAsia="Calibri" w:hAnsi="Times New Roman" w:cs="Times New Roman"/>
          <w:iCs/>
          <w:sz w:val="24"/>
          <w:szCs w:val="24"/>
        </w:rPr>
        <w:t>6</w:t>
      </w:r>
      <w:r w:rsidRPr="00AF61C5">
        <w:rPr>
          <w:rFonts w:ascii="Times New Roman" w:eastAsia="Calibri" w:hAnsi="Times New Roman" w:cs="Times New Roman"/>
          <w:iCs/>
          <w:sz w:val="24"/>
          <w:szCs w:val="24"/>
        </w:rPr>
        <w:t xml:space="preserve">] </w:t>
      </w:r>
      <w:r w:rsidR="00EA2BEE">
        <w:rPr>
          <w:rFonts w:ascii="Times New Roman" w:eastAsia="Calibri" w:hAnsi="Times New Roman" w:cs="Times New Roman"/>
          <w:iCs/>
          <w:sz w:val="24"/>
          <w:szCs w:val="24"/>
        </w:rPr>
        <w:t xml:space="preserve"> </w:t>
      </w:r>
      <w:r w:rsidR="00DA469E">
        <w:rPr>
          <w:rFonts w:ascii="Times New Roman" w:eastAsia="Calibri" w:hAnsi="Times New Roman" w:cs="Times New Roman"/>
          <w:iCs/>
          <w:sz w:val="24"/>
          <w:szCs w:val="24"/>
        </w:rPr>
        <w:t>Chantlong</w:t>
      </w:r>
      <w:r w:rsidRPr="00AF61C5">
        <w:rPr>
          <w:rFonts w:ascii="Times New Roman" w:eastAsia="Calibri" w:hAnsi="Times New Roman" w:cs="Times New Roman"/>
          <w:iCs/>
          <w:sz w:val="24"/>
          <w:szCs w:val="24"/>
        </w:rPr>
        <w:t xml:space="preserve"> (Pvt) Ltd had bought the stand in 2007 before Chidemo who</w:t>
      </w:r>
      <w:r w:rsidR="00D668F4">
        <w:rPr>
          <w:rFonts w:ascii="Times New Roman" w:eastAsia="Calibri" w:hAnsi="Times New Roman" w:cs="Times New Roman"/>
          <w:iCs/>
          <w:sz w:val="24"/>
          <w:szCs w:val="24"/>
        </w:rPr>
        <w:t xml:space="preserve"> i</w:t>
      </w:r>
      <w:r w:rsidRPr="00AF61C5">
        <w:rPr>
          <w:rFonts w:ascii="Times New Roman" w:eastAsia="Calibri" w:hAnsi="Times New Roman" w:cs="Times New Roman"/>
          <w:iCs/>
          <w:sz w:val="24"/>
          <w:szCs w:val="24"/>
        </w:rPr>
        <w:t>s one</w:t>
      </w:r>
      <w:r w:rsidR="00871994">
        <w:rPr>
          <w:rFonts w:ascii="Times New Roman" w:eastAsia="Calibri" w:hAnsi="Times New Roman" w:cs="Times New Roman"/>
          <w:iCs/>
          <w:sz w:val="24"/>
          <w:szCs w:val="24"/>
        </w:rPr>
        <w:t xml:space="preserve"> of</w:t>
      </w:r>
      <w:r w:rsidR="00C464B8">
        <w:rPr>
          <w:rFonts w:ascii="Times New Roman" w:eastAsia="Calibri" w:hAnsi="Times New Roman" w:cs="Times New Roman"/>
          <w:iCs/>
          <w:sz w:val="24"/>
          <w:szCs w:val="24"/>
        </w:rPr>
        <w:t xml:space="preserve"> </w:t>
      </w:r>
      <w:r w:rsidRPr="00AF61C5">
        <w:rPr>
          <w:rFonts w:ascii="Times New Roman" w:eastAsia="Calibri" w:hAnsi="Times New Roman" w:cs="Times New Roman"/>
          <w:iCs/>
          <w:sz w:val="24"/>
          <w:szCs w:val="24"/>
        </w:rPr>
        <w:t xml:space="preserve">its Directors </w:t>
      </w:r>
      <w:r w:rsidR="00C464B8">
        <w:rPr>
          <w:rFonts w:ascii="Times New Roman" w:eastAsia="Calibri" w:hAnsi="Times New Roman" w:cs="Times New Roman"/>
          <w:iCs/>
          <w:sz w:val="24"/>
          <w:szCs w:val="24"/>
        </w:rPr>
        <w:t>was</w:t>
      </w:r>
      <w:r w:rsidRPr="00AF61C5">
        <w:rPr>
          <w:rFonts w:ascii="Times New Roman" w:eastAsia="Calibri" w:hAnsi="Times New Roman" w:cs="Times New Roman"/>
          <w:iCs/>
          <w:sz w:val="24"/>
          <w:szCs w:val="24"/>
        </w:rPr>
        <w:t xml:space="preserve"> employed by Zimra. The only development on the stand was a </w:t>
      </w:r>
      <w:r w:rsidR="00E900C9">
        <w:rPr>
          <w:rFonts w:ascii="Times New Roman" w:eastAsia="Calibri" w:hAnsi="Times New Roman" w:cs="Times New Roman"/>
          <w:iCs/>
          <w:sz w:val="24"/>
          <w:szCs w:val="24"/>
        </w:rPr>
        <w:t>c</w:t>
      </w:r>
      <w:r w:rsidRPr="00AF61C5">
        <w:rPr>
          <w:rFonts w:ascii="Times New Roman" w:eastAsia="Calibri" w:hAnsi="Times New Roman" w:cs="Times New Roman"/>
          <w:iCs/>
          <w:sz w:val="24"/>
          <w:szCs w:val="24"/>
        </w:rPr>
        <w:t>ottage.</w:t>
      </w:r>
    </w:p>
    <w:p w:rsidR="00CF2D0A" w:rsidRPr="00AF61C5" w:rsidRDefault="00CF2D0A" w:rsidP="00CF2D0A">
      <w:pPr>
        <w:pStyle w:val="ListParagraph"/>
        <w:spacing w:after="0" w:line="240" w:lineRule="auto"/>
        <w:ind w:left="0"/>
        <w:jc w:val="both"/>
        <w:rPr>
          <w:rFonts w:ascii="Times New Roman" w:eastAsia="Calibri" w:hAnsi="Times New Roman" w:cs="Times New Roman"/>
          <w:iCs/>
          <w:sz w:val="24"/>
          <w:szCs w:val="24"/>
        </w:rPr>
      </w:pPr>
    </w:p>
    <w:p w:rsidR="007C4582" w:rsidRDefault="00BC5068" w:rsidP="00EA2BEE">
      <w:pPr>
        <w:pStyle w:val="ListParagraph"/>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5157BA">
        <w:rPr>
          <w:rFonts w:ascii="Times New Roman" w:eastAsia="Calibri" w:hAnsi="Times New Roman" w:cs="Times New Roman"/>
          <w:iCs/>
          <w:sz w:val="24"/>
          <w:szCs w:val="24"/>
        </w:rPr>
        <w:t>5</w:t>
      </w:r>
      <w:r w:rsidR="00ED1749">
        <w:rPr>
          <w:rFonts w:ascii="Times New Roman" w:eastAsia="Calibri" w:hAnsi="Times New Roman" w:cs="Times New Roman"/>
          <w:iCs/>
          <w:sz w:val="24"/>
          <w:szCs w:val="24"/>
        </w:rPr>
        <w:t>7</w:t>
      </w:r>
      <w:r w:rsidRPr="00AF61C5">
        <w:rPr>
          <w:rFonts w:ascii="Times New Roman" w:eastAsia="Calibri" w:hAnsi="Times New Roman" w:cs="Times New Roman"/>
          <w:iCs/>
          <w:sz w:val="24"/>
          <w:szCs w:val="24"/>
        </w:rPr>
        <w:t xml:space="preserve">] </w:t>
      </w:r>
      <w:r w:rsidR="00E90C9D" w:rsidRPr="00AF61C5">
        <w:rPr>
          <w:rFonts w:ascii="Times New Roman" w:eastAsia="Calibri" w:hAnsi="Times New Roman" w:cs="Times New Roman"/>
          <w:iCs/>
          <w:sz w:val="24"/>
          <w:szCs w:val="24"/>
        </w:rPr>
        <w:t>During</w:t>
      </w:r>
      <w:r w:rsidRPr="00AF61C5">
        <w:rPr>
          <w:rFonts w:ascii="Times New Roman" w:eastAsia="Calibri" w:hAnsi="Times New Roman" w:cs="Times New Roman"/>
          <w:iCs/>
          <w:sz w:val="24"/>
          <w:szCs w:val="24"/>
        </w:rPr>
        <w:t xml:space="preserve"> </w:t>
      </w:r>
      <w:r w:rsidR="00E90C9D" w:rsidRPr="00AF61C5">
        <w:rPr>
          <w:rFonts w:ascii="Times New Roman" w:eastAsia="Calibri" w:hAnsi="Times New Roman" w:cs="Times New Roman"/>
          <w:iCs/>
          <w:sz w:val="24"/>
          <w:szCs w:val="24"/>
        </w:rPr>
        <w:t>the time Chidemo was employed by Zimra a main house valued at US$250</w:t>
      </w:r>
      <w:r w:rsidR="001F35A0">
        <w:rPr>
          <w:rFonts w:ascii="Times New Roman" w:eastAsia="Calibri" w:hAnsi="Times New Roman" w:cs="Times New Roman"/>
          <w:iCs/>
          <w:sz w:val="24"/>
          <w:szCs w:val="24"/>
        </w:rPr>
        <w:t xml:space="preserve"> 000 </w:t>
      </w:r>
      <w:r w:rsidR="007C4582" w:rsidRPr="00AF61C5">
        <w:rPr>
          <w:rFonts w:ascii="Times New Roman" w:eastAsia="Calibri" w:hAnsi="Times New Roman" w:cs="Times New Roman"/>
          <w:iCs/>
          <w:sz w:val="24"/>
          <w:szCs w:val="24"/>
        </w:rPr>
        <w:t>00 was built on the stand.</w:t>
      </w:r>
    </w:p>
    <w:p w:rsidR="00CF2D0A" w:rsidRPr="00AF61C5" w:rsidRDefault="00CF2D0A" w:rsidP="00CF2D0A">
      <w:pPr>
        <w:pStyle w:val="ListParagraph"/>
        <w:spacing w:line="240" w:lineRule="auto"/>
        <w:ind w:left="709" w:hanging="709"/>
        <w:jc w:val="both"/>
        <w:rPr>
          <w:rFonts w:ascii="Times New Roman" w:eastAsia="Calibri" w:hAnsi="Times New Roman" w:cs="Times New Roman"/>
          <w:iCs/>
          <w:sz w:val="24"/>
          <w:szCs w:val="24"/>
        </w:rPr>
      </w:pPr>
    </w:p>
    <w:p w:rsidR="00BC5068" w:rsidRDefault="0031242D" w:rsidP="00EA2BEE">
      <w:pPr>
        <w:pStyle w:val="ListParagraph"/>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5157BA">
        <w:rPr>
          <w:rFonts w:ascii="Times New Roman" w:eastAsia="Calibri" w:hAnsi="Times New Roman" w:cs="Times New Roman"/>
          <w:iCs/>
          <w:sz w:val="24"/>
          <w:szCs w:val="24"/>
        </w:rPr>
        <w:t>5</w:t>
      </w:r>
      <w:r w:rsidR="00ED1749">
        <w:rPr>
          <w:rFonts w:ascii="Times New Roman" w:eastAsia="Calibri" w:hAnsi="Times New Roman" w:cs="Times New Roman"/>
          <w:iCs/>
          <w:sz w:val="24"/>
          <w:szCs w:val="24"/>
        </w:rPr>
        <w:t>8</w:t>
      </w:r>
      <w:r w:rsidR="00EA2BEE">
        <w:rPr>
          <w:rFonts w:ascii="Times New Roman" w:eastAsia="Calibri" w:hAnsi="Times New Roman" w:cs="Times New Roman"/>
          <w:iCs/>
          <w:sz w:val="24"/>
          <w:szCs w:val="24"/>
        </w:rPr>
        <w:t xml:space="preserve">] </w:t>
      </w:r>
      <w:r w:rsidR="00E90C9D" w:rsidRPr="00AF61C5">
        <w:rPr>
          <w:rFonts w:ascii="Times New Roman" w:eastAsia="Calibri" w:hAnsi="Times New Roman" w:cs="Times New Roman"/>
          <w:iCs/>
          <w:sz w:val="24"/>
          <w:szCs w:val="24"/>
        </w:rPr>
        <w:t xml:space="preserve">The </w:t>
      </w:r>
      <w:r w:rsidR="00CF2D0A">
        <w:rPr>
          <w:rFonts w:ascii="Times New Roman" w:eastAsia="Calibri" w:hAnsi="Times New Roman" w:cs="Times New Roman"/>
          <w:iCs/>
          <w:sz w:val="24"/>
          <w:szCs w:val="24"/>
        </w:rPr>
        <w:t>first</w:t>
      </w:r>
      <w:r w:rsidR="00E90C9D" w:rsidRPr="00AF61C5">
        <w:rPr>
          <w:rFonts w:ascii="Times New Roman" w:eastAsia="Calibri" w:hAnsi="Times New Roman" w:cs="Times New Roman"/>
          <w:iCs/>
          <w:sz w:val="24"/>
          <w:szCs w:val="24"/>
        </w:rPr>
        <w:t xml:space="preserve"> respondent</w:t>
      </w:r>
      <w:r w:rsidR="007C4582" w:rsidRPr="00AF61C5">
        <w:rPr>
          <w:rFonts w:ascii="Times New Roman" w:eastAsia="Calibri" w:hAnsi="Times New Roman" w:cs="Times New Roman"/>
          <w:iCs/>
          <w:sz w:val="24"/>
          <w:szCs w:val="24"/>
        </w:rPr>
        <w:t xml:space="preserve"> (the Prosecutor General) believing that the property had been tainted by it having been developed using money stolen from Zimra applied for its forfeiture to the </w:t>
      </w:r>
      <w:r w:rsidR="00E35A94">
        <w:rPr>
          <w:rFonts w:ascii="Times New Roman" w:eastAsia="Calibri" w:hAnsi="Times New Roman" w:cs="Times New Roman"/>
          <w:iCs/>
          <w:sz w:val="24"/>
          <w:szCs w:val="24"/>
        </w:rPr>
        <w:t>S</w:t>
      </w:r>
      <w:r w:rsidR="007C4582" w:rsidRPr="00AF61C5">
        <w:rPr>
          <w:rFonts w:ascii="Times New Roman" w:eastAsia="Calibri" w:hAnsi="Times New Roman" w:cs="Times New Roman"/>
          <w:iCs/>
          <w:sz w:val="24"/>
          <w:szCs w:val="24"/>
        </w:rPr>
        <w:t>tate.</w:t>
      </w:r>
    </w:p>
    <w:p w:rsidR="00C35ABA" w:rsidRPr="00AF61C5" w:rsidRDefault="00C35ABA" w:rsidP="00C35ABA">
      <w:pPr>
        <w:pStyle w:val="ListParagraph"/>
        <w:spacing w:after="0" w:line="240" w:lineRule="auto"/>
        <w:ind w:left="709" w:hanging="709"/>
        <w:jc w:val="both"/>
        <w:rPr>
          <w:rFonts w:ascii="Times New Roman" w:eastAsia="Calibri" w:hAnsi="Times New Roman" w:cs="Times New Roman"/>
          <w:iCs/>
          <w:sz w:val="24"/>
          <w:szCs w:val="24"/>
        </w:rPr>
      </w:pPr>
    </w:p>
    <w:p w:rsidR="00BA15E1" w:rsidRDefault="0031242D" w:rsidP="00EA2BEE">
      <w:pPr>
        <w:pStyle w:val="ListParagraph"/>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5157BA">
        <w:rPr>
          <w:rFonts w:ascii="Times New Roman" w:eastAsia="Calibri" w:hAnsi="Times New Roman" w:cs="Times New Roman"/>
          <w:iCs/>
          <w:sz w:val="24"/>
          <w:szCs w:val="24"/>
        </w:rPr>
        <w:t>5</w:t>
      </w:r>
      <w:r w:rsidR="00ED1749">
        <w:rPr>
          <w:rFonts w:ascii="Times New Roman" w:eastAsia="Calibri" w:hAnsi="Times New Roman" w:cs="Times New Roman"/>
          <w:iCs/>
          <w:sz w:val="24"/>
          <w:szCs w:val="24"/>
        </w:rPr>
        <w:t>9</w:t>
      </w:r>
      <w:r w:rsidR="00EA2BEE">
        <w:rPr>
          <w:rFonts w:ascii="Times New Roman" w:eastAsia="Calibri" w:hAnsi="Times New Roman" w:cs="Times New Roman"/>
          <w:iCs/>
          <w:sz w:val="24"/>
          <w:szCs w:val="24"/>
        </w:rPr>
        <w:t xml:space="preserve">] </w:t>
      </w:r>
      <w:r w:rsidR="007C4582" w:rsidRPr="00AF61C5">
        <w:rPr>
          <w:rFonts w:ascii="Times New Roman" w:eastAsia="Calibri" w:hAnsi="Times New Roman" w:cs="Times New Roman"/>
          <w:iCs/>
          <w:sz w:val="24"/>
          <w:szCs w:val="24"/>
        </w:rPr>
        <w:t xml:space="preserve">It however omitted to cite </w:t>
      </w:r>
      <w:r w:rsidR="004D66B5">
        <w:rPr>
          <w:rFonts w:ascii="Times New Roman" w:eastAsia="Calibri" w:hAnsi="Times New Roman" w:cs="Times New Roman"/>
          <w:iCs/>
          <w:sz w:val="24"/>
          <w:szCs w:val="24"/>
        </w:rPr>
        <w:t>Chantlong</w:t>
      </w:r>
      <w:r w:rsidR="007C4582" w:rsidRPr="00AF61C5">
        <w:rPr>
          <w:rFonts w:ascii="Times New Roman" w:eastAsia="Calibri" w:hAnsi="Times New Roman" w:cs="Times New Roman"/>
          <w:iCs/>
          <w:sz w:val="24"/>
          <w:szCs w:val="24"/>
        </w:rPr>
        <w:t xml:space="preserve"> (Pvt) Ltd</w:t>
      </w:r>
      <w:r w:rsidR="00D17FD3">
        <w:rPr>
          <w:rFonts w:ascii="Times New Roman" w:eastAsia="Calibri" w:hAnsi="Times New Roman" w:cs="Times New Roman"/>
          <w:iCs/>
          <w:sz w:val="24"/>
          <w:szCs w:val="24"/>
        </w:rPr>
        <w:t>,</w:t>
      </w:r>
      <w:r w:rsidR="007C4582" w:rsidRPr="00AF61C5">
        <w:rPr>
          <w:rFonts w:ascii="Times New Roman" w:eastAsia="Calibri" w:hAnsi="Times New Roman" w:cs="Times New Roman"/>
          <w:iCs/>
          <w:sz w:val="24"/>
          <w:szCs w:val="24"/>
        </w:rPr>
        <w:t xml:space="preserve"> the alleged seller and current registered owner of the property</w:t>
      </w:r>
      <w:r w:rsidR="00D17FD3">
        <w:rPr>
          <w:rFonts w:ascii="Times New Roman" w:eastAsia="Calibri" w:hAnsi="Times New Roman" w:cs="Times New Roman"/>
          <w:iCs/>
          <w:sz w:val="24"/>
          <w:szCs w:val="24"/>
        </w:rPr>
        <w:t>,</w:t>
      </w:r>
      <w:r w:rsidR="007C4582" w:rsidRPr="00AF61C5">
        <w:rPr>
          <w:rFonts w:ascii="Times New Roman" w:eastAsia="Calibri" w:hAnsi="Times New Roman" w:cs="Times New Roman"/>
          <w:iCs/>
          <w:sz w:val="24"/>
          <w:szCs w:val="24"/>
        </w:rPr>
        <w:t xml:space="preserve"> as a party to the proceedings.</w:t>
      </w:r>
    </w:p>
    <w:p w:rsidR="00EA2BEE" w:rsidRPr="002575D0" w:rsidRDefault="00EA2BEE" w:rsidP="00EA2BEE">
      <w:pPr>
        <w:pStyle w:val="ListParagraph"/>
        <w:spacing w:after="0" w:line="480" w:lineRule="auto"/>
        <w:ind w:left="567" w:hanging="567"/>
        <w:jc w:val="both"/>
        <w:rPr>
          <w:rFonts w:ascii="Times New Roman" w:eastAsia="Calibri" w:hAnsi="Times New Roman" w:cs="Times New Roman"/>
          <w:iCs/>
          <w:sz w:val="24"/>
          <w:szCs w:val="24"/>
        </w:rPr>
      </w:pPr>
    </w:p>
    <w:p w:rsidR="00BC5068" w:rsidRDefault="0031242D" w:rsidP="00EA2BEE">
      <w:pPr>
        <w:pStyle w:val="ListParagraph"/>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ED1749">
        <w:rPr>
          <w:rFonts w:ascii="Times New Roman" w:eastAsia="Calibri" w:hAnsi="Times New Roman" w:cs="Times New Roman"/>
          <w:iCs/>
          <w:sz w:val="24"/>
          <w:szCs w:val="24"/>
        </w:rPr>
        <w:t>60</w:t>
      </w:r>
      <w:r w:rsidR="00EA2BEE">
        <w:rPr>
          <w:rFonts w:ascii="Times New Roman" w:eastAsia="Calibri" w:hAnsi="Times New Roman" w:cs="Times New Roman"/>
          <w:iCs/>
          <w:sz w:val="24"/>
          <w:szCs w:val="24"/>
        </w:rPr>
        <w:t xml:space="preserve">] </w:t>
      </w:r>
      <w:r w:rsidR="007C4582" w:rsidRPr="00AF61C5">
        <w:rPr>
          <w:rFonts w:ascii="Times New Roman" w:eastAsia="Calibri" w:hAnsi="Times New Roman" w:cs="Times New Roman"/>
          <w:iCs/>
          <w:sz w:val="24"/>
          <w:szCs w:val="24"/>
        </w:rPr>
        <w:t xml:space="preserve">The court </w:t>
      </w:r>
      <w:r w:rsidR="007C4582" w:rsidRPr="00671147">
        <w:rPr>
          <w:rFonts w:ascii="Times New Roman" w:eastAsia="Calibri" w:hAnsi="Times New Roman" w:cs="Times New Roman"/>
          <w:i/>
          <w:iCs/>
          <w:sz w:val="24"/>
          <w:szCs w:val="24"/>
        </w:rPr>
        <w:t>a quo</w:t>
      </w:r>
      <w:r w:rsidR="007C4582" w:rsidRPr="00AF61C5">
        <w:rPr>
          <w:rFonts w:ascii="Times New Roman" w:eastAsia="Calibri" w:hAnsi="Times New Roman" w:cs="Times New Roman"/>
          <w:iCs/>
          <w:sz w:val="24"/>
          <w:szCs w:val="24"/>
        </w:rPr>
        <w:t xml:space="preserve"> pierced </w:t>
      </w:r>
      <w:r w:rsidR="00C54FCC">
        <w:rPr>
          <w:rFonts w:ascii="Times New Roman" w:eastAsia="Calibri" w:hAnsi="Times New Roman" w:cs="Times New Roman"/>
          <w:iCs/>
          <w:sz w:val="24"/>
          <w:szCs w:val="24"/>
        </w:rPr>
        <w:t>Chantlong</w:t>
      </w:r>
      <w:r w:rsidR="007C4582" w:rsidRPr="00AF61C5">
        <w:rPr>
          <w:rFonts w:ascii="Times New Roman" w:eastAsia="Calibri" w:hAnsi="Times New Roman" w:cs="Times New Roman"/>
          <w:iCs/>
          <w:sz w:val="24"/>
          <w:szCs w:val="24"/>
        </w:rPr>
        <w:t xml:space="preserve">’s corporate veil and declared it to be the </w:t>
      </w:r>
      <w:r w:rsidR="007C4582" w:rsidRPr="00137C29">
        <w:rPr>
          <w:rFonts w:ascii="Times New Roman" w:eastAsia="Calibri" w:hAnsi="Times New Roman" w:cs="Times New Roman"/>
          <w:i/>
          <w:iCs/>
          <w:sz w:val="24"/>
          <w:szCs w:val="24"/>
        </w:rPr>
        <w:t>alter ego</w:t>
      </w:r>
      <w:r w:rsidR="007C4582" w:rsidRPr="00AF61C5">
        <w:rPr>
          <w:rFonts w:ascii="Times New Roman" w:eastAsia="Calibri" w:hAnsi="Times New Roman" w:cs="Times New Roman"/>
          <w:iCs/>
          <w:sz w:val="24"/>
          <w:szCs w:val="24"/>
        </w:rPr>
        <w:t xml:space="preserve"> of Chidemo</w:t>
      </w:r>
      <w:r w:rsidR="00D668F4">
        <w:rPr>
          <w:rFonts w:ascii="Times New Roman" w:eastAsia="Calibri" w:hAnsi="Times New Roman" w:cs="Times New Roman"/>
          <w:iCs/>
          <w:sz w:val="24"/>
          <w:szCs w:val="24"/>
        </w:rPr>
        <w:t>. It forfeited stand 3036 S</w:t>
      </w:r>
      <w:r w:rsidR="00ED3B3B" w:rsidRPr="00AF61C5">
        <w:rPr>
          <w:rFonts w:ascii="Times New Roman" w:eastAsia="Calibri" w:hAnsi="Times New Roman" w:cs="Times New Roman"/>
          <w:iCs/>
          <w:sz w:val="24"/>
          <w:szCs w:val="24"/>
        </w:rPr>
        <w:t>hawasha Hills without affording its registered owner since 2007 an opportunity to be heard.</w:t>
      </w:r>
    </w:p>
    <w:p w:rsidR="00C35ABA" w:rsidRPr="00AF61C5" w:rsidRDefault="00C35ABA" w:rsidP="00C35ABA">
      <w:pPr>
        <w:pStyle w:val="ListParagraph"/>
        <w:spacing w:after="0" w:line="240" w:lineRule="auto"/>
        <w:ind w:left="709" w:hanging="709"/>
        <w:jc w:val="both"/>
        <w:rPr>
          <w:rFonts w:ascii="Times New Roman" w:eastAsia="Calibri" w:hAnsi="Times New Roman" w:cs="Times New Roman"/>
          <w:iCs/>
          <w:sz w:val="24"/>
          <w:szCs w:val="24"/>
        </w:rPr>
      </w:pPr>
    </w:p>
    <w:p w:rsidR="00BC5068" w:rsidRPr="00AF61C5" w:rsidRDefault="00BC5068" w:rsidP="00CF2D0A">
      <w:pPr>
        <w:pStyle w:val="ListParagraph"/>
        <w:spacing w:after="0" w:line="240" w:lineRule="auto"/>
        <w:ind w:left="0"/>
        <w:jc w:val="both"/>
        <w:rPr>
          <w:rFonts w:ascii="Times New Roman" w:eastAsia="Calibri" w:hAnsi="Times New Roman" w:cs="Times New Roman"/>
          <w:iCs/>
          <w:sz w:val="24"/>
          <w:szCs w:val="24"/>
        </w:rPr>
      </w:pPr>
    </w:p>
    <w:p w:rsidR="00BC5068" w:rsidRPr="00AF61C5" w:rsidRDefault="00BC5068" w:rsidP="00EA2BEE">
      <w:pPr>
        <w:pStyle w:val="ListParagraph"/>
        <w:spacing w:line="480" w:lineRule="auto"/>
        <w:ind w:left="426" w:firstLine="283"/>
        <w:jc w:val="both"/>
        <w:rPr>
          <w:rFonts w:ascii="Times New Roman" w:eastAsia="Calibri" w:hAnsi="Times New Roman" w:cs="Times New Roman"/>
          <w:b/>
          <w:iCs/>
          <w:sz w:val="24"/>
          <w:szCs w:val="24"/>
        </w:rPr>
      </w:pPr>
      <w:r w:rsidRPr="00AF61C5">
        <w:rPr>
          <w:rFonts w:ascii="Times New Roman" w:eastAsia="Calibri" w:hAnsi="Times New Roman" w:cs="Times New Roman"/>
          <w:b/>
          <w:iCs/>
          <w:sz w:val="24"/>
          <w:szCs w:val="24"/>
        </w:rPr>
        <w:t>Can a company’s corporate veil be pierced in proceedings in which it is not a party.</w:t>
      </w:r>
    </w:p>
    <w:p w:rsidR="00BC5068" w:rsidRDefault="00BC5068" w:rsidP="00567E3D">
      <w:pPr>
        <w:pStyle w:val="ListParagraph"/>
        <w:tabs>
          <w:tab w:val="left" w:pos="567"/>
        </w:tabs>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lastRenderedPageBreak/>
        <w:t>[1</w:t>
      </w:r>
      <w:r w:rsidR="00ED3B3B" w:rsidRPr="00AF61C5">
        <w:rPr>
          <w:rFonts w:ascii="Times New Roman" w:eastAsia="Calibri" w:hAnsi="Times New Roman" w:cs="Times New Roman"/>
          <w:iCs/>
          <w:sz w:val="24"/>
          <w:szCs w:val="24"/>
        </w:rPr>
        <w:t>6</w:t>
      </w:r>
      <w:r w:rsidR="00ED1749">
        <w:rPr>
          <w:rFonts w:ascii="Times New Roman" w:eastAsia="Calibri" w:hAnsi="Times New Roman" w:cs="Times New Roman"/>
          <w:iCs/>
          <w:sz w:val="24"/>
          <w:szCs w:val="24"/>
        </w:rPr>
        <w:t>1</w:t>
      </w:r>
      <w:r w:rsidR="00255B37" w:rsidRPr="00AF61C5">
        <w:rPr>
          <w:rFonts w:ascii="Times New Roman" w:eastAsia="Calibri" w:hAnsi="Times New Roman" w:cs="Times New Roman"/>
          <w:iCs/>
          <w:sz w:val="24"/>
          <w:szCs w:val="24"/>
        </w:rPr>
        <w:t>] The</w:t>
      </w:r>
      <w:r w:rsidRPr="00AF61C5">
        <w:rPr>
          <w:rFonts w:ascii="Times New Roman" w:eastAsia="Calibri" w:hAnsi="Times New Roman" w:cs="Times New Roman"/>
          <w:iCs/>
          <w:sz w:val="24"/>
          <w:szCs w:val="24"/>
        </w:rPr>
        <w:t xml:space="preserve"> sale in this case was between</w:t>
      </w:r>
      <w:r w:rsidR="00871994">
        <w:rPr>
          <w:rFonts w:ascii="Times New Roman" w:eastAsia="Calibri" w:hAnsi="Times New Roman" w:cs="Times New Roman"/>
          <w:iCs/>
          <w:sz w:val="24"/>
          <w:szCs w:val="24"/>
        </w:rPr>
        <w:t xml:space="preserve"> </w:t>
      </w:r>
      <w:r w:rsidR="00AE4D32">
        <w:rPr>
          <w:rFonts w:ascii="Times New Roman" w:eastAsia="Calibri" w:hAnsi="Times New Roman" w:cs="Times New Roman"/>
          <w:iCs/>
          <w:sz w:val="24"/>
          <w:szCs w:val="24"/>
        </w:rPr>
        <w:t>Chantlong</w:t>
      </w:r>
      <w:r w:rsidRPr="00AF61C5">
        <w:rPr>
          <w:rFonts w:ascii="Times New Roman" w:eastAsia="Calibri" w:hAnsi="Times New Roman" w:cs="Times New Roman"/>
          <w:iCs/>
          <w:sz w:val="24"/>
          <w:szCs w:val="24"/>
        </w:rPr>
        <w:t xml:space="preserve"> (Pvt) Lt</w:t>
      </w:r>
      <w:r w:rsidR="00CF2D0A">
        <w:rPr>
          <w:rFonts w:ascii="Times New Roman" w:eastAsia="Calibri" w:hAnsi="Times New Roman" w:cs="Times New Roman"/>
          <w:iCs/>
          <w:sz w:val="24"/>
          <w:szCs w:val="24"/>
        </w:rPr>
        <w:t>d and Locadia S</w:t>
      </w:r>
      <w:r w:rsidR="00D30381">
        <w:rPr>
          <w:rFonts w:ascii="Times New Roman" w:eastAsia="Calibri" w:hAnsi="Times New Roman" w:cs="Times New Roman"/>
          <w:iCs/>
          <w:sz w:val="24"/>
          <w:szCs w:val="24"/>
        </w:rPr>
        <w:t>i</w:t>
      </w:r>
      <w:r w:rsidR="00CF2D0A">
        <w:rPr>
          <w:rFonts w:ascii="Times New Roman" w:eastAsia="Calibri" w:hAnsi="Times New Roman" w:cs="Times New Roman"/>
          <w:iCs/>
          <w:sz w:val="24"/>
          <w:szCs w:val="24"/>
        </w:rPr>
        <w:t xml:space="preserve">kwila. </w:t>
      </w:r>
      <w:r w:rsidR="00D30381">
        <w:rPr>
          <w:rFonts w:ascii="Times New Roman" w:eastAsia="Calibri" w:hAnsi="Times New Roman" w:cs="Times New Roman"/>
          <w:iCs/>
          <w:sz w:val="24"/>
          <w:szCs w:val="24"/>
        </w:rPr>
        <w:t>Chantlong</w:t>
      </w:r>
      <w:r w:rsidR="00AA34B8">
        <w:rPr>
          <w:rFonts w:ascii="Times New Roman" w:eastAsia="Calibri" w:hAnsi="Times New Roman" w:cs="Times New Roman"/>
          <w:iCs/>
          <w:sz w:val="24"/>
          <w:szCs w:val="24"/>
        </w:rPr>
        <w:t xml:space="preserve"> </w:t>
      </w:r>
      <w:r w:rsidRPr="00AF61C5">
        <w:rPr>
          <w:rFonts w:ascii="Times New Roman" w:eastAsia="Calibri" w:hAnsi="Times New Roman" w:cs="Times New Roman"/>
          <w:iCs/>
          <w:sz w:val="24"/>
          <w:szCs w:val="24"/>
        </w:rPr>
        <w:t xml:space="preserve">(Pvt) Ltd was not a party in the proceedings before the court </w:t>
      </w:r>
      <w:r w:rsidRPr="00671147">
        <w:rPr>
          <w:rFonts w:ascii="Times New Roman" w:eastAsia="Calibri" w:hAnsi="Times New Roman" w:cs="Times New Roman"/>
          <w:i/>
          <w:iCs/>
          <w:sz w:val="24"/>
          <w:szCs w:val="24"/>
        </w:rPr>
        <w:t>a quo</w:t>
      </w:r>
      <w:r w:rsidRPr="00AF61C5">
        <w:rPr>
          <w:rFonts w:ascii="Times New Roman" w:eastAsia="Calibri" w:hAnsi="Times New Roman" w:cs="Times New Roman"/>
          <w:iCs/>
          <w:sz w:val="24"/>
          <w:szCs w:val="24"/>
        </w:rPr>
        <w:t xml:space="preserve">. Its corporate veil was pierced without it being given an opportunity to be heard. </w:t>
      </w:r>
    </w:p>
    <w:p w:rsidR="00C35ABA" w:rsidRDefault="00C35ABA" w:rsidP="00C35ABA">
      <w:pPr>
        <w:pStyle w:val="ListParagraph"/>
        <w:spacing w:after="0" w:line="240" w:lineRule="auto"/>
        <w:ind w:left="709" w:hanging="709"/>
        <w:jc w:val="both"/>
        <w:rPr>
          <w:rFonts w:ascii="Times New Roman" w:eastAsia="Calibri" w:hAnsi="Times New Roman" w:cs="Times New Roman"/>
          <w:iCs/>
          <w:sz w:val="24"/>
          <w:szCs w:val="24"/>
        </w:rPr>
      </w:pPr>
    </w:p>
    <w:p w:rsidR="00C751B7" w:rsidRPr="00AF61C5" w:rsidRDefault="00C751B7" w:rsidP="00C751B7">
      <w:pPr>
        <w:pStyle w:val="ListParagraph"/>
        <w:spacing w:after="0" w:line="240" w:lineRule="auto"/>
        <w:ind w:left="709" w:hanging="709"/>
        <w:jc w:val="both"/>
        <w:rPr>
          <w:rFonts w:ascii="Times New Roman" w:eastAsia="Calibri" w:hAnsi="Times New Roman" w:cs="Times New Roman"/>
          <w:iCs/>
          <w:sz w:val="24"/>
          <w:szCs w:val="24"/>
        </w:rPr>
      </w:pPr>
    </w:p>
    <w:p w:rsidR="00BC5068" w:rsidRDefault="00ED3B3B" w:rsidP="00255B37">
      <w:pPr>
        <w:pStyle w:val="ListParagraph"/>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[16</w:t>
      </w:r>
      <w:r w:rsidR="00ED1749">
        <w:rPr>
          <w:rFonts w:ascii="Times New Roman" w:eastAsia="Calibri" w:hAnsi="Times New Roman" w:cs="Times New Roman"/>
          <w:iCs/>
          <w:sz w:val="24"/>
          <w:szCs w:val="24"/>
        </w:rPr>
        <w:t>2</w:t>
      </w:r>
      <w:r w:rsidR="00255B37" w:rsidRPr="00AF61C5">
        <w:rPr>
          <w:rFonts w:ascii="Times New Roman" w:eastAsia="Calibri" w:hAnsi="Times New Roman" w:cs="Times New Roman"/>
          <w:iCs/>
          <w:sz w:val="24"/>
          <w:szCs w:val="24"/>
        </w:rPr>
        <w:t>] The</w:t>
      </w:r>
      <w:r w:rsidR="00BC5068" w:rsidRPr="00AF61C5">
        <w:rPr>
          <w:rFonts w:ascii="Times New Roman" w:eastAsia="Calibri" w:hAnsi="Times New Roman" w:cs="Times New Roman"/>
          <w:iCs/>
          <w:sz w:val="24"/>
          <w:szCs w:val="24"/>
        </w:rPr>
        <w:t xml:space="preserve"> </w:t>
      </w:r>
      <w:r w:rsidR="00BC5068" w:rsidRPr="00AF61C5">
        <w:rPr>
          <w:rFonts w:ascii="Times New Roman" w:eastAsia="Calibri" w:hAnsi="Times New Roman" w:cs="Times New Roman"/>
          <w:i/>
          <w:iCs/>
          <w:sz w:val="24"/>
          <w:szCs w:val="24"/>
        </w:rPr>
        <w:t>audi alter</w:t>
      </w:r>
      <w:r w:rsidR="00590ACE">
        <w:rPr>
          <w:rFonts w:ascii="Times New Roman" w:eastAsia="Calibri" w:hAnsi="Times New Roman" w:cs="Times New Roman"/>
          <w:i/>
          <w:iCs/>
          <w:sz w:val="24"/>
          <w:szCs w:val="24"/>
        </w:rPr>
        <w:t>a</w:t>
      </w:r>
      <w:r w:rsidR="00BC5068" w:rsidRPr="00AF61C5">
        <w:rPr>
          <w:rFonts w:ascii="Times New Roman" w:eastAsia="Calibri" w:hAnsi="Times New Roman" w:cs="Times New Roman"/>
          <w:i/>
          <w:iCs/>
          <w:sz w:val="24"/>
          <w:szCs w:val="24"/>
        </w:rPr>
        <w:t>m</w:t>
      </w:r>
      <w:r w:rsidR="00BC5068" w:rsidRPr="00AF61C5">
        <w:rPr>
          <w:rFonts w:ascii="Times New Roman" w:eastAsia="Calibri" w:hAnsi="Times New Roman" w:cs="Times New Roman"/>
          <w:iCs/>
          <w:sz w:val="24"/>
          <w:szCs w:val="24"/>
        </w:rPr>
        <w:t xml:space="preserve"> </w:t>
      </w:r>
      <w:r w:rsidR="00BC5068" w:rsidRPr="00AF61C5">
        <w:rPr>
          <w:rFonts w:ascii="Times New Roman" w:eastAsia="Calibri" w:hAnsi="Times New Roman" w:cs="Times New Roman"/>
          <w:i/>
          <w:iCs/>
          <w:sz w:val="24"/>
          <w:szCs w:val="24"/>
        </w:rPr>
        <w:t>partem</w:t>
      </w:r>
      <w:r w:rsidR="00BC5068" w:rsidRPr="00AF61C5">
        <w:rPr>
          <w:rFonts w:ascii="Times New Roman" w:eastAsia="Calibri" w:hAnsi="Times New Roman" w:cs="Times New Roman"/>
          <w:iCs/>
          <w:sz w:val="24"/>
          <w:szCs w:val="24"/>
        </w:rPr>
        <w:t xml:space="preserve"> rule requires that a party be heard before a decision can be made against it. In a case where the corporate veil of a company is to be pierced because of the fraudulent activities of one of its Directors</w:t>
      </w:r>
      <w:r w:rsidR="00C01D1B">
        <w:rPr>
          <w:rFonts w:ascii="Times New Roman" w:eastAsia="Calibri" w:hAnsi="Times New Roman" w:cs="Times New Roman"/>
          <w:iCs/>
          <w:sz w:val="24"/>
          <w:szCs w:val="24"/>
        </w:rPr>
        <w:t>,</w:t>
      </w:r>
      <w:r w:rsidR="00BC5068" w:rsidRPr="00AF61C5">
        <w:rPr>
          <w:rFonts w:ascii="Times New Roman" w:eastAsia="Calibri" w:hAnsi="Times New Roman" w:cs="Times New Roman"/>
          <w:iCs/>
          <w:sz w:val="24"/>
          <w:szCs w:val="24"/>
        </w:rPr>
        <w:t xml:space="preserve"> both the company an</w:t>
      </w:r>
      <w:r w:rsidR="00255B37">
        <w:rPr>
          <w:rFonts w:ascii="Times New Roman" w:eastAsia="Calibri" w:hAnsi="Times New Roman" w:cs="Times New Roman"/>
          <w:iCs/>
          <w:sz w:val="24"/>
          <w:szCs w:val="24"/>
        </w:rPr>
        <w:t>d the director should be cited.</w:t>
      </w:r>
      <w:r w:rsidR="00255B37" w:rsidRPr="00255B37">
        <w:rPr>
          <w:rFonts w:ascii="Times New Roman" w:eastAsia="Calibri" w:hAnsi="Times New Roman" w:cs="Times New Roman"/>
          <w:iCs/>
          <w:sz w:val="24"/>
          <w:szCs w:val="24"/>
        </w:rPr>
        <w:t xml:space="preserve"> The</w:t>
      </w:r>
      <w:r w:rsidR="00BC5068" w:rsidRPr="00255B37">
        <w:rPr>
          <w:rFonts w:ascii="Times New Roman" w:eastAsia="Calibri" w:hAnsi="Times New Roman" w:cs="Times New Roman"/>
          <w:iCs/>
          <w:sz w:val="24"/>
          <w:szCs w:val="24"/>
        </w:rPr>
        <w:t xml:space="preserve"> veil that is to be pierced is the company’s, therefore it must be heard before its status or assets are affected by the order sought against it or its assets.</w:t>
      </w:r>
    </w:p>
    <w:p w:rsidR="00C35ABA" w:rsidRPr="00255B37" w:rsidRDefault="00C35ABA" w:rsidP="00C35ABA">
      <w:pPr>
        <w:pStyle w:val="ListParagraph"/>
        <w:spacing w:after="0" w:line="240" w:lineRule="auto"/>
        <w:ind w:left="567" w:hanging="567"/>
        <w:jc w:val="both"/>
        <w:rPr>
          <w:rFonts w:ascii="Times New Roman" w:eastAsia="Calibri" w:hAnsi="Times New Roman" w:cs="Times New Roman"/>
          <w:iCs/>
          <w:sz w:val="24"/>
          <w:szCs w:val="24"/>
        </w:rPr>
      </w:pPr>
    </w:p>
    <w:p w:rsidR="00BC5068" w:rsidRPr="00AF61C5" w:rsidRDefault="00BC5068" w:rsidP="00C751B7">
      <w:pPr>
        <w:pStyle w:val="ListParagraph"/>
        <w:spacing w:after="0" w:line="240" w:lineRule="auto"/>
        <w:ind w:left="0"/>
        <w:jc w:val="both"/>
        <w:rPr>
          <w:rFonts w:ascii="Times New Roman" w:eastAsia="Calibri" w:hAnsi="Times New Roman" w:cs="Times New Roman"/>
          <w:iCs/>
          <w:sz w:val="24"/>
          <w:szCs w:val="24"/>
        </w:rPr>
      </w:pPr>
    </w:p>
    <w:p w:rsidR="00BC5068" w:rsidRPr="00AF61C5" w:rsidRDefault="00BC5068" w:rsidP="00812958">
      <w:pPr>
        <w:pStyle w:val="Default"/>
        <w:spacing w:line="480" w:lineRule="auto"/>
        <w:ind w:left="567" w:hanging="567"/>
        <w:jc w:val="both"/>
      </w:pPr>
      <w:r w:rsidRPr="00AF61C5">
        <w:rPr>
          <w:rFonts w:eastAsia="Calibri"/>
          <w:iCs/>
        </w:rPr>
        <w:t>[1</w:t>
      </w:r>
      <w:r w:rsidR="00ED3B3B" w:rsidRPr="00AF61C5">
        <w:rPr>
          <w:rFonts w:eastAsia="Calibri"/>
          <w:iCs/>
        </w:rPr>
        <w:t>6</w:t>
      </w:r>
      <w:r w:rsidR="00ED1749">
        <w:rPr>
          <w:rFonts w:eastAsia="Calibri"/>
          <w:iCs/>
        </w:rPr>
        <w:t>3</w:t>
      </w:r>
      <w:r w:rsidR="00255B37">
        <w:rPr>
          <w:rFonts w:eastAsia="Calibri"/>
          <w:iCs/>
        </w:rPr>
        <w:t xml:space="preserve">] </w:t>
      </w:r>
      <w:r w:rsidRPr="00AF61C5">
        <w:t xml:space="preserve">The </w:t>
      </w:r>
      <w:r w:rsidRPr="00AF61C5">
        <w:rPr>
          <w:i/>
          <w:iCs/>
        </w:rPr>
        <w:t xml:space="preserve">audi alteram partem </w:t>
      </w:r>
      <w:r w:rsidRPr="00AF61C5">
        <w:t xml:space="preserve">rule holds that a man shall not be condemned without being given a chance to be heard in his own defence. The rule is so basic to jurisprudence that, EBRAHIM J (as he then was) in </w:t>
      </w:r>
      <w:r w:rsidRPr="00AF61C5">
        <w:rPr>
          <w:i/>
          <w:iCs/>
        </w:rPr>
        <w:t xml:space="preserve">Dube v Chairman, Public Service Commission &amp; Anor </w:t>
      </w:r>
      <w:r w:rsidRPr="00AF61C5">
        <w:t xml:space="preserve">1990 (2) ZLR 181 (H) at p 188D, said: </w:t>
      </w:r>
    </w:p>
    <w:p w:rsidR="00ED3B3B" w:rsidRDefault="00BC5068" w:rsidP="002575D0">
      <w:pPr>
        <w:autoSpaceDE w:val="0"/>
        <w:autoSpaceDN w:val="0"/>
        <w:adjustRightInd w:val="0"/>
        <w:spacing w:after="0" w:line="360" w:lineRule="auto"/>
        <w:ind w:left="720" w:firstLine="720"/>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 xml:space="preserve">“It is often termed a rule of natural justice”. </w:t>
      </w:r>
    </w:p>
    <w:p w:rsidR="00C35ABA" w:rsidRPr="00AF61C5" w:rsidRDefault="00C35ABA" w:rsidP="002575D0">
      <w:pPr>
        <w:autoSpaceDE w:val="0"/>
        <w:autoSpaceDN w:val="0"/>
        <w:adjustRightInd w:val="0"/>
        <w:spacing w:after="0" w:line="360" w:lineRule="auto"/>
        <w:ind w:left="720" w:firstLine="720"/>
        <w:rPr>
          <w:rFonts w:ascii="Times New Roman" w:hAnsi="Times New Roman" w:cs="Times New Roman"/>
          <w:color w:val="000000"/>
          <w:sz w:val="24"/>
          <w:szCs w:val="24"/>
          <w:lang w:val="en-ZW"/>
        </w:rPr>
      </w:pPr>
    </w:p>
    <w:p w:rsidR="00BC5068" w:rsidRDefault="0031242D" w:rsidP="00567E3D">
      <w:pPr>
        <w:autoSpaceDE w:val="0"/>
        <w:autoSpaceDN w:val="0"/>
        <w:adjustRightInd w:val="0"/>
        <w:spacing w:after="0" w:line="480" w:lineRule="auto"/>
        <w:ind w:left="567" w:hanging="567"/>
        <w:jc w:val="both"/>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[1</w:t>
      </w:r>
      <w:r w:rsidR="00D45F1D">
        <w:rPr>
          <w:rFonts w:ascii="Times New Roman" w:hAnsi="Times New Roman" w:cs="Times New Roman"/>
          <w:color w:val="000000"/>
          <w:sz w:val="24"/>
          <w:szCs w:val="24"/>
          <w:lang w:val="en-ZW"/>
        </w:rPr>
        <w:t>6</w:t>
      </w:r>
      <w:r w:rsidR="00ED1749">
        <w:rPr>
          <w:rFonts w:ascii="Times New Roman" w:hAnsi="Times New Roman" w:cs="Times New Roman"/>
          <w:color w:val="000000"/>
          <w:sz w:val="24"/>
          <w:szCs w:val="24"/>
          <w:lang w:val="en-ZW"/>
        </w:rPr>
        <w:t>4</w:t>
      </w:r>
      <w:r w:rsidR="00567E3D">
        <w:rPr>
          <w:rFonts w:ascii="Times New Roman" w:hAnsi="Times New Roman" w:cs="Times New Roman"/>
          <w:color w:val="000000"/>
          <w:sz w:val="24"/>
          <w:szCs w:val="24"/>
          <w:lang w:val="en-ZW"/>
        </w:rPr>
        <w:t xml:space="preserve">] </w:t>
      </w:r>
      <w:r w:rsidR="00BC5068" w:rsidRPr="00AF61C5">
        <w:rPr>
          <w:rFonts w:ascii="Times New Roman" w:hAnsi="Times New Roman" w:cs="Times New Roman"/>
          <w:color w:val="000000"/>
          <w:sz w:val="24"/>
          <w:szCs w:val="24"/>
          <w:lang w:val="en-ZW"/>
        </w:rPr>
        <w:t xml:space="preserve">The rule implores public officials, judicial and </w:t>
      </w:r>
      <w:r w:rsidR="00BC5068" w:rsidRPr="00AF61C5">
        <w:rPr>
          <w:rFonts w:ascii="Times New Roman" w:hAnsi="Times New Roman" w:cs="Times New Roman"/>
          <w:i/>
          <w:iCs/>
          <w:color w:val="000000"/>
          <w:sz w:val="24"/>
          <w:szCs w:val="24"/>
          <w:lang w:val="en-ZW"/>
        </w:rPr>
        <w:t xml:space="preserve">quasi-judicial </w:t>
      </w:r>
      <w:r w:rsidR="00BC5068" w:rsidRPr="00AF61C5">
        <w:rPr>
          <w:rFonts w:ascii="Times New Roman" w:hAnsi="Times New Roman" w:cs="Times New Roman"/>
          <w:color w:val="000000"/>
          <w:sz w:val="24"/>
          <w:szCs w:val="24"/>
          <w:lang w:val="en-ZW"/>
        </w:rPr>
        <w:t>officers, and anyone entrusted with the power to make decisions or the power to take action affecting others adversely, to exercise such powers fairly. Fairness is the overriding consideration.</w:t>
      </w:r>
    </w:p>
    <w:p w:rsidR="00C35ABA" w:rsidRPr="00AF61C5" w:rsidRDefault="00C35ABA" w:rsidP="00C35ABA">
      <w:pPr>
        <w:autoSpaceDE w:val="0"/>
        <w:autoSpaceDN w:val="0"/>
        <w:adjustRightInd w:val="0"/>
        <w:spacing w:after="0" w:line="240" w:lineRule="auto"/>
        <w:ind w:left="709" w:hanging="709"/>
        <w:jc w:val="both"/>
        <w:rPr>
          <w:rFonts w:ascii="Times New Roman" w:hAnsi="Times New Roman" w:cs="Times New Roman"/>
          <w:color w:val="000000"/>
          <w:sz w:val="24"/>
          <w:szCs w:val="24"/>
          <w:lang w:val="en-ZW"/>
        </w:rPr>
      </w:pPr>
    </w:p>
    <w:p w:rsidR="00BC5068" w:rsidRPr="00AF61C5" w:rsidRDefault="00BC5068" w:rsidP="00567E3D">
      <w:pPr>
        <w:tabs>
          <w:tab w:val="left" w:pos="567"/>
        </w:tabs>
        <w:autoSpaceDE w:val="0"/>
        <w:autoSpaceDN w:val="0"/>
        <w:adjustRightInd w:val="0"/>
        <w:spacing w:after="0" w:line="480" w:lineRule="auto"/>
        <w:ind w:left="709" w:hanging="709"/>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[1</w:t>
      </w:r>
      <w:r w:rsidR="00D45F1D">
        <w:rPr>
          <w:rFonts w:ascii="Times New Roman" w:hAnsi="Times New Roman" w:cs="Times New Roman"/>
          <w:color w:val="000000"/>
          <w:sz w:val="24"/>
          <w:szCs w:val="24"/>
          <w:lang w:val="en-ZW"/>
        </w:rPr>
        <w:t>6</w:t>
      </w:r>
      <w:r w:rsidR="00ED1749">
        <w:rPr>
          <w:rFonts w:ascii="Times New Roman" w:hAnsi="Times New Roman" w:cs="Times New Roman"/>
          <w:color w:val="000000"/>
          <w:sz w:val="24"/>
          <w:szCs w:val="24"/>
          <w:lang w:val="en-ZW"/>
        </w:rPr>
        <w:t>5</w:t>
      </w:r>
      <w:r w:rsidR="002575D0">
        <w:rPr>
          <w:rFonts w:ascii="Times New Roman" w:hAnsi="Times New Roman" w:cs="Times New Roman"/>
          <w:color w:val="000000"/>
          <w:sz w:val="24"/>
          <w:szCs w:val="24"/>
          <w:lang w:val="en-ZW"/>
        </w:rPr>
        <w:t>]</w:t>
      </w:r>
      <w:r w:rsidR="00567E3D">
        <w:rPr>
          <w:rFonts w:ascii="Times New Roman" w:hAnsi="Times New Roman" w:cs="Times New Roman"/>
          <w:color w:val="000000"/>
          <w:sz w:val="24"/>
          <w:szCs w:val="24"/>
          <w:lang w:val="en-ZW"/>
        </w:rPr>
        <w:t xml:space="preserve"> </w:t>
      </w:r>
      <w:r w:rsidRPr="00AF61C5">
        <w:rPr>
          <w:rFonts w:ascii="Times New Roman" w:hAnsi="Times New Roman" w:cs="Times New Roman"/>
          <w:color w:val="000000"/>
          <w:sz w:val="24"/>
          <w:szCs w:val="24"/>
          <w:lang w:val="en-ZW"/>
        </w:rPr>
        <w:t xml:space="preserve">In the case of </w:t>
      </w:r>
      <w:r w:rsidRPr="00AF61C5">
        <w:rPr>
          <w:rFonts w:ascii="Times New Roman" w:hAnsi="Times New Roman" w:cs="Times New Roman"/>
          <w:i/>
          <w:iCs/>
          <w:color w:val="000000"/>
          <w:sz w:val="24"/>
          <w:szCs w:val="24"/>
          <w:lang w:val="en-ZW"/>
        </w:rPr>
        <w:t xml:space="preserve">Schmidt </w:t>
      </w:r>
      <w:r w:rsidR="00C751B7">
        <w:rPr>
          <w:rFonts w:ascii="Times New Roman" w:hAnsi="Times New Roman" w:cs="Times New Roman"/>
          <w:i/>
          <w:iCs/>
          <w:color w:val="000000"/>
          <w:sz w:val="24"/>
          <w:szCs w:val="24"/>
          <w:lang w:val="en-ZW"/>
        </w:rPr>
        <w:t xml:space="preserve">&amp; </w:t>
      </w:r>
      <w:r w:rsidRPr="00AF61C5">
        <w:rPr>
          <w:rFonts w:ascii="Times New Roman" w:hAnsi="Times New Roman" w:cs="Times New Roman"/>
          <w:i/>
          <w:iCs/>
          <w:color w:val="000000"/>
          <w:sz w:val="24"/>
          <w:szCs w:val="24"/>
          <w:lang w:val="en-ZW"/>
        </w:rPr>
        <w:t xml:space="preserve">Anor v Secretary of State for Home Affairs </w:t>
      </w:r>
      <w:r w:rsidR="00567E3D">
        <w:rPr>
          <w:rFonts w:ascii="Times New Roman" w:hAnsi="Times New Roman" w:cs="Times New Roman"/>
          <w:color w:val="000000"/>
          <w:sz w:val="24"/>
          <w:szCs w:val="24"/>
          <w:lang w:val="en-ZW"/>
        </w:rPr>
        <w:t xml:space="preserve">[1969] 1 All ER 904 </w:t>
      </w:r>
      <w:r w:rsidRPr="00AF61C5">
        <w:rPr>
          <w:rFonts w:ascii="Times New Roman" w:hAnsi="Times New Roman" w:cs="Times New Roman"/>
          <w:color w:val="000000"/>
          <w:sz w:val="24"/>
          <w:szCs w:val="24"/>
          <w:lang w:val="en-ZW"/>
        </w:rPr>
        <w:t xml:space="preserve">(CA), LORD DENNING MR at p 909 said: </w:t>
      </w:r>
    </w:p>
    <w:p w:rsidR="00BC5068" w:rsidRDefault="00BC5068" w:rsidP="00C751B7">
      <w:pPr>
        <w:autoSpaceDE w:val="0"/>
        <w:autoSpaceDN w:val="0"/>
        <w:adjustRightInd w:val="0"/>
        <w:spacing w:after="0" w:line="240" w:lineRule="auto"/>
        <w:ind w:left="1429"/>
        <w:jc w:val="both"/>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 xml:space="preserve">“The speeches in Ridge v Baldwin (7) show that an administrative body may, in a proper case, be bound to give a person who is affected by their decision an opportunity of making representations. It all depends on whether he has some right </w:t>
      </w:r>
      <w:r w:rsidRPr="00AF61C5">
        <w:rPr>
          <w:rFonts w:ascii="Times New Roman" w:hAnsi="Times New Roman" w:cs="Times New Roman"/>
          <w:color w:val="000000"/>
          <w:sz w:val="24"/>
          <w:szCs w:val="24"/>
          <w:lang w:val="en-ZW"/>
        </w:rPr>
        <w:lastRenderedPageBreak/>
        <w:t xml:space="preserve">or interest, or, I would add, some legitimate expectation, of which it would not be fair to deprive him without hearing what he has to say” (emphasis added). </w:t>
      </w:r>
    </w:p>
    <w:p w:rsidR="00C751B7" w:rsidRPr="00AF61C5" w:rsidRDefault="00C751B7" w:rsidP="00C751B7">
      <w:pPr>
        <w:autoSpaceDE w:val="0"/>
        <w:autoSpaceDN w:val="0"/>
        <w:adjustRightInd w:val="0"/>
        <w:spacing w:after="0" w:line="240" w:lineRule="auto"/>
        <w:ind w:left="1429"/>
        <w:jc w:val="both"/>
        <w:rPr>
          <w:rFonts w:ascii="Times New Roman" w:hAnsi="Times New Roman" w:cs="Times New Roman"/>
          <w:color w:val="000000"/>
          <w:sz w:val="24"/>
          <w:szCs w:val="24"/>
          <w:lang w:val="en-ZW"/>
        </w:rPr>
      </w:pPr>
    </w:p>
    <w:p w:rsidR="00EE2CA8" w:rsidRPr="00AF61C5" w:rsidRDefault="00EE2CA8" w:rsidP="00C751B7">
      <w:pPr>
        <w:autoSpaceDE w:val="0"/>
        <w:autoSpaceDN w:val="0"/>
        <w:adjustRightInd w:val="0"/>
        <w:spacing w:after="0" w:line="360" w:lineRule="auto"/>
        <w:ind w:left="1440"/>
        <w:jc w:val="both"/>
        <w:rPr>
          <w:rFonts w:ascii="Times New Roman" w:hAnsi="Times New Roman" w:cs="Times New Roman"/>
          <w:color w:val="000000"/>
          <w:sz w:val="24"/>
          <w:szCs w:val="24"/>
          <w:lang w:val="en-ZW"/>
        </w:rPr>
      </w:pPr>
    </w:p>
    <w:p w:rsidR="00BC5068" w:rsidRPr="00AF61C5" w:rsidRDefault="00EE2CA8" w:rsidP="00567E3D">
      <w:pPr>
        <w:tabs>
          <w:tab w:val="left" w:pos="567"/>
        </w:tabs>
        <w:autoSpaceDE w:val="0"/>
        <w:autoSpaceDN w:val="0"/>
        <w:adjustRightInd w:val="0"/>
        <w:spacing w:after="0" w:line="360" w:lineRule="auto"/>
        <w:ind w:left="567" w:hanging="567"/>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[1</w:t>
      </w:r>
      <w:r w:rsidR="00D45F1D">
        <w:rPr>
          <w:rFonts w:ascii="Times New Roman" w:hAnsi="Times New Roman" w:cs="Times New Roman"/>
          <w:color w:val="000000"/>
          <w:sz w:val="24"/>
          <w:szCs w:val="24"/>
          <w:lang w:val="en-ZW"/>
        </w:rPr>
        <w:t>6</w:t>
      </w:r>
      <w:r w:rsidR="00ED1749">
        <w:rPr>
          <w:rFonts w:ascii="Times New Roman" w:hAnsi="Times New Roman" w:cs="Times New Roman"/>
          <w:color w:val="000000"/>
          <w:sz w:val="24"/>
          <w:szCs w:val="24"/>
          <w:lang w:val="en-ZW"/>
        </w:rPr>
        <w:t>6</w:t>
      </w:r>
      <w:r w:rsidR="00567E3D">
        <w:rPr>
          <w:rFonts w:ascii="Times New Roman" w:hAnsi="Times New Roman" w:cs="Times New Roman"/>
          <w:color w:val="000000"/>
          <w:sz w:val="24"/>
          <w:szCs w:val="24"/>
          <w:lang w:val="en-ZW"/>
        </w:rPr>
        <w:t xml:space="preserve">] </w:t>
      </w:r>
      <w:r w:rsidR="00952D62" w:rsidRPr="00AF61C5">
        <w:rPr>
          <w:rFonts w:ascii="Times New Roman" w:hAnsi="Times New Roman" w:cs="Times New Roman"/>
          <w:color w:val="000000"/>
          <w:sz w:val="24"/>
          <w:szCs w:val="24"/>
          <w:lang w:val="en-ZW"/>
        </w:rPr>
        <w:t>Two years l</w:t>
      </w:r>
      <w:r w:rsidR="00BC5068" w:rsidRPr="00AF61C5">
        <w:rPr>
          <w:rFonts w:ascii="Times New Roman" w:hAnsi="Times New Roman" w:cs="Times New Roman"/>
          <w:color w:val="000000"/>
          <w:sz w:val="24"/>
          <w:szCs w:val="24"/>
          <w:lang w:val="en-ZW"/>
        </w:rPr>
        <w:t xml:space="preserve">ater in 1971, LORD DENNING had this to say in </w:t>
      </w:r>
      <w:r w:rsidR="00BC5068" w:rsidRPr="00AF61C5">
        <w:rPr>
          <w:rFonts w:ascii="Times New Roman" w:hAnsi="Times New Roman" w:cs="Times New Roman"/>
          <w:i/>
          <w:iCs/>
          <w:color w:val="000000"/>
          <w:sz w:val="24"/>
          <w:szCs w:val="24"/>
          <w:lang w:val="en-ZW"/>
        </w:rPr>
        <w:t xml:space="preserve">Breen v Amalgamated Engineering Union </w:t>
      </w:r>
      <w:r w:rsidR="00C751B7">
        <w:rPr>
          <w:rFonts w:ascii="Times New Roman" w:hAnsi="Times New Roman" w:cs="Times New Roman"/>
          <w:i/>
          <w:iCs/>
          <w:color w:val="000000"/>
          <w:sz w:val="24"/>
          <w:szCs w:val="24"/>
          <w:lang w:val="en-ZW"/>
        </w:rPr>
        <w:t>&amp;</w:t>
      </w:r>
      <w:r w:rsidR="00BC5068" w:rsidRPr="00AF61C5">
        <w:rPr>
          <w:rFonts w:ascii="Times New Roman" w:hAnsi="Times New Roman" w:cs="Times New Roman"/>
          <w:i/>
          <w:iCs/>
          <w:color w:val="000000"/>
          <w:sz w:val="24"/>
          <w:szCs w:val="24"/>
          <w:lang w:val="en-ZW"/>
        </w:rPr>
        <w:t xml:space="preserve"> Ors </w:t>
      </w:r>
      <w:r w:rsidR="00BC5068" w:rsidRPr="00AF61C5">
        <w:rPr>
          <w:rFonts w:ascii="Times New Roman" w:hAnsi="Times New Roman" w:cs="Times New Roman"/>
          <w:color w:val="000000"/>
          <w:sz w:val="24"/>
          <w:szCs w:val="24"/>
          <w:lang w:val="en-ZW"/>
        </w:rPr>
        <w:t xml:space="preserve">[1971] 1 All ER 1148, at p 1153: </w:t>
      </w:r>
    </w:p>
    <w:p w:rsidR="00C751B7" w:rsidRDefault="00BC5068" w:rsidP="006B3819">
      <w:pPr>
        <w:autoSpaceDE w:val="0"/>
        <w:autoSpaceDN w:val="0"/>
        <w:adjustRightInd w:val="0"/>
        <w:spacing w:after="0" w:line="240" w:lineRule="auto"/>
        <w:ind w:left="1440"/>
        <w:jc w:val="both"/>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 xml:space="preserve">“It is now well settled that a statutory body, which is entrusted by a statute with a discretion, must act fairly. It does not matter whether its functions are described as judicial or quasi-judicial on the one hand, or as administrative on the other hand, </w:t>
      </w:r>
    </w:p>
    <w:p w:rsidR="00BC5068" w:rsidRPr="00AF61C5" w:rsidRDefault="00BC5068" w:rsidP="006B3819">
      <w:pPr>
        <w:autoSpaceDE w:val="0"/>
        <w:autoSpaceDN w:val="0"/>
        <w:adjustRightInd w:val="0"/>
        <w:spacing w:after="0" w:line="240" w:lineRule="auto"/>
        <w:ind w:left="1440"/>
        <w:jc w:val="both"/>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 xml:space="preserve">or what you will. Still, it must act fairly. It must, in a proper case, give a party a chance to be heard.” </w:t>
      </w:r>
    </w:p>
    <w:p w:rsidR="00952D62" w:rsidRDefault="00952D62" w:rsidP="006B3819">
      <w:pPr>
        <w:autoSpaceDE w:val="0"/>
        <w:autoSpaceDN w:val="0"/>
        <w:adjustRightInd w:val="0"/>
        <w:spacing w:after="0" w:line="360" w:lineRule="auto"/>
        <w:ind w:left="1440"/>
        <w:jc w:val="both"/>
        <w:rPr>
          <w:rFonts w:ascii="Times New Roman" w:hAnsi="Times New Roman" w:cs="Times New Roman"/>
          <w:color w:val="000000"/>
          <w:sz w:val="24"/>
          <w:szCs w:val="24"/>
          <w:lang w:val="en-ZW"/>
        </w:rPr>
      </w:pPr>
    </w:p>
    <w:p w:rsidR="00C35ABA" w:rsidRPr="00AF61C5" w:rsidRDefault="00C35ABA" w:rsidP="006B3819">
      <w:pPr>
        <w:autoSpaceDE w:val="0"/>
        <w:autoSpaceDN w:val="0"/>
        <w:adjustRightInd w:val="0"/>
        <w:spacing w:after="0" w:line="360" w:lineRule="auto"/>
        <w:ind w:left="1440"/>
        <w:jc w:val="both"/>
        <w:rPr>
          <w:rFonts w:ascii="Times New Roman" w:hAnsi="Times New Roman" w:cs="Times New Roman"/>
          <w:color w:val="000000"/>
          <w:sz w:val="24"/>
          <w:szCs w:val="24"/>
          <w:lang w:val="en-ZW"/>
        </w:rPr>
      </w:pPr>
    </w:p>
    <w:p w:rsidR="00BC5068" w:rsidRPr="00AF61C5" w:rsidRDefault="00BC5068" w:rsidP="00567E3D">
      <w:pPr>
        <w:autoSpaceDE w:val="0"/>
        <w:autoSpaceDN w:val="0"/>
        <w:adjustRightInd w:val="0"/>
        <w:spacing w:after="0" w:line="480" w:lineRule="auto"/>
        <w:ind w:left="567" w:hanging="567"/>
        <w:jc w:val="both"/>
        <w:rPr>
          <w:rFonts w:ascii="Times New Roman" w:hAnsi="Times New Roman" w:cs="Times New Roman"/>
          <w:color w:val="000000"/>
          <w:sz w:val="24"/>
          <w:szCs w:val="24"/>
          <w:lang w:val="en-ZW"/>
        </w:rPr>
      </w:pPr>
      <w:r w:rsidRPr="00AF61C5">
        <w:rPr>
          <w:rFonts w:ascii="Times New Roman" w:hAnsi="Times New Roman" w:cs="Times New Roman"/>
          <w:color w:val="000000"/>
          <w:sz w:val="24"/>
          <w:szCs w:val="24"/>
          <w:lang w:val="en-ZW"/>
        </w:rPr>
        <w:t>[1</w:t>
      </w:r>
      <w:r w:rsidR="00D45F1D">
        <w:rPr>
          <w:rFonts w:ascii="Times New Roman" w:hAnsi="Times New Roman" w:cs="Times New Roman"/>
          <w:color w:val="000000"/>
          <w:sz w:val="24"/>
          <w:szCs w:val="24"/>
          <w:lang w:val="en-ZW"/>
        </w:rPr>
        <w:t>6</w:t>
      </w:r>
      <w:r w:rsidR="00ED1749">
        <w:rPr>
          <w:rFonts w:ascii="Times New Roman" w:hAnsi="Times New Roman" w:cs="Times New Roman"/>
          <w:color w:val="000000"/>
          <w:sz w:val="24"/>
          <w:szCs w:val="24"/>
          <w:lang w:val="en-ZW"/>
        </w:rPr>
        <w:t>7</w:t>
      </w:r>
      <w:r w:rsidR="00567E3D">
        <w:rPr>
          <w:rFonts w:ascii="Times New Roman" w:hAnsi="Times New Roman" w:cs="Times New Roman"/>
          <w:color w:val="000000"/>
          <w:sz w:val="24"/>
          <w:szCs w:val="24"/>
          <w:lang w:val="en-ZW"/>
        </w:rPr>
        <w:t xml:space="preserve">] </w:t>
      </w:r>
      <w:r w:rsidR="00952D62" w:rsidRPr="00AF61C5">
        <w:rPr>
          <w:rFonts w:ascii="Times New Roman" w:hAnsi="Times New Roman" w:cs="Times New Roman"/>
          <w:color w:val="000000"/>
          <w:sz w:val="24"/>
          <w:szCs w:val="24"/>
          <w:lang w:val="en-ZW"/>
        </w:rPr>
        <w:t>T</w:t>
      </w:r>
      <w:r w:rsidRPr="00AF61C5">
        <w:rPr>
          <w:rFonts w:ascii="Times New Roman" w:hAnsi="Times New Roman" w:cs="Times New Roman"/>
          <w:color w:val="000000"/>
          <w:sz w:val="24"/>
          <w:szCs w:val="24"/>
          <w:lang w:val="en-ZW"/>
        </w:rPr>
        <w:t>he doctrine is firmly entrenched</w:t>
      </w:r>
      <w:r w:rsidR="00952D62" w:rsidRPr="00AF61C5">
        <w:rPr>
          <w:rFonts w:ascii="Times New Roman" w:hAnsi="Times New Roman" w:cs="Times New Roman"/>
          <w:color w:val="000000"/>
          <w:sz w:val="24"/>
          <w:szCs w:val="24"/>
          <w:lang w:val="en-ZW"/>
        </w:rPr>
        <w:t xml:space="preserve"> in our jurisdiction</w:t>
      </w:r>
      <w:r w:rsidRPr="00AF61C5">
        <w:rPr>
          <w:rFonts w:ascii="Times New Roman" w:hAnsi="Times New Roman" w:cs="Times New Roman"/>
          <w:color w:val="000000"/>
          <w:sz w:val="24"/>
          <w:szCs w:val="24"/>
          <w:lang w:val="en-ZW"/>
        </w:rPr>
        <w:t xml:space="preserve">. </w:t>
      </w:r>
      <w:r w:rsidR="00C751B7">
        <w:rPr>
          <w:rFonts w:ascii="Times New Roman" w:hAnsi="Times New Roman" w:cs="Times New Roman"/>
          <w:color w:val="000000"/>
          <w:sz w:val="24"/>
          <w:szCs w:val="24"/>
          <w:lang w:val="en-ZW"/>
        </w:rPr>
        <w:t xml:space="preserve"> </w:t>
      </w:r>
      <w:r w:rsidR="00E337CC" w:rsidRPr="00AF61C5">
        <w:rPr>
          <w:rFonts w:ascii="Times New Roman" w:hAnsi="Times New Roman" w:cs="Times New Roman"/>
          <w:color w:val="000000"/>
          <w:sz w:val="24"/>
          <w:szCs w:val="24"/>
          <w:lang w:val="en-ZW"/>
        </w:rPr>
        <w:t>See</w:t>
      </w:r>
      <w:r w:rsidRPr="00AF61C5">
        <w:rPr>
          <w:rFonts w:ascii="Times New Roman" w:hAnsi="Times New Roman" w:cs="Times New Roman"/>
          <w:color w:val="000000"/>
          <w:sz w:val="24"/>
          <w:szCs w:val="24"/>
          <w:lang w:val="en-ZW"/>
        </w:rPr>
        <w:t xml:space="preserve"> the cases of </w:t>
      </w:r>
      <w:r w:rsidRPr="00AF61C5">
        <w:rPr>
          <w:rFonts w:ascii="Times New Roman" w:hAnsi="Times New Roman" w:cs="Times New Roman"/>
          <w:i/>
          <w:iCs/>
          <w:color w:val="000000"/>
          <w:sz w:val="24"/>
          <w:szCs w:val="24"/>
          <w:lang w:val="en-ZW"/>
        </w:rPr>
        <w:t xml:space="preserve">Health Professions Council v McGowan </w:t>
      </w:r>
      <w:r w:rsidRPr="00C751B7">
        <w:rPr>
          <w:rFonts w:ascii="Times New Roman" w:hAnsi="Times New Roman" w:cs="Times New Roman"/>
          <w:iCs/>
          <w:color w:val="000000"/>
          <w:sz w:val="24"/>
          <w:szCs w:val="24"/>
          <w:lang w:val="en-ZW"/>
        </w:rPr>
        <w:t>1994</w:t>
      </w:r>
      <w:r w:rsidRPr="00AF61C5">
        <w:rPr>
          <w:rFonts w:ascii="Times New Roman" w:hAnsi="Times New Roman" w:cs="Times New Roman"/>
          <w:i/>
          <w:iCs/>
          <w:color w:val="000000"/>
          <w:sz w:val="24"/>
          <w:szCs w:val="24"/>
          <w:lang w:val="en-ZW"/>
        </w:rPr>
        <w:t xml:space="preserve"> </w:t>
      </w:r>
      <w:r w:rsidRPr="00AF61C5">
        <w:rPr>
          <w:rFonts w:ascii="Times New Roman" w:hAnsi="Times New Roman" w:cs="Times New Roman"/>
          <w:color w:val="000000"/>
          <w:sz w:val="24"/>
          <w:szCs w:val="24"/>
          <w:lang w:val="en-ZW"/>
        </w:rPr>
        <w:t xml:space="preserve">(2) ZLR 329 (S) at 334, and </w:t>
      </w:r>
      <w:r w:rsidRPr="00AF61C5">
        <w:rPr>
          <w:rFonts w:ascii="Times New Roman" w:hAnsi="Times New Roman" w:cs="Times New Roman"/>
          <w:i/>
          <w:iCs/>
          <w:color w:val="000000"/>
          <w:sz w:val="24"/>
          <w:szCs w:val="24"/>
          <w:lang w:val="en-ZW"/>
        </w:rPr>
        <w:t xml:space="preserve">Taylor v Minister of Higher Education &amp; Anor </w:t>
      </w:r>
      <w:r w:rsidRPr="00AF61C5">
        <w:rPr>
          <w:rFonts w:ascii="Times New Roman" w:hAnsi="Times New Roman" w:cs="Times New Roman"/>
          <w:color w:val="000000"/>
          <w:sz w:val="24"/>
          <w:szCs w:val="24"/>
          <w:lang w:val="en-ZW"/>
        </w:rPr>
        <w:t>1996 (2) ZLR 772 (S)</w:t>
      </w:r>
      <w:r w:rsidR="000E3BED">
        <w:rPr>
          <w:rFonts w:ascii="Times New Roman" w:hAnsi="Times New Roman" w:cs="Times New Roman"/>
          <w:color w:val="000000"/>
          <w:sz w:val="24"/>
          <w:szCs w:val="24"/>
          <w:lang w:val="en-ZW"/>
        </w:rPr>
        <w:t>,</w:t>
      </w:r>
      <w:r w:rsidRPr="00AF61C5">
        <w:rPr>
          <w:rFonts w:ascii="Times New Roman" w:hAnsi="Times New Roman" w:cs="Times New Roman"/>
          <w:color w:val="000000"/>
          <w:sz w:val="24"/>
          <w:szCs w:val="24"/>
          <w:lang w:val="en-ZW"/>
        </w:rPr>
        <w:t xml:space="preserve"> among others. </w:t>
      </w:r>
      <w:r w:rsidR="006B3819">
        <w:rPr>
          <w:rFonts w:ascii="Times New Roman" w:hAnsi="Times New Roman" w:cs="Times New Roman"/>
          <w:color w:val="000000"/>
          <w:sz w:val="24"/>
          <w:szCs w:val="24"/>
          <w:lang w:val="en-ZW"/>
        </w:rPr>
        <w:t xml:space="preserve"> </w:t>
      </w:r>
      <w:r w:rsidRPr="00AF61C5">
        <w:rPr>
          <w:rFonts w:ascii="Times New Roman" w:hAnsi="Times New Roman" w:cs="Times New Roman"/>
          <w:color w:val="000000"/>
          <w:sz w:val="24"/>
          <w:szCs w:val="24"/>
          <w:lang w:val="en-ZW"/>
        </w:rPr>
        <w:t xml:space="preserve">In the </w:t>
      </w:r>
      <w:r w:rsidRPr="00AF61C5">
        <w:rPr>
          <w:rFonts w:ascii="Times New Roman" w:hAnsi="Times New Roman" w:cs="Times New Roman"/>
          <w:i/>
          <w:iCs/>
          <w:color w:val="000000"/>
          <w:sz w:val="24"/>
          <w:szCs w:val="24"/>
          <w:lang w:val="en-ZW"/>
        </w:rPr>
        <w:t xml:space="preserve">McGowan </w:t>
      </w:r>
      <w:r w:rsidRPr="00AF61C5">
        <w:rPr>
          <w:rFonts w:ascii="Times New Roman" w:hAnsi="Times New Roman" w:cs="Times New Roman"/>
          <w:color w:val="000000"/>
          <w:sz w:val="24"/>
          <w:szCs w:val="24"/>
          <w:lang w:val="en-ZW"/>
        </w:rPr>
        <w:t xml:space="preserve">case GUBBAY CJ at p 334B-C said: </w:t>
      </w:r>
    </w:p>
    <w:p w:rsidR="00BC5068" w:rsidRDefault="00BC5068" w:rsidP="006B3819">
      <w:pPr>
        <w:autoSpaceDE w:val="0"/>
        <w:autoSpaceDN w:val="0"/>
        <w:adjustRightInd w:val="0"/>
        <w:spacing w:after="0" w:line="240" w:lineRule="auto"/>
        <w:ind w:left="1440"/>
        <w:jc w:val="both"/>
        <w:rPr>
          <w:rFonts w:ascii="Times New Roman" w:hAnsi="Times New Roman" w:cs="Times New Roman"/>
          <w:sz w:val="24"/>
          <w:szCs w:val="24"/>
          <w:lang w:val="en-ZW"/>
        </w:rPr>
      </w:pPr>
      <w:r w:rsidRPr="00AF61C5">
        <w:rPr>
          <w:rFonts w:ascii="Times New Roman" w:hAnsi="Times New Roman" w:cs="Times New Roman"/>
          <w:color w:val="000000"/>
          <w:sz w:val="24"/>
          <w:szCs w:val="24"/>
          <w:lang w:val="en-ZW"/>
        </w:rPr>
        <w:t xml:space="preserve">“In short, the legitimate expectation doctrine, as enunciated in </w:t>
      </w:r>
      <w:r w:rsidRPr="00331C15">
        <w:rPr>
          <w:rFonts w:ascii="Times New Roman" w:hAnsi="Times New Roman" w:cs="Times New Roman"/>
          <w:i/>
          <w:color w:val="000000"/>
          <w:sz w:val="24"/>
          <w:szCs w:val="24"/>
          <w:lang w:val="en-ZW"/>
        </w:rPr>
        <w:t>Traub,</w:t>
      </w:r>
      <w:r w:rsidRPr="00AF61C5">
        <w:rPr>
          <w:rFonts w:ascii="Times New Roman" w:hAnsi="Times New Roman" w:cs="Times New Roman"/>
          <w:color w:val="000000"/>
          <w:sz w:val="24"/>
          <w:szCs w:val="24"/>
          <w:lang w:val="en-ZW"/>
        </w:rPr>
        <w:t xml:space="preserve"> simply extended the principle of natural justice beyond the established concept that a person was not </w:t>
      </w:r>
      <w:r w:rsidRPr="00AF61C5">
        <w:rPr>
          <w:rFonts w:ascii="Times New Roman" w:hAnsi="Times New Roman" w:cs="Times New Roman"/>
          <w:sz w:val="24"/>
          <w:szCs w:val="24"/>
          <w:lang w:val="en-ZW"/>
        </w:rPr>
        <w:t xml:space="preserve">entitled to a hearing unless he could show that some existing right of his had been infringed by the quasi-judicial body. Fairness is the overriding factor in deciding whether a person may claim a legitimate entitlement to be heard.” </w:t>
      </w:r>
    </w:p>
    <w:p w:rsidR="00BA15E1" w:rsidRDefault="00BA15E1" w:rsidP="006B3819">
      <w:pPr>
        <w:autoSpaceDE w:val="0"/>
        <w:autoSpaceDN w:val="0"/>
        <w:adjustRightInd w:val="0"/>
        <w:spacing w:after="0" w:line="240" w:lineRule="auto"/>
        <w:ind w:left="1440"/>
        <w:jc w:val="both"/>
        <w:rPr>
          <w:rFonts w:ascii="Times New Roman" w:hAnsi="Times New Roman" w:cs="Times New Roman"/>
          <w:sz w:val="24"/>
          <w:szCs w:val="24"/>
          <w:lang w:val="en-ZW"/>
        </w:rPr>
      </w:pPr>
    </w:p>
    <w:p w:rsidR="006B3819" w:rsidRPr="00AF61C5" w:rsidRDefault="006B3819" w:rsidP="006B3819">
      <w:pPr>
        <w:autoSpaceDE w:val="0"/>
        <w:autoSpaceDN w:val="0"/>
        <w:adjustRightInd w:val="0"/>
        <w:spacing w:after="0" w:line="240" w:lineRule="auto"/>
        <w:ind w:left="1440"/>
        <w:jc w:val="both"/>
        <w:rPr>
          <w:rFonts w:ascii="Times New Roman" w:hAnsi="Times New Roman" w:cs="Times New Roman"/>
          <w:sz w:val="24"/>
          <w:szCs w:val="24"/>
          <w:lang w:val="en-ZW"/>
        </w:rPr>
      </w:pPr>
    </w:p>
    <w:p w:rsidR="00BC5068" w:rsidRPr="00AF61C5" w:rsidRDefault="00BC5068" w:rsidP="00BC5068">
      <w:pPr>
        <w:autoSpaceDE w:val="0"/>
        <w:autoSpaceDN w:val="0"/>
        <w:adjustRightInd w:val="0"/>
        <w:spacing w:after="0" w:line="360" w:lineRule="auto"/>
        <w:rPr>
          <w:rFonts w:ascii="Times New Roman" w:hAnsi="Times New Roman" w:cs="Times New Roman"/>
          <w:color w:val="000000"/>
          <w:sz w:val="24"/>
          <w:szCs w:val="24"/>
          <w:lang w:val="en-ZW"/>
        </w:rPr>
      </w:pPr>
      <w:r w:rsidRPr="00AF61C5">
        <w:rPr>
          <w:rFonts w:ascii="Times New Roman" w:hAnsi="Times New Roman" w:cs="Times New Roman"/>
          <w:b/>
          <w:bCs/>
          <w:color w:val="000000"/>
          <w:sz w:val="24"/>
          <w:szCs w:val="24"/>
          <w:lang w:val="en-ZW"/>
        </w:rPr>
        <w:t xml:space="preserve"> </w:t>
      </w:r>
    </w:p>
    <w:p w:rsidR="00E337CC" w:rsidRDefault="00E337CC" w:rsidP="00FF2AB6">
      <w:pPr>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D45F1D">
        <w:rPr>
          <w:rFonts w:ascii="Times New Roman" w:eastAsia="Calibri" w:hAnsi="Times New Roman" w:cs="Times New Roman"/>
          <w:iCs/>
          <w:sz w:val="24"/>
          <w:szCs w:val="24"/>
        </w:rPr>
        <w:t>6</w:t>
      </w:r>
      <w:r w:rsidR="00ED1749">
        <w:rPr>
          <w:rFonts w:ascii="Times New Roman" w:eastAsia="Calibri" w:hAnsi="Times New Roman" w:cs="Times New Roman"/>
          <w:iCs/>
          <w:sz w:val="24"/>
          <w:szCs w:val="24"/>
        </w:rPr>
        <w:t>8</w:t>
      </w:r>
      <w:r w:rsidR="00FF2AB6">
        <w:rPr>
          <w:rFonts w:ascii="Times New Roman" w:eastAsia="Calibri" w:hAnsi="Times New Roman" w:cs="Times New Roman"/>
          <w:iCs/>
          <w:sz w:val="24"/>
          <w:szCs w:val="24"/>
        </w:rPr>
        <w:t xml:space="preserve">] </w:t>
      </w:r>
      <w:r w:rsidRPr="00AF61C5">
        <w:rPr>
          <w:rFonts w:ascii="Times New Roman" w:eastAsia="Calibri" w:hAnsi="Times New Roman" w:cs="Times New Roman"/>
          <w:iCs/>
          <w:sz w:val="24"/>
          <w:szCs w:val="24"/>
        </w:rPr>
        <w:t xml:space="preserve">In our view the court </w:t>
      </w:r>
      <w:r w:rsidRPr="002575D0">
        <w:rPr>
          <w:rFonts w:ascii="Times New Roman" w:eastAsia="Calibri" w:hAnsi="Times New Roman" w:cs="Times New Roman"/>
          <w:i/>
          <w:iCs/>
          <w:sz w:val="24"/>
          <w:szCs w:val="24"/>
        </w:rPr>
        <w:t>a quo</w:t>
      </w:r>
      <w:r w:rsidRPr="00AF61C5">
        <w:rPr>
          <w:rFonts w:ascii="Times New Roman" w:eastAsia="Calibri" w:hAnsi="Times New Roman" w:cs="Times New Roman"/>
          <w:iCs/>
          <w:sz w:val="24"/>
          <w:szCs w:val="24"/>
        </w:rPr>
        <w:t xml:space="preserve"> committed an irregularity by proceeding with the hearing in the absence of </w:t>
      </w:r>
      <w:r w:rsidR="000B7A05">
        <w:rPr>
          <w:rFonts w:ascii="Times New Roman" w:eastAsia="Calibri" w:hAnsi="Times New Roman" w:cs="Times New Roman"/>
          <w:iCs/>
          <w:sz w:val="24"/>
          <w:szCs w:val="24"/>
        </w:rPr>
        <w:t>Chantl</w:t>
      </w:r>
      <w:r w:rsidRPr="00AF61C5">
        <w:rPr>
          <w:rFonts w:ascii="Times New Roman" w:eastAsia="Calibri" w:hAnsi="Times New Roman" w:cs="Times New Roman"/>
          <w:iCs/>
          <w:sz w:val="24"/>
          <w:szCs w:val="24"/>
        </w:rPr>
        <w:t>ong</w:t>
      </w:r>
      <w:r w:rsidR="00CC402E">
        <w:rPr>
          <w:rFonts w:ascii="Times New Roman" w:eastAsia="Calibri" w:hAnsi="Times New Roman" w:cs="Times New Roman"/>
          <w:iCs/>
          <w:sz w:val="24"/>
          <w:szCs w:val="24"/>
        </w:rPr>
        <w:t xml:space="preserve"> (Pvt) Ltd</w:t>
      </w:r>
      <w:r w:rsidRPr="00AF61C5">
        <w:rPr>
          <w:rFonts w:ascii="Times New Roman" w:eastAsia="Calibri" w:hAnsi="Times New Roman" w:cs="Times New Roman"/>
          <w:iCs/>
          <w:sz w:val="24"/>
          <w:szCs w:val="24"/>
        </w:rPr>
        <w:t xml:space="preserve"> the registered owner of </w:t>
      </w:r>
      <w:r w:rsidR="006B3819">
        <w:rPr>
          <w:rFonts w:ascii="Times New Roman" w:eastAsia="Calibri" w:hAnsi="Times New Roman" w:cs="Times New Roman"/>
          <w:iCs/>
          <w:sz w:val="24"/>
          <w:szCs w:val="24"/>
        </w:rPr>
        <w:t>S</w:t>
      </w:r>
      <w:r w:rsidR="00162371">
        <w:rPr>
          <w:rFonts w:ascii="Times New Roman" w:eastAsia="Calibri" w:hAnsi="Times New Roman" w:cs="Times New Roman"/>
          <w:iCs/>
          <w:sz w:val="24"/>
          <w:szCs w:val="24"/>
        </w:rPr>
        <w:t>tand 3036 S</w:t>
      </w:r>
      <w:r w:rsidRPr="00AF61C5">
        <w:rPr>
          <w:rFonts w:ascii="Times New Roman" w:eastAsia="Calibri" w:hAnsi="Times New Roman" w:cs="Times New Roman"/>
          <w:iCs/>
          <w:sz w:val="24"/>
          <w:szCs w:val="24"/>
        </w:rPr>
        <w:t>hawasha Hills.</w:t>
      </w:r>
    </w:p>
    <w:p w:rsidR="00C35ABA" w:rsidRPr="00AF61C5" w:rsidRDefault="00C35ABA" w:rsidP="00C35ABA">
      <w:pPr>
        <w:spacing w:after="0" w:line="240" w:lineRule="auto"/>
        <w:ind w:left="709" w:hanging="709"/>
        <w:jc w:val="both"/>
        <w:rPr>
          <w:rFonts w:ascii="Times New Roman" w:eastAsia="Calibri" w:hAnsi="Times New Roman" w:cs="Times New Roman"/>
          <w:iCs/>
          <w:sz w:val="24"/>
          <w:szCs w:val="24"/>
        </w:rPr>
      </w:pPr>
    </w:p>
    <w:p w:rsidR="00E337CC" w:rsidRDefault="0031242D" w:rsidP="00FF2AB6">
      <w:pPr>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D45F1D">
        <w:rPr>
          <w:rFonts w:ascii="Times New Roman" w:eastAsia="Calibri" w:hAnsi="Times New Roman" w:cs="Times New Roman"/>
          <w:iCs/>
          <w:sz w:val="24"/>
          <w:szCs w:val="24"/>
        </w:rPr>
        <w:t>6</w:t>
      </w:r>
      <w:r w:rsidR="00ED1749">
        <w:rPr>
          <w:rFonts w:ascii="Times New Roman" w:eastAsia="Calibri" w:hAnsi="Times New Roman" w:cs="Times New Roman"/>
          <w:iCs/>
          <w:sz w:val="24"/>
          <w:szCs w:val="24"/>
        </w:rPr>
        <w:t>9</w:t>
      </w:r>
      <w:r w:rsidR="00FF2AB6">
        <w:rPr>
          <w:rFonts w:ascii="Times New Roman" w:eastAsia="Calibri" w:hAnsi="Times New Roman" w:cs="Times New Roman"/>
          <w:iCs/>
          <w:sz w:val="24"/>
          <w:szCs w:val="24"/>
        </w:rPr>
        <w:t xml:space="preserve">] </w:t>
      </w:r>
      <w:r w:rsidR="00406559">
        <w:rPr>
          <w:rFonts w:ascii="Times New Roman" w:eastAsia="Calibri" w:hAnsi="Times New Roman" w:cs="Times New Roman"/>
          <w:iCs/>
          <w:sz w:val="24"/>
          <w:szCs w:val="24"/>
        </w:rPr>
        <w:t xml:space="preserve">In view of this finding, there is no need to determine the other issues. </w:t>
      </w:r>
      <w:r w:rsidR="00E337CC" w:rsidRPr="00AF61C5">
        <w:rPr>
          <w:rFonts w:ascii="Times New Roman" w:eastAsia="Calibri" w:hAnsi="Times New Roman" w:cs="Times New Roman"/>
          <w:iCs/>
          <w:sz w:val="24"/>
          <w:szCs w:val="24"/>
        </w:rPr>
        <w:t>The proceedings must be set aside and</w:t>
      </w:r>
      <w:r w:rsidR="00C626CA">
        <w:rPr>
          <w:rFonts w:ascii="Times New Roman" w:eastAsia="Calibri" w:hAnsi="Times New Roman" w:cs="Times New Roman"/>
          <w:iCs/>
          <w:sz w:val="24"/>
          <w:szCs w:val="24"/>
        </w:rPr>
        <w:t xml:space="preserve"> the </w:t>
      </w:r>
      <w:r w:rsidR="00406559">
        <w:rPr>
          <w:rFonts w:ascii="Times New Roman" w:eastAsia="Calibri" w:hAnsi="Times New Roman" w:cs="Times New Roman"/>
          <w:iCs/>
          <w:sz w:val="24"/>
          <w:szCs w:val="24"/>
        </w:rPr>
        <w:t>case</w:t>
      </w:r>
      <w:r w:rsidR="00E337CC" w:rsidRPr="00AF61C5">
        <w:rPr>
          <w:rFonts w:ascii="Times New Roman" w:eastAsia="Calibri" w:hAnsi="Times New Roman" w:cs="Times New Roman"/>
          <w:iCs/>
          <w:sz w:val="24"/>
          <w:szCs w:val="24"/>
        </w:rPr>
        <w:t xml:space="preserve"> be remitted to the court </w:t>
      </w:r>
      <w:r w:rsidR="00E337CC" w:rsidRPr="006B3819">
        <w:rPr>
          <w:rFonts w:ascii="Times New Roman" w:eastAsia="Calibri" w:hAnsi="Times New Roman" w:cs="Times New Roman"/>
          <w:i/>
          <w:iCs/>
          <w:sz w:val="24"/>
          <w:szCs w:val="24"/>
        </w:rPr>
        <w:t>a quo</w:t>
      </w:r>
      <w:r w:rsidR="00E337CC" w:rsidRPr="00AF61C5">
        <w:rPr>
          <w:rFonts w:ascii="Times New Roman" w:eastAsia="Calibri" w:hAnsi="Times New Roman" w:cs="Times New Roman"/>
          <w:iCs/>
          <w:sz w:val="24"/>
          <w:szCs w:val="24"/>
        </w:rPr>
        <w:t xml:space="preserve"> for a hearing </w:t>
      </w:r>
      <w:r w:rsidR="00E337CC" w:rsidRPr="006B3819">
        <w:rPr>
          <w:rFonts w:ascii="Times New Roman" w:eastAsia="Calibri" w:hAnsi="Times New Roman" w:cs="Times New Roman"/>
          <w:i/>
          <w:iCs/>
          <w:sz w:val="24"/>
          <w:szCs w:val="24"/>
        </w:rPr>
        <w:t>de novo</w:t>
      </w:r>
      <w:r w:rsidR="00E337CC" w:rsidRPr="00AF61C5">
        <w:rPr>
          <w:rFonts w:ascii="Times New Roman" w:eastAsia="Calibri" w:hAnsi="Times New Roman" w:cs="Times New Roman"/>
          <w:iCs/>
          <w:sz w:val="24"/>
          <w:szCs w:val="24"/>
        </w:rPr>
        <w:t xml:space="preserve"> </w:t>
      </w:r>
      <w:r w:rsidR="00CC402E" w:rsidRPr="00AF61C5">
        <w:rPr>
          <w:rFonts w:ascii="Times New Roman" w:eastAsia="Calibri" w:hAnsi="Times New Roman" w:cs="Times New Roman"/>
          <w:iCs/>
          <w:sz w:val="24"/>
          <w:szCs w:val="24"/>
        </w:rPr>
        <w:t xml:space="preserve">before the same judge </w:t>
      </w:r>
      <w:r w:rsidR="00E337CC" w:rsidRPr="00AF61C5">
        <w:rPr>
          <w:rFonts w:ascii="Times New Roman" w:eastAsia="Calibri" w:hAnsi="Times New Roman" w:cs="Times New Roman"/>
          <w:iCs/>
          <w:sz w:val="24"/>
          <w:szCs w:val="24"/>
        </w:rPr>
        <w:t xml:space="preserve">after </w:t>
      </w:r>
      <w:r w:rsidR="00CC402E">
        <w:rPr>
          <w:rFonts w:ascii="Times New Roman" w:eastAsia="Calibri" w:hAnsi="Times New Roman" w:cs="Times New Roman"/>
          <w:iCs/>
          <w:sz w:val="24"/>
          <w:szCs w:val="24"/>
        </w:rPr>
        <w:t>the join</w:t>
      </w:r>
      <w:r w:rsidR="00B87BEB">
        <w:rPr>
          <w:rFonts w:ascii="Times New Roman" w:eastAsia="Calibri" w:hAnsi="Times New Roman" w:cs="Times New Roman"/>
          <w:iCs/>
          <w:sz w:val="24"/>
          <w:szCs w:val="24"/>
        </w:rPr>
        <w:t>d</w:t>
      </w:r>
      <w:r w:rsidR="00CC402E">
        <w:rPr>
          <w:rFonts w:ascii="Times New Roman" w:eastAsia="Calibri" w:hAnsi="Times New Roman" w:cs="Times New Roman"/>
          <w:iCs/>
          <w:sz w:val="24"/>
          <w:szCs w:val="24"/>
        </w:rPr>
        <w:t>er of</w:t>
      </w:r>
      <w:r w:rsidR="00E337CC" w:rsidRPr="00AF61C5">
        <w:rPr>
          <w:rFonts w:ascii="Times New Roman" w:eastAsia="Calibri" w:hAnsi="Times New Roman" w:cs="Times New Roman"/>
          <w:iCs/>
          <w:sz w:val="24"/>
          <w:szCs w:val="24"/>
        </w:rPr>
        <w:t xml:space="preserve"> </w:t>
      </w:r>
      <w:r w:rsidR="000B7A05">
        <w:rPr>
          <w:rFonts w:ascii="Times New Roman" w:eastAsia="Calibri" w:hAnsi="Times New Roman" w:cs="Times New Roman"/>
          <w:iCs/>
          <w:sz w:val="24"/>
          <w:szCs w:val="24"/>
        </w:rPr>
        <w:t>Chantl</w:t>
      </w:r>
      <w:r w:rsidR="00E337CC" w:rsidRPr="00AF61C5">
        <w:rPr>
          <w:rFonts w:ascii="Times New Roman" w:eastAsia="Calibri" w:hAnsi="Times New Roman" w:cs="Times New Roman"/>
          <w:iCs/>
          <w:sz w:val="24"/>
          <w:szCs w:val="24"/>
        </w:rPr>
        <w:t>ong (Pvt) Ltd</w:t>
      </w:r>
      <w:r w:rsidR="0023138B" w:rsidRPr="00AF61C5">
        <w:rPr>
          <w:rFonts w:ascii="Times New Roman" w:eastAsia="Calibri" w:hAnsi="Times New Roman" w:cs="Times New Roman"/>
          <w:iCs/>
          <w:sz w:val="24"/>
          <w:szCs w:val="24"/>
        </w:rPr>
        <w:t xml:space="preserve"> as a party</w:t>
      </w:r>
      <w:r w:rsidR="00CC402E">
        <w:rPr>
          <w:rFonts w:ascii="Times New Roman" w:eastAsia="Calibri" w:hAnsi="Times New Roman" w:cs="Times New Roman"/>
          <w:iCs/>
          <w:sz w:val="24"/>
          <w:szCs w:val="24"/>
        </w:rPr>
        <w:t xml:space="preserve"> to the proceedings</w:t>
      </w:r>
      <w:r w:rsidR="0023138B" w:rsidRPr="00AF61C5">
        <w:rPr>
          <w:rFonts w:ascii="Times New Roman" w:eastAsia="Calibri" w:hAnsi="Times New Roman" w:cs="Times New Roman"/>
          <w:iCs/>
          <w:sz w:val="24"/>
          <w:szCs w:val="24"/>
        </w:rPr>
        <w:t>.</w:t>
      </w:r>
    </w:p>
    <w:p w:rsidR="00C35ABA" w:rsidRPr="00AF61C5" w:rsidRDefault="00C35ABA" w:rsidP="00883A5A">
      <w:pPr>
        <w:spacing w:after="0" w:line="480" w:lineRule="auto"/>
        <w:ind w:left="709" w:hanging="709"/>
        <w:jc w:val="both"/>
        <w:rPr>
          <w:rFonts w:ascii="Times New Roman" w:eastAsia="Calibri" w:hAnsi="Times New Roman" w:cs="Times New Roman"/>
          <w:iCs/>
          <w:sz w:val="24"/>
          <w:szCs w:val="24"/>
        </w:rPr>
      </w:pPr>
    </w:p>
    <w:p w:rsidR="00E6076B" w:rsidRPr="00AF61C5" w:rsidRDefault="00E6076B" w:rsidP="0087200D">
      <w:pPr>
        <w:spacing w:line="480" w:lineRule="auto"/>
        <w:jc w:val="both"/>
        <w:rPr>
          <w:rFonts w:ascii="Times New Roman" w:eastAsia="Calibri" w:hAnsi="Times New Roman" w:cs="Times New Roman"/>
          <w:b/>
          <w:iCs/>
          <w:sz w:val="24"/>
          <w:szCs w:val="24"/>
        </w:rPr>
      </w:pPr>
      <w:r w:rsidRPr="006B3819">
        <w:rPr>
          <w:rFonts w:ascii="Times New Roman" w:eastAsia="Calibri" w:hAnsi="Times New Roman" w:cs="Times New Roman"/>
          <w:b/>
          <w:i/>
          <w:iCs/>
          <w:sz w:val="24"/>
          <w:szCs w:val="24"/>
        </w:rPr>
        <w:t>Issack Manitho</w:t>
      </w:r>
      <w:r w:rsidR="001615CA" w:rsidRPr="006B3819">
        <w:rPr>
          <w:rFonts w:ascii="Times New Roman" w:eastAsia="Calibri" w:hAnsi="Times New Roman" w:cs="Times New Roman"/>
          <w:b/>
          <w:i/>
          <w:iCs/>
          <w:sz w:val="24"/>
          <w:szCs w:val="24"/>
        </w:rPr>
        <w:t xml:space="preserve"> and </w:t>
      </w:r>
      <w:r w:rsidR="00BC10A1" w:rsidRPr="006B3819">
        <w:rPr>
          <w:rFonts w:ascii="Times New Roman" w:eastAsia="Calibri" w:hAnsi="Times New Roman" w:cs="Times New Roman"/>
          <w:b/>
          <w:i/>
          <w:iCs/>
          <w:sz w:val="24"/>
          <w:szCs w:val="24"/>
        </w:rPr>
        <w:t>D</w:t>
      </w:r>
      <w:r w:rsidR="008F41CE">
        <w:rPr>
          <w:rFonts w:ascii="Times New Roman" w:eastAsia="Calibri" w:hAnsi="Times New Roman" w:cs="Times New Roman"/>
          <w:b/>
          <w:i/>
          <w:iCs/>
          <w:sz w:val="24"/>
          <w:szCs w:val="24"/>
        </w:rPr>
        <w:t>e</w:t>
      </w:r>
      <w:r w:rsidR="003A0E95" w:rsidRPr="006B3819">
        <w:rPr>
          <w:rFonts w:ascii="Times New Roman" w:eastAsia="Calibri" w:hAnsi="Times New Roman" w:cs="Times New Roman"/>
          <w:b/>
          <w:i/>
          <w:iCs/>
          <w:sz w:val="24"/>
          <w:szCs w:val="24"/>
        </w:rPr>
        <w:t>siree</w:t>
      </w:r>
      <w:r w:rsidR="00BC10A1" w:rsidRPr="006B3819">
        <w:rPr>
          <w:rFonts w:ascii="Times New Roman" w:eastAsia="Calibri" w:hAnsi="Times New Roman" w:cs="Times New Roman"/>
          <w:b/>
          <w:i/>
          <w:iCs/>
          <w:sz w:val="24"/>
          <w:szCs w:val="24"/>
        </w:rPr>
        <w:t xml:space="preserve"> Manitho</w:t>
      </w:r>
      <w:r w:rsidRPr="006B3819">
        <w:rPr>
          <w:rFonts w:ascii="Times New Roman" w:eastAsia="Calibri" w:hAnsi="Times New Roman" w:cs="Times New Roman"/>
          <w:b/>
          <w:i/>
          <w:iCs/>
          <w:sz w:val="24"/>
          <w:szCs w:val="24"/>
        </w:rPr>
        <w:t xml:space="preserve"> v Prosecutor General</w:t>
      </w:r>
      <w:r w:rsidRPr="00AF61C5">
        <w:rPr>
          <w:rFonts w:ascii="Times New Roman" w:eastAsia="Calibri" w:hAnsi="Times New Roman" w:cs="Times New Roman"/>
          <w:b/>
          <w:iCs/>
          <w:sz w:val="24"/>
          <w:szCs w:val="24"/>
        </w:rPr>
        <w:t xml:space="preserve"> SC 313/22</w:t>
      </w:r>
      <w:r w:rsidR="00ED5D89" w:rsidRPr="00AF61C5">
        <w:rPr>
          <w:rFonts w:ascii="Times New Roman" w:eastAsia="Calibri" w:hAnsi="Times New Roman" w:cs="Times New Roman"/>
          <w:b/>
          <w:iCs/>
          <w:sz w:val="24"/>
          <w:szCs w:val="24"/>
        </w:rPr>
        <w:t>.</w:t>
      </w:r>
    </w:p>
    <w:p w:rsidR="00ED5D89" w:rsidRDefault="0031242D" w:rsidP="006B3819">
      <w:pPr>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ED1749">
        <w:rPr>
          <w:rFonts w:ascii="Times New Roman" w:eastAsia="Calibri" w:hAnsi="Times New Roman" w:cs="Times New Roman"/>
          <w:iCs/>
          <w:sz w:val="24"/>
          <w:szCs w:val="24"/>
        </w:rPr>
        <w:t>70</w:t>
      </w:r>
      <w:r w:rsidR="006B3819" w:rsidRPr="00AF61C5">
        <w:rPr>
          <w:rFonts w:ascii="Times New Roman" w:eastAsia="Calibri" w:hAnsi="Times New Roman" w:cs="Times New Roman"/>
          <w:iCs/>
          <w:sz w:val="24"/>
          <w:szCs w:val="24"/>
        </w:rPr>
        <w:t>]</w:t>
      </w:r>
      <w:r w:rsidR="006B3819">
        <w:rPr>
          <w:rFonts w:ascii="Times New Roman" w:eastAsia="Calibri" w:hAnsi="Times New Roman" w:cs="Times New Roman"/>
          <w:iCs/>
          <w:sz w:val="24"/>
          <w:szCs w:val="24"/>
        </w:rPr>
        <w:t xml:space="preserve"> </w:t>
      </w:r>
      <w:r w:rsidR="006B3819" w:rsidRPr="00AF61C5">
        <w:rPr>
          <w:rFonts w:ascii="Times New Roman" w:eastAsia="Calibri" w:hAnsi="Times New Roman" w:cs="Times New Roman"/>
          <w:iCs/>
          <w:sz w:val="24"/>
          <w:szCs w:val="24"/>
        </w:rPr>
        <w:t>As</w:t>
      </w:r>
      <w:r w:rsidR="00ED5D89" w:rsidRPr="00AF61C5">
        <w:rPr>
          <w:rFonts w:ascii="Times New Roman" w:eastAsia="Calibri" w:hAnsi="Times New Roman" w:cs="Times New Roman"/>
          <w:iCs/>
          <w:sz w:val="24"/>
          <w:szCs w:val="24"/>
        </w:rPr>
        <w:t xml:space="preserve"> explained in the facts of this case</w:t>
      </w:r>
      <w:r w:rsidR="00047C71">
        <w:rPr>
          <w:rFonts w:ascii="Times New Roman" w:eastAsia="Calibri" w:hAnsi="Times New Roman" w:cs="Times New Roman"/>
          <w:iCs/>
          <w:sz w:val="24"/>
          <w:szCs w:val="24"/>
        </w:rPr>
        <w:t>,</w:t>
      </w:r>
      <w:r w:rsidR="00ED5D89" w:rsidRPr="00AF61C5">
        <w:rPr>
          <w:rFonts w:ascii="Times New Roman" w:eastAsia="Calibri" w:hAnsi="Times New Roman" w:cs="Times New Roman"/>
          <w:iCs/>
          <w:sz w:val="24"/>
          <w:szCs w:val="24"/>
        </w:rPr>
        <w:t xml:space="preserve"> the appellants narrated with the aid of documentary evidence how they purchased </w:t>
      </w:r>
      <w:r w:rsidR="006B3819">
        <w:rPr>
          <w:rFonts w:ascii="Times New Roman" w:eastAsia="Calibri" w:hAnsi="Times New Roman" w:cs="Times New Roman"/>
          <w:iCs/>
          <w:sz w:val="24"/>
          <w:szCs w:val="24"/>
        </w:rPr>
        <w:t>S</w:t>
      </w:r>
      <w:r w:rsidR="00ED5D89" w:rsidRPr="00AF61C5">
        <w:rPr>
          <w:rFonts w:ascii="Times New Roman" w:eastAsia="Calibri" w:hAnsi="Times New Roman" w:cs="Times New Roman"/>
          <w:iCs/>
          <w:sz w:val="24"/>
          <w:szCs w:val="24"/>
        </w:rPr>
        <w:t>tand 215 FolyJon Glen Lorne from Chidemo and had it transferred into their names.</w:t>
      </w:r>
    </w:p>
    <w:p w:rsidR="00C35ABA" w:rsidRPr="00AF61C5" w:rsidRDefault="00C35ABA" w:rsidP="00C35ABA">
      <w:pPr>
        <w:spacing w:after="0" w:line="240" w:lineRule="auto"/>
        <w:ind w:left="567" w:hanging="567"/>
        <w:jc w:val="both"/>
        <w:rPr>
          <w:rFonts w:ascii="Times New Roman" w:eastAsia="Calibri" w:hAnsi="Times New Roman" w:cs="Times New Roman"/>
          <w:iCs/>
          <w:sz w:val="24"/>
          <w:szCs w:val="24"/>
        </w:rPr>
      </w:pPr>
    </w:p>
    <w:p w:rsidR="00ED5D89" w:rsidRDefault="0031242D" w:rsidP="006B3819">
      <w:pPr>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[17</w:t>
      </w:r>
      <w:r w:rsidR="006022CA">
        <w:rPr>
          <w:rFonts w:ascii="Times New Roman" w:eastAsia="Calibri" w:hAnsi="Times New Roman" w:cs="Times New Roman"/>
          <w:iCs/>
          <w:sz w:val="24"/>
          <w:szCs w:val="24"/>
        </w:rPr>
        <w:t>1</w:t>
      </w:r>
      <w:r w:rsidR="006B3819" w:rsidRPr="00AF61C5">
        <w:rPr>
          <w:rFonts w:ascii="Times New Roman" w:eastAsia="Calibri" w:hAnsi="Times New Roman" w:cs="Times New Roman"/>
          <w:iCs/>
          <w:sz w:val="24"/>
          <w:szCs w:val="24"/>
        </w:rPr>
        <w:t>] What</w:t>
      </w:r>
      <w:r w:rsidR="00ED5D89" w:rsidRPr="00AF61C5">
        <w:rPr>
          <w:rFonts w:ascii="Times New Roman" w:eastAsia="Calibri" w:hAnsi="Times New Roman" w:cs="Times New Roman"/>
          <w:iCs/>
          <w:sz w:val="24"/>
          <w:szCs w:val="24"/>
        </w:rPr>
        <w:t xml:space="preserve"> remains for this </w:t>
      </w:r>
      <w:r w:rsidR="005C7D2A">
        <w:rPr>
          <w:rFonts w:ascii="Times New Roman" w:eastAsia="Calibri" w:hAnsi="Times New Roman" w:cs="Times New Roman"/>
          <w:iCs/>
          <w:sz w:val="24"/>
          <w:szCs w:val="24"/>
        </w:rPr>
        <w:t>C</w:t>
      </w:r>
      <w:r w:rsidR="00ED5D89" w:rsidRPr="00AF61C5">
        <w:rPr>
          <w:rFonts w:ascii="Times New Roman" w:eastAsia="Calibri" w:hAnsi="Times New Roman" w:cs="Times New Roman"/>
          <w:iCs/>
          <w:sz w:val="24"/>
          <w:szCs w:val="24"/>
        </w:rPr>
        <w:t>ourt’s determinat</w:t>
      </w:r>
      <w:r w:rsidR="005F78C1" w:rsidRPr="00AF61C5">
        <w:rPr>
          <w:rFonts w:ascii="Times New Roman" w:eastAsia="Calibri" w:hAnsi="Times New Roman" w:cs="Times New Roman"/>
          <w:iCs/>
          <w:sz w:val="24"/>
          <w:szCs w:val="24"/>
        </w:rPr>
        <w:t>ion is whether or not they are</w:t>
      </w:r>
      <w:r w:rsidR="00ED5D89" w:rsidRPr="00AF61C5">
        <w:rPr>
          <w:rFonts w:ascii="Times New Roman" w:eastAsia="Calibri" w:hAnsi="Times New Roman" w:cs="Times New Roman"/>
          <w:iCs/>
          <w:sz w:val="24"/>
          <w:szCs w:val="24"/>
        </w:rPr>
        <w:t xml:space="preserve"> legitimate owners of the property. </w:t>
      </w:r>
    </w:p>
    <w:p w:rsidR="00C35ABA" w:rsidRDefault="00C35ABA" w:rsidP="00C35ABA">
      <w:pPr>
        <w:spacing w:after="0" w:line="240" w:lineRule="auto"/>
        <w:ind w:left="567" w:hanging="567"/>
        <w:jc w:val="both"/>
        <w:rPr>
          <w:rFonts w:ascii="Times New Roman" w:eastAsia="Calibri" w:hAnsi="Times New Roman" w:cs="Times New Roman"/>
          <w:iCs/>
          <w:sz w:val="24"/>
          <w:szCs w:val="24"/>
        </w:rPr>
      </w:pPr>
    </w:p>
    <w:p w:rsidR="00E01213" w:rsidRPr="00AF61C5" w:rsidRDefault="00F363C2" w:rsidP="00E01213">
      <w:pPr>
        <w:spacing w:line="480" w:lineRule="auto"/>
        <w:ind w:left="720" w:hanging="720"/>
        <w:jc w:val="both"/>
        <w:rPr>
          <w:rFonts w:ascii="Times New Roman" w:eastAsia="Calibri" w:hAnsi="Times New Roman" w:cs="Times New Roman"/>
          <w:b/>
          <w:iCs/>
          <w:sz w:val="24"/>
          <w:szCs w:val="24"/>
        </w:rPr>
      </w:pPr>
      <w:r w:rsidRPr="00AF61C5">
        <w:rPr>
          <w:rFonts w:ascii="Times New Roman" w:eastAsia="Calibri" w:hAnsi="Times New Roman" w:cs="Times New Roman"/>
          <w:b/>
          <w:iCs/>
          <w:sz w:val="24"/>
          <w:szCs w:val="24"/>
        </w:rPr>
        <w:t xml:space="preserve">(i) </w:t>
      </w:r>
      <w:r w:rsidR="007A28ED" w:rsidRPr="00AF61C5">
        <w:rPr>
          <w:rFonts w:ascii="Times New Roman" w:eastAsia="Calibri" w:hAnsi="Times New Roman" w:cs="Times New Roman"/>
          <w:b/>
          <w:iCs/>
          <w:sz w:val="24"/>
          <w:szCs w:val="24"/>
        </w:rPr>
        <w:t>Whether or not the appellant</w:t>
      </w:r>
      <w:r w:rsidR="00BC10A1" w:rsidRPr="00AF61C5">
        <w:rPr>
          <w:rFonts w:ascii="Times New Roman" w:eastAsia="Calibri" w:hAnsi="Times New Roman" w:cs="Times New Roman"/>
          <w:b/>
          <w:iCs/>
          <w:sz w:val="24"/>
          <w:szCs w:val="24"/>
        </w:rPr>
        <w:t>s</w:t>
      </w:r>
      <w:r w:rsidR="007A28ED" w:rsidRPr="00AF61C5">
        <w:rPr>
          <w:rFonts w:ascii="Times New Roman" w:eastAsia="Calibri" w:hAnsi="Times New Roman" w:cs="Times New Roman"/>
          <w:b/>
          <w:iCs/>
          <w:sz w:val="24"/>
          <w:szCs w:val="24"/>
        </w:rPr>
        <w:t xml:space="preserve"> w</w:t>
      </w:r>
      <w:r w:rsidR="00BC10A1" w:rsidRPr="00AF61C5">
        <w:rPr>
          <w:rFonts w:ascii="Times New Roman" w:eastAsia="Calibri" w:hAnsi="Times New Roman" w:cs="Times New Roman"/>
          <w:b/>
          <w:iCs/>
          <w:sz w:val="24"/>
          <w:szCs w:val="24"/>
        </w:rPr>
        <w:t>ere</w:t>
      </w:r>
      <w:r w:rsidR="007A28ED" w:rsidRPr="00AF61C5">
        <w:rPr>
          <w:rFonts w:ascii="Times New Roman" w:eastAsia="Calibri" w:hAnsi="Times New Roman" w:cs="Times New Roman"/>
          <w:b/>
          <w:iCs/>
          <w:sz w:val="24"/>
          <w:szCs w:val="24"/>
        </w:rPr>
        <w:t xml:space="preserve"> innocent purchaser</w:t>
      </w:r>
      <w:r w:rsidR="00BC10A1" w:rsidRPr="00AF61C5">
        <w:rPr>
          <w:rFonts w:ascii="Times New Roman" w:eastAsia="Calibri" w:hAnsi="Times New Roman" w:cs="Times New Roman"/>
          <w:b/>
          <w:iCs/>
          <w:sz w:val="24"/>
          <w:szCs w:val="24"/>
        </w:rPr>
        <w:t>s</w:t>
      </w:r>
      <w:r w:rsidR="00854F9F" w:rsidRPr="00AF61C5">
        <w:rPr>
          <w:rFonts w:ascii="Times New Roman" w:eastAsia="Calibri" w:hAnsi="Times New Roman" w:cs="Times New Roman"/>
          <w:b/>
          <w:iCs/>
          <w:sz w:val="24"/>
          <w:szCs w:val="24"/>
        </w:rPr>
        <w:t xml:space="preserve"> (Legitimate Owners)</w:t>
      </w:r>
      <w:r w:rsidR="007A28ED" w:rsidRPr="00AF61C5">
        <w:rPr>
          <w:rFonts w:ascii="Times New Roman" w:eastAsia="Calibri" w:hAnsi="Times New Roman" w:cs="Times New Roman"/>
          <w:b/>
          <w:iCs/>
          <w:sz w:val="24"/>
          <w:szCs w:val="24"/>
        </w:rPr>
        <w:t>.</w:t>
      </w:r>
    </w:p>
    <w:p w:rsidR="00BA15E1" w:rsidRDefault="0087200D" w:rsidP="002575D0">
      <w:pPr>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w:t>
      </w:r>
      <w:r w:rsidR="00ED5D89" w:rsidRPr="00AF61C5">
        <w:rPr>
          <w:rFonts w:ascii="Times New Roman" w:eastAsia="Calibri" w:hAnsi="Times New Roman" w:cs="Times New Roman"/>
          <w:iCs/>
          <w:sz w:val="24"/>
          <w:szCs w:val="24"/>
        </w:rPr>
        <w:t>17</w:t>
      </w:r>
      <w:r w:rsidR="006022CA">
        <w:rPr>
          <w:rFonts w:ascii="Times New Roman" w:eastAsia="Calibri" w:hAnsi="Times New Roman" w:cs="Times New Roman"/>
          <w:iCs/>
          <w:sz w:val="24"/>
          <w:szCs w:val="24"/>
        </w:rPr>
        <w:t>2</w:t>
      </w:r>
      <w:r w:rsidRPr="00AF61C5">
        <w:rPr>
          <w:rFonts w:ascii="Times New Roman" w:eastAsia="Calibri" w:hAnsi="Times New Roman" w:cs="Times New Roman"/>
          <w:iCs/>
          <w:sz w:val="24"/>
          <w:szCs w:val="24"/>
        </w:rPr>
        <w:t>]</w:t>
      </w:r>
      <w:r w:rsidR="00ED5D89" w:rsidRPr="00AF61C5">
        <w:rPr>
          <w:rFonts w:ascii="Times New Roman" w:eastAsia="Calibri" w:hAnsi="Times New Roman" w:cs="Times New Roman"/>
          <w:iCs/>
          <w:sz w:val="24"/>
          <w:szCs w:val="24"/>
        </w:rPr>
        <w:t xml:space="preserve"> </w:t>
      </w:r>
      <w:r w:rsidR="00E01213" w:rsidRPr="00AF61C5">
        <w:rPr>
          <w:rFonts w:ascii="Times New Roman" w:eastAsia="Calibri" w:hAnsi="Times New Roman" w:cs="Times New Roman"/>
          <w:iCs/>
          <w:sz w:val="24"/>
          <w:szCs w:val="24"/>
        </w:rPr>
        <w:t>By the time Tap</w:t>
      </w:r>
      <w:r w:rsidR="006C36C0">
        <w:rPr>
          <w:rFonts w:ascii="Times New Roman" w:eastAsia="Calibri" w:hAnsi="Times New Roman" w:cs="Times New Roman"/>
          <w:iCs/>
          <w:sz w:val="24"/>
          <w:szCs w:val="24"/>
        </w:rPr>
        <w:t>u</w:t>
      </w:r>
      <w:r w:rsidR="00E01213" w:rsidRPr="00AF61C5">
        <w:rPr>
          <w:rFonts w:ascii="Times New Roman" w:eastAsia="Calibri" w:hAnsi="Times New Roman" w:cs="Times New Roman"/>
          <w:iCs/>
          <w:sz w:val="24"/>
          <w:szCs w:val="24"/>
        </w:rPr>
        <w:t xml:space="preserve">wa Chidemo was charged with the nine counts of fraud and </w:t>
      </w:r>
      <w:r w:rsidR="00BC10A1" w:rsidRPr="00AF61C5">
        <w:rPr>
          <w:rFonts w:ascii="Times New Roman" w:eastAsia="Calibri" w:hAnsi="Times New Roman" w:cs="Times New Roman"/>
          <w:iCs/>
          <w:sz w:val="24"/>
          <w:szCs w:val="24"/>
        </w:rPr>
        <w:t>one</w:t>
      </w:r>
      <w:r w:rsidR="00E01213" w:rsidRPr="00AF61C5">
        <w:rPr>
          <w:rFonts w:ascii="Times New Roman" w:eastAsia="Calibri" w:hAnsi="Times New Roman" w:cs="Times New Roman"/>
          <w:iCs/>
          <w:sz w:val="24"/>
          <w:szCs w:val="24"/>
        </w:rPr>
        <w:t xml:space="preserve"> count of money laundering he</w:t>
      </w:r>
      <w:r w:rsidR="00BC10A1" w:rsidRPr="00AF61C5">
        <w:rPr>
          <w:rFonts w:ascii="Times New Roman" w:eastAsia="Calibri" w:hAnsi="Times New Roman" w:cs="Times New Roman"/>
          <w:iCs/>
          <w:sz w:val="24"/>
          <w:szCs w:val="24"/>
        </w:rPr>
        <w:t xml:space="preserve"> had by</w:t>
      </w:r>
      <w:r w:rsidR="00E01213" w:rsidRPr="00AF61C5">
        <w:rPr>
          <w:rFonts w:ascii="Times New Roman" w:eastAsia="Calibri" w:hAnsi="Times New Roman" w:cs="Times New Roman"/>
          <w:iCs/>
          <w:sz w:val="24"/>
          <w:szCs w:val="24"/>
        </w:rPr>
        <w:t xml:space="preserve"> then s</w:t>
      </w:r>
      <w:r w:rsidR="00D92D59" w:rsidRPr="00AF61C5">
        <w:rPr>
          <w:rFonts w:ascii="Times New Roman" w:eastAsia="Calibri" w:hAnsi="Times New Roman" w:cs="Times New Roman"/>
          <w:iCs/>
          <w:sz w:val="24"/>
          <w:szCs w:val="24"/>
        </w:rPr>
        <w:t xml:space="preserve">old </w:t>
      </w:r>
      <w:r w:rsidR="00E01213" w:rsidRPr="00AF61C5">
        <w:rPr>
          <w:rFonts w:ascii="Times New Roman" w:eastAsia="Calibri" w:hAnsi="Times New Roman" w:cs="Times New Roman"/>
          <w:iCs/>
          <w:sz w:val="24"/>
          <w:szCs w:val="24"/>
        </w:rPr>
        <w:t xml:space="preserve">the </w:t>
      </w:r>
      <w:r w:rsidR="00D92D59" w:rsidRPr="00AF61C5">
        <w:rPr>
          <w:rFonts w:ascii="Times New Roman" w:eastAsia="Calibri" w:hAnsi="Times New Roman" w:cs="Times New Roman"/>
          <w:iCs/>
          <w:sz w:val="24"/>
          <w:szCs w:val="24"/>
        </w:rPr>
        <w:t xml:space="preserve">90% complete </w:t>
      </w:r>
      <w:r w:rsidR="00E01213" w:rsidRPr="00AF61C5">
        <w:rPr>
          <w:rFonts w:ascii="Times New Roman" w:eastAsia="Calibri" w:hAnsi="Times New Roman" w:cs="Times New Roman"/>
          <w:iCs/>
          <w:sz w:val="24"/>
          <w:szCs w:val="24"/>
        </w:rPr>
        <w:t>double stor</w:t>
      </w:r>
      <w:r w:rsidR="006C36C0">
        <w:rPr>
          <w:rFonts w:ascii="Times New Roman" w:eastAsia="Calibri" w:hAnsi="Times New Roman" w:cs="Times New Roman"/>
          <w:iCs/>
          <w:sz w:val="24"/>
          <w:szCs w:val="24"/>
        </w:rPr>
        <w:t>e</w:t>
      </w:r>
      <w:r w:rsidR="00E01213" w:rsidRPr="00AF61C5">
        <w:rPr>
          <w:rFonts w:ascii="Times New Roman" w:eastAsia="Calibri" w:hAnsi="Times New Roman" w:cs="Times New Roman"/>
          <w:iCs/>
          <w:sz w:val="24"/>
          <w:szCs w:val="24"/>
        </w:rPr>
        <w:t>y property</w:t>
      </w:r>
      <w:r w:rsidR="00BC10A1" w:rsidRPr="00AF61C5">
        <w:rPr>
          <w:rFonts w:ascii="Times New Roman" w:eastAsia="Calibri" w:hAnsi="Times New Roman" w:cs="Times New Roman"/>
          <w:iCs/>
          <w:sz w:val="24"/>
          <w:szCs w:val="24"/>
        </w:rPr>
        <w:t xml:space="preserve"> at 215 FolyJon Glen Lorne</w:t>
      </w:r>
      <w:r w:rsidR="00E01213" w:rsidRPr="00AF61C5">
        <w:rPr>
          <w:rFonts w:ascii="Times New Roman" w:eastAsia="Calibri" w:hAnsi="Times New Roman" w:cs="Times New Roman"/>
          <w:iCs/>
          <w:sz w:val="24"/>
          <w:szCs w:val="24"/>
        </w:rPr>
        <w:t xml:space="preserve"> to Margret Misha Trust represented by Isaack Manitho</w:t>
      </w:r>
      <w:r w:rsidR="00854F9F" w:rsidRPr="00AF61C5">
        <w:rPr>
          <w:rFonts w:ascii="Times New Roman" w:eastAsia="Calibri" w:hAnsi="Times New Roman" w:cs="Times New Roman"/>
          <w:iCs/>
          <w:sz w:val="24"/>
          <w:szCs w:val="24"/>
        </w:rPr>
        <w:t xml:space="preserve"> Mhlanga</w:t>
      </w:r>
      <w:r w:rsidR="00846AC3">
        <w:rPr>
          <w:rFonts w:ascii="Times New Roman" w:eastAsia="Calibri" w:hAnsi="Times New Roman" w:cs="Times New Roman"/>
          <w:iCs/>
          <w:sz w:val="24"/>
          <w:szCs w:val="24"/>
        </w:rPr>
        <w:t xml:space="preserve"> on 7 </w:t>
      </w:r>
      <w:r w:rsidR="00E01213" w:rsidRPr="00AF61C5">
        <w:rPr>
          <w:rFonts w:ascii="Times New Roman" w:eastAsia="Calibri" w:hAnsi="Times New Roman" w:cs="Times New Roman"/>
          <w:iCs/>
          <w:sz w:val="24"/>
          <w:szCs w:val="24"/>
        </w:rPr>
        <w:t>July 2017 for US$150 000.</w:t>
      </w:r>
      <w:r w:rsidR="007371ED" w:rsidRPr="00AF61C5">
        <w:rPr>
          <w:rFonts w:ascii="Times New Roman" w:eastAsia="Calibri" w:hAnsi="Times New Roman" w:cs="Times New Roman"/>
          <w:iCs/>
          <w:sz w:val="24"/>
          <w:szCs w:val="24"/>
        </w:rPr>
        <w:t xml:space="preserve"> </w:t>
      </w:r>
      <w:r w:rsidR="00846AC3">
        <w:rPr>
          <w:rFonts w:ascii="Times New Roman" w:eastAsia="Calibri" w:hAnsi="Times New Roman" w:cs="Times New Roman"/>
          <w:iCs/>
          <w:sz w:val="24"/>
          <w:szCs w:val="24"/>
        </w:rPr>
        <w:t xml:space="preserve"> </w:t>
      </w:r>
      <w:r w:rsidR="007371ED" w:rsidRPr="00AF61C5">
        <w:rPr>
          <w:rFonts w:ascii="Times New Roman" w:eastAsia="Calibri" w:hAnsi="Times New Roman" w:cs="Times New Roman"/>
          <w:iCs/>
          <w:sz w:val="24"/>
          <w:szCs w:val="24"/>
        </w:rPr>
        <w:t>Issack Manitho explained why the original agreement was cancelled and substituted by the one in whic</w:t>
      </w:r>
      <w:r w:rsidR="003A0E95" w:rsidRPr="00AF61C5">
        <w:rPr>
          <w:rFonts w:ascii="Times New Roman" w:eastAsia="Calibri" w:hAnsi="Times New Roman" w:cs="Times New Roman"/>
          <w:iCs/>
          <w:sz w:val="24"/>
          <w:szCs w:val="24"/>
        </w:rPr>
        <w:t>h he and his wife are the purchasers.</w:t>
      </w:r>
      <w:r w:rsidR="00E01213" w:rsidRPr="00AF61C5">
        <w:rPr>
          <w:rFonts w:ascii="Times New Roman" w:eastAsia="Calibri" w:hAnsi="Times New Roman" w:cs="Times New Roman"/>
          <w:iCs/>
          <w:sz w:val="24"/>
          <w:szCs w:val="24"/>
        </w:rPr>
        <w:t xml:space="preserve"> </w:t>
      </w:r>
      <w:r w:rsidR="003A0E95" w:rsidRPr="00AF61C5">
        <w:rPr>
          <w:rFonts w:ascii="Times New Roman" w:eastAsia="Calibri" w:hAnsi="Times New Roman" w:cs="Times New Roman"/>
          <w:iCs/>
          <w:sz w:val="24"/>
          <w:szCs w:val="24"/>
        </w:rPr>
        <w:t xml:space="preserve">When Chidemo applied </w:t>
      </w:r>
      <w:r w:rsidR="00E01213" w:rsidRPr="00AF61C5">
        <w:rPr>
          <w:rFonts w:ascii="Times New Roman" w:eastAsia="Calibri" w:hAnsi="Times New Roman" w:cs="Times New Roman"/>
          <w:iCs/>
          <w:sz w:val="24"/>
          <w:szCs w:val="24"/>
        </w:rPr>
        <w:t xml:space="preserve">for a Capital Gains Tax Clearance Certificate, </w:t>
      </w:r>
      <w:r w:rsidR="003A0E95" w:rsidRPr="00AF61C5">
        <w:rPr>
          <w:rFonts w:ascii="Times New Roman" w:eastAsia="Calibri" w:hAnsi="Times New Roman" w:cs="Times New Roman"/>
          <w:iCs/>
          <w:sz w:val="24"/>
          <w:szCs w:val="24"/>
        </w:rPr>
        <w:t>he</w:t>
      </w:r>
      <w:r w:rsidR="00E01213" w:rsidRPr="00AF61C5">
        <w:rPr>
          <w:rFonts w:ascii="Times New Roman" w:eastAsia="Calibri" w:hAnsi="Times New Roman" w:cs="Times New Roman"/>
          <w:iCs/>
          <w:sz w:val="24"/>
          <w:szCs w:val="24"/>
        </w:rPr>
        <w:t xml:space="preserve"> submitted </w:t>
      </w:r>
      <w:r w:rsidR="003A0E95" w:rsidRPr="00AF61C5">
        <w:rPr>
          <w:rFonts w:ascii="Times New Roman" w:eastAsia="Calibri" w:hAnsi="Times New Roman" w:cs="Times New Roman"/>
          <w:iCs/>
          <w:sz w:val="24"/>
          <w:szCs w:val="24"/>
        </w:rPr>
        <w:t xml:space="preserve">the subsequent </w:t>
      </w:r>
      <w:r w:rsidR="00E01213" w:rsidRPr="00AF61C5">
        <w:rPr>
          <w:rFonts w:ascii="Times New Roman" w:eastAsia="Calibri" w:hAnsi="Times New Roman" w:cs="Times New Roman"/>
          <w:iCs/>
          <w:sz w:val="24"/>
          <w:szCs w:val="24"/>
        </w:rPr>
        <w:t>agreement of sale</w:t>
      </w:r>
      <w:r w:rsidR="007371ED" w:rsidRPr="00AF61C5">
        <w:rPr>
          <w:rFonts w:ascii="Times New Roman" w:eastAsia="Calibri" w:hAnsi="Times New Roman" w:cs="Times New Roman"/>
          <w:iCs/>
          <w:sz w:val="24"/>
          <w:szCs w:val="24"/>
        </w:rPr>
        <w:t xml:space="preserve"> dated 11 July 20</w:t>
      </w:r>
      <w:r w:rsidR="0024353A" w:rsidRPr="00AF61C5">
        <w:rPr>
          <w:rFonts w:ascii="Times New Roman" w:eastAsia="Calibri" w:hAnsi="Times New Roman" w:cs="Times New Roman"/>
          <w:iCs/>
          <w:sz w:val="24"/>
          <w:szCs w:val="24"/>
        </w:rPr>
        <w:t>17.</w:t>
      </w:r>
      <w:r w:rsidR="00E01213" w:rsidRPr="00AF61C5">
        <w:rPr>
          <w:rFonts w:ascii="Times New Roman" w:eastAsia="Calibri" w:hAnsi="Times New Roman" w:cs="Times New Roman"/>
          <w:iCs/>
          <w:sz w:val="24"/>
          <w:szCs w:val="24"/>
        </w:rPr>
        <w:t xml:space="preserve"> </w:t>
      </w:r>
      <w:r w:rsidR="00846AC3">
        <w:rPr>
          <w:rFonts w:ascii="Times New Roman" w:eastAsia="Calibri" w:hAnsi="Times New Roman" w:cs="Times New Roman"/>
          <w:iCs/>
          <w:sz w:val="24"/>
          <w:szCs w:val="24"/>
        </w:rPr>
        <w:t xml:space="preserve"> </w:t>
      </w:r>
      <w:r w:rsidR="00E01213" w:rsidRPr="00AF61C5">
        <w:rPr>
          <w:rFonts w:ascii="Times New Roman" w:eastAsia="Calibri" w:hAnsi="Times New Roman" w:cs="Times New Roman"/>
          <w:iCs/>
          <w:sz w:val="24"/>
          <w:szCs w:val="24"/>
        </w:rPr>
        <w:t>The</w:t>
      </w:r>
      <w:r w:rsidR="007371ED" w:rsidRPr="00AF61C5">
        <w:rPr>
          <w:rFonts w:ascii="Times New Roman" w:eastAsia="Calibri" w:hAnsi="Times New Roman" w:cs="Times New Roman"/>
          <w:iCs/>
          <w:sz w:val="24"/>
          <w:szCs w:val="24"/>
        </w:rPr>
        <w:t xml:space="preserve"> appellants</w:t>
      </w:r>
      <w:r w:rsidR="00E01213" w:rsidRPr="00AF61C5">
        <w:rPr>
          <w:rFonts w:ascii="Times New Roman" w:eastAsia="Calibri" w:hAnsi="Times New Roman" w:cs="Times New Roman"/>
          <w:iCs/>
          <w:sz w:val="24"/>
          <w:szCs w:val="24"/>
        </w:rPr>
        <w:t xml:space="preserve"> </w:t>
      </w:r>
      <w:r w:rsidR="007371ED" w:rsidRPr="00AF61C5">
        <w:rPr>
          <w:rFonts w:ascii="Times New Roman" w:eastAsia="Calibri" w:hAnsi="Times New Roman" w:cs="Times New Roman"/>
          <w:iCs/>
          <w:sz w:val="24"/>
          <w:szCs w:val="24"/>
        </w:rPr>
        <w:t xml:space="preserve">were </w:t>
      </w:r>
      <w:r w:rsidR="00E01213" w:rsidRPr="00AF61C5">
        <w:rPr>
          <w:rFonts w:ascii="Times New Roman" w:eastAsia="Calibri" w:hAnsi="Times New Roman" w:cs="Times New Roman"/>
          <w:iCs/>
          <w:sz w:val="24"/>
          <w:szCs w:val="24"/>
        </w:rPr>
        <w:t xml:space="preserve">the third and fourth respondents in the court </w:t>
      </w:r>
      <w:r w:rsidR="00E01213" w:rsidRPr="00846AC3">
        <w:rPr>
          <w:rFonts w:ascii="Times New Roman" w:eastAsia="Calibri" w:hAnsi="Times New Roman" w:cs="Times New Roman"/>
          <w:i/>
          <w:iCs/>
          <w:sz w:val="24"/>
          <w:szCs w:val="24"/>
        </w:rPr>
        <w:t>a quo</w:t>
      </w:r>
      <w:r w:rsidR="00E01213" w:rsidRPr="00AF61C5">
        <w:rPr>
          <w:rFonts w:ascii="Times New Roman" w:eastAsia="Calibri" w:hAnsi="Times New Roman" w:cs="Times New Roman"/>
          <w:iCs/>
          <w:sz w:val="24"/>
          <w:szCs w:val="24"/>
        </w:rPr>
        <w:t xml:space="preserve">.  </w:t>
      </w:r>
    </w:p>
    <w:p w:rsidR="00C35ABA" w:rsidRPr="00AF61C5" w:rsidRDefault="00C35ABA" w:rsidP="00C35ABA">
      <w:pPr>
        <w:spacing w:after="0" w:line="240" w:lineRule="auto"/>
        <w:ind w:left="567" w:hanging="567"/>
        <w:jc w:val="both"/>
        <w:rPr>
          <w:rFonts w:ascii="Times New Roman" w:eastAsia="Calibri" w:hAnsi="Times New Roman" w:cs="Times New Roman"/>
          <w:iCs/>
          <w:sz w:val="24"/>
          <w:szCs w:val="24"/>
        </w:rPr>
      </w:pPr>
    </w:p>
    <w:p w:rsidR="0024353A" w:rsidRDefault="00737E7D" w:rsidP="00250BF5">
      <w:pPr>
        <w:spacing w:line="480" w:lineRule="auto"/>
        <w:ind w:left="567" w:hanging="709"/>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w:t>
      </w:r>
      <w:r w:rsidR="00724175" w:rsidRPr="00AF61C5">
        <w:rPr>
          <w:rFonts w:ascii="Times New Roman" w:eastAsia="Calibri" w:hAnsi="Times New Roman" w:cs="Times New Roman"/>
          <w:sz w:val="24"/>
          <w:szCs w:val="24"/>
        </w:rPr>
        <w:t>17</w:t>
      </w:r>
      <w:r w:rsidR="006022CA">
        <w:rPr>
          <w:rFonts w:ascii="Times New Roman" w:eastAsia="Calibri" w:hAnsi="Times New Roman" w:cs="Times New Roman"/>
          <w:sz w:val="24"/>
          <w:szCs w:val="24"/>
        </w:rPr>
        <w:t>3</w:t>
      </w:r>
      <w:r w:rsidR="00C80B07" w:rsidRPr="00AF61C5">
        <w:rPr>
          <w:rFonts w:ascii="Times New Roman" w:eastAsia="Calibri" w:hAnsi="Times New Roman" w:cs="Times New Roman"/>
          <w:sz w:val="24"/>
          <w:szCs w:val="24"/>
        </w:rPr>
        <w:t xml:space="preserve">] </w:t>
      </w:r>
      <w:r w:rsidR="00C80B07">
        <w:rPr>
          <w:rFonts w:ascii="Times New Roman" w:eastAsia="Calibri" w:hAnsi="Times New Roman" w:cs="Times New Roman"/>
          <w:sz w:val="24"/>
          <w:szCs w:val="24"/>
        </w:rPr>
        <w:t xml:space="preserve"> As</w:t>
      </w:r>
      <w:r w:rsidRPr="00AF61C5">
        <w:rPr>
          <w:rFonts w:ascii="Times New Roman" w:eastAsia="Calibri" w:hAnsi="Times New Roman" w:cs="Times New Roman"/>
          <w:sz w:val="24"/>
          <w:szCs w:val="24"/>
        </w:rPr>
        <w:t xml:space="preserve"> already </w:t>
      </w:r>
      <w:r w:rsidR="00644B5B" w:rsidRPr="00AF61C5">
        <w:rPr>
          <w:rFonts w:ascii="Times New Roman" w:eastAsia="Calibri" w:hAnsi="Times New Roman" w:cs="Times New Roman"/>
          <w:sz w:val="24"/>
          <w:szCs w:val="24"/>
        </w:rPr>
        <w:t xml:space="preserve">narrated </w:t>
      </w:r>
      <w:r w:rsidRPr="00AF61C5">
        <w:rPr>
          <w:rFonts w:ascii="Times New Roman" w:eastAsia="Calibri" w:hAnsi="Times New Roman" w:cs="Times New Roman"/>
          <w:sz w:val="24"/>
          <w:szCs w:val="24"/>
        </w:rPr>
        <w:t>under the facts of these appellants</w:t>
      </w:r>
      <w:r w:rsidR="009F12D1">
        <w:rPr>
          <w:rFonts w:ascii="Times New Roman" w:eastAsia="Calibri" w:hAnsi="Times New Roman" w:cs="Times New Roman"/>
          <w:sz w:val="24"/>
          <w:szCs w:val="24"/>
        </w:rPr>
        <w:t>,</w:t>
      </w:r>
      <w:r w:rsidRPr="00AF61C5">
        <w:rPr>
          <w:rFonts w:ascii="Times New Roman" w:eastAsia="Calibri" w:hAnsi="Times New Roman" w:cs="Times New Roman"/>
          <w:sz w:val="24"/>
          <w:szCs w:val="24"/>
        </w:rPr>
        <w:t xml:space="preserve"> the existence of</w:t>
      </w:r>
      <w:r w:rsidR="00E01213" w:rsidRPr="00AF61C5">
        <w:rPr>
          <w:rFonts w:ascii="Times New Roman" w:eastAsia="Calibri" w:hAnsi="Times New Roman" w:cs="Times New Roman"/>
          <w:sz w:val="24"/>
          <w:szCs w:val="24"/>
        </w:rPr>
        <w:t xml:space="preserve"> two agreements </w:t>
      </w:r>
      <w:r w:rsidR="00C80B07">
        <w:rPr>
          <w:rFonts w:ascii="Times New Roman" w:eastAsia="Calibri" w:hAnsi="Times New Roman" w:cs="Times New Roman"/>
          <w:sz w:val="24"/>
          <w:szCs w:val="24"/>
        </w:rPr>
        <w:t xml:space="preserve">was </w:t>
      </w:r>
      <w:r w:rsidRPr="00AF61C5">
        <w:rPr>
          <w:rFonts w:ascii="Times New Roman" w:eastAsia="Calibri" w:hAnsi="Times New Roman" w:cs="Times New Roman"/>
          <w:sz w:val="24"/>
          <w:szCs w:val="24"/>
        </w:rPr>
        <w:t>adequately explained and supported by Issack Manitho</w:t>
      </w:r>
      <w:r w:rsidR="00644B5B" w:rsidRPr="00AF61C5">
        <w:rPr>
          <w:rFonts w:ascii="Times New Roman" w:eastAsia="Calibri" w:hAnsi="Times New Roman" w:cs="Times New Roman"/>
          <w:sz w:val="24"/>
          <w:szCs w:val="24"/>
        </w:rPr>
        <w:t xml:space="preserve"> Mhlanga’s change of name to Issack Manitho which was supp</w:t>
      </w:r>
      <w:r w:rsidR="00E01213" w:rsidRPr="00AF61C5">
        <w:rPr>
          <w:rFonts w:ascii="Times New Roman" w:eastAsia="Calibri" w:hAnsi="Times New Roman" w:cs="Times New Roman"/>
          <w:sz w:val="24"/>
          <w:szCs w:val="24"/>
        </w:rPr>
        <w:t>o</w:t>
      </w:r>
      <w:r w:rsidR="00644B5B" w:rsidRPr="00AF61C5">
        <w:rPr>
          <w:rFonts w:ascii="Times New Roman" w:eastAsia="Calibri" w:hAnsi="Times New Roman" w:cs="Times New Roman"/>
          <w:sz w:val="24"/>
          <w:szCs w:val="24"/>
        </w:rPr>
        <w:t xml:space="preserve">rted by documentary evidence. In </w:t>
      </w:r>
      <w:r w:rsidR="00824167" w:rsidRPr="00AF61C5">
        <w:rPr>
          <w:rFonts w:ascii="Times New Roman" w:eastAsia="Calibri" w:hAnsi="Times New Roman" w:cs="Times New Roman"/>
          <w:sz w:val="24"/>
          <w:szCs w:val="24"/>
        </w:rPr>
        <w:t>the court’s</w:t>
      </w:r>
      <w:r w:rsidR="00644B5B" w:rsidRPr="00AF61C5">
        <w:rPr>
          <w:rFonts w:ascii="Times New Roman" w:eastAsia="Calibri" w:hAnsi="Times New Roman" w:cs="Times New Roman"/>
          <w:sz w:val="24"/>
          <w:szCs w:val="24"/>
        </w:rPr>
        <w:t xml:space="preserve"> view the change of </w:t>
      </w:r>
      <w:r w:rsidR="00644B5B" w:rsidRPr="00AF61C5">
        <w:rPr>
          <w:rFonts w:ascii="Times New Roman" w:eastAsia="Calibri" w:hAnsi="Times New Roman" w:cs="Times New Roman"/>
          <w:sz w:val="24"/>
          <w:szCs w:val="24"/>
        </w:rPr>
        <w:lastRenderedPageBreak/>
        <w:t>name justified the cancellation of the original agreement and its substitution by the agreement dated 11 July 20</w:t>
      </w:r>
      <w:r w:rsidR="0024353A" w:rsidRPr="00AF61C5">
        <w:rPr>
          <w:rFonts w:ascii="Times New Roman" w:eastAsia="Calibri" w:hAnsi="Times New Roman" w:cs="Times New Roman"/>
          <w:sz w:val="24"/>
          <w:szCs w:val="24"/>
        </w:rPr>
        <w:t xml:space="preserve">17. </w:t>
      </w:r>
    </w:p>
    <w:p w:rsidR="00C35ABA" w:rsidRPr="00AF61C5" w:rsidRDefault="00C35ABA" w:rsidP="00C35ABA">
      <w:pPr>
        <w:spacing w:after="0" w:line="240" w:lineRule="auto"/>
        <w:ind w:left="567" w:hanging="709"/>
        <w:jc w:val="both"/>
        <w:rPr>
          <w:rFonts w:ascii="Times New Roman" w:eastAsia="Calibri" w:hAnsi="Times New Roman" w:cs="Times New Roman"/>
          <w:sz w:val="24"/>
          <w:szCs w:val="24"/>
        </w:rPr>
      </w:pPr>
    </w:p>
    <w:p w:rsidR="00A05E07" w:rsidRDefault="00644B5B" w:rsidP="00C80B07">
      <w:pPr>
        <w:spacing w:after="0" w:line="480" w:lineRule="auto"/>
        <w:ind w:left="709" w:hanging="709"/>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w:t>
      </w:r>
      <w:r w:rsidR="00724175" w:rsidRPr="00AF61C5">
        <w:rPr>
          <w:rFonts w:ascii="Times New Roman" w:eastAsia="Calibri" w:hAnsi="Times New Roman" w:cs="Times New Roman"/>
          <w:sz w:val="24"/>
          <w:szCs w:val="24"/>
        </w:rPr>
        <w:t>1</w:t>
      </w:r>
      <w:r w:rsidR="00AD3BBC">
        <w:rPr>
          <w:rFonts w:ascii="Times New Roman" w:eastAsia="Calibri" w:hAnsi="Times New Roman" w:cs="Times New Roman"/>
          <w:sz w:val="24"/>
          <w:szCs w:val="24"/>
        </w:rPr>
        <w:t>7</w:t>
      </w:r>
      <w:r w:rsidR="006022CA">
        <w:rPr>
          <w:rFonts w:ascii="Times New Roman" w:eastAsia="Calibri" w:hAnsi="Times New Roman" w:cs="Times New Roman"/>
          <w:sz w:val="24"/>
          <w:szCs w:val="24"/>
        </w:rPr>
        <w:t>4</w:t>
      </w:r>
      <w:r w:rsidR="00FF2AB6">
        <w:rPr>
          <w:rFonts w:ascii="Times New Roman" w:eastAsia="Calibri" w:hAnsi="Times New Roman" w:cs="Times New Roman"/>
          <w:sz w:val="24"/>
          <w:szCs w:val="24"/>
        </w:rPr>
        <w:t xml:space="preserve">] </w:t>
      </w:r>
      <w:r w:rsidRPr="00AF61C5">
        <w:rPr>
          <w:rFonts w:ascii="Times New Roman" w:eastAsia="Calibri" w:hAnsi="Times New Roman" w:cs="Times New Roman"/>
          <w:sz w:val="24"/>
          <w:szCs w:val="24"/>
        </w:rPr>
        <w:t xml:space="preserve">In his address to the court </w:t>
      </w:r>
      <w:r w:rsidRPr="00A05E07">
        <w:rPr>
          <w:rFonts w:ascii="Times New Roman" w:eastAsia="Calibri" w:hAnsi="Times New Roman" w:cs="Times New Roman"/>
          <w:i/>
          <w:sz w:val="24"/>
          <w:szCs w:val="24"/>
        </w:rPr>
        <w:t>a quo</w:t>
      </w:r>
      <w:r w:rsidRPr="00AF61C5">
        <w:rPr>
          <w:rFonts w:ascii="Times New Roman" w:eastAsia="Calibri" w:hAnsi="Times New Roman" w:cs="Times New Roman"/>
          <w:sz w:val="24"/>
          <w:szCs w:val="24"/>
        </w:rPr>
        <w:t xml:space="preserve"> Mr </w:t>
      </w:r>
      <w:r w:rsidRPr="00A05E07">
        <w:rPr>
          <w:rFonts w:ascii="Times New Roman" w:eastAsia="Calibri" w:hAnsi="Times New Roman" w:cs="Times New Roman"/>
          <w:i/>
          <w:sz w:val="24"/>
          <w:szCs w:val="24"/>
        </w:rPr>
        <w:t>Mutangadura</w:t>
      </w:r>
      <w:r w:rsidRPr="00AF61C5">
        <w:rPr>
          <w:rFonts w:ascii="Times New Roman" w:eastAsia="Calibri" w:hAnsi="Times New Roman" w:cs="Times New Roman"/>
          <w:sz w:val="24"/>
          <w:szCs w:val="24"/>
        </w:rPr>
        <w:t xml:space="preserve"> for the Prosecutor General in appreciation of the circumstances of these appellants </w:t>
      </w:r>
      <w:r w:rsidR="002B40AB">
        <w:rPr>
          <w:rFonts w:ascii="Times New Roman" w:eastAsia="Calibri" w:hAnsi="Times New Roman" w:cs="Times New Roman"/>
          <w:sz w:val="24"/>
          <w:szCs w:val="24"/>
        </w:rPr>
        <w:t>described them as innocent purchasers.</w:t>
      </w:r>
    </w:p>
    <w:p w:rsidR="00C35ABA" w:rsidRPr="00AF61C5" w:rsidRDefault="00C35ABA" w:rsidP="00C35ABA">
      <w:pPr>
        <w:spacing w:after="0" w:line="240" w:lineRule="auto"/>
        <w:ind w:left="709" w:hanging="709"/>
        <w:jc w:val="both"/>
        <w:rPr>
          <w:rFonts w:ascii="Times New Roman" w:eastAsia="Calibri" w:hAnsi="Times New Roman" w:cs="Times New Roman"/>
          <w:sz w:val="24"/>
          <w:szCs w:val="24"/>
        </w:rPr>
      </w:pPr>
    </w:p>
    <w:p w:rsidR="00644B5B" w:rsidRPr="00AF61C5" w:rsidRDefault="00C54EF8" w:rsidP="00FF2AB6">
      <w:pPr>
        <w:tabs>
          <w:tab w:val="left" w:pos="567"/>
        </w:tabs>
        <w:spacing w:after="360" w:line="480" w:lineRule="auto"/>
        <w:ind w:left="567" w:hanging="567"/>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[1</w:t>
      </w:r>
      <w:r w:rsidR="00AD3BBC">
        <w:rPr>
          <w:rFonts w:ascii="Times New Roman" w:eastAsia="Calibri" w:hAnsi="Times New Roman" w:cs="Times New Roman"/>
          <w:sz w:val="24"/>
          <w:szCs w:val="24"/>
        </w:rPr>
        <w:t>7</w:t>
      </w:r>
      <w:r w:rsidR="006022CA">
        <w:rPr>
          <w:rFonts w:ascii="Times New Roman" w:eastAsia="Calibri" w:hAnsi="Times New Roman" w:cs="Times New Roman"/>
          <w:sz w:val="24"/>
          <w:szCs w:val="24"/>
        </w:rPr>
        <w:t>5</w:t>
      </w:r>
      <w:r w:rsidR="00FF2AB6">
        <w:rPr>
          <w:rFonts w:ascii="Times New Roman" w:eastAsia="Calibri" w:hAnsi="Times New Roman" w:cs="Times New Roman"/>
          <w:sz w:val="24"/>
          <w:szCs w:val="24"/>
        </w:rPr>
        <w:t xml:space="preserve">] </w:t>
      </w:r>
      <w:r w:rsidRPr="00AF61C5">
        <w:rPr>
          <w:rFonts w:ascii="Times New Roman" w:eastAsia="Calibri" w:hAnsi="Times New Roman" w:cs="Times New Roman"/>
          <w:sz w:val="24"/>
          <w:szCs w:val="24"/>
        </w:rPr>
        <w:t>That</w:t>
      </w:r>
      <w:r w:rsidR="00F6651E">
        <w:rPr>
          <w:rFonts w:ascii="Times New Roman" w:eastAsia="Calibri" w:hAnsi="Times New Roman" w:cs="Times New Roman"/>
          <w:sz w:val="24"/>
          <w:szCs w:val="24"/>
        </w:rPr>
        <w:t xml:space="preserve">, </w:t>
      </w:r>
      <w:r w:rsidRPr="00AF61C5">
        <w:rPr>
          <w:rFonts w:ascii="Times New Roman" w:eastAsia="Calibri" w:hAnsi="Times New Roman" w:cs="Times New Roman"/>
          <w:sz w:val="24"/>
          <w:szCs w:val="24"/>
        </w:rPr>
        <w:t>in our view</w:t>
      </w:r>
      <w:r w:rsidR="00F6651E">
        <w:rPr>
          <w:rFonts w:ascii="Times New Roman" w:eastAsia="Calibri" w:hAnsi="Times New Roman" w:cs="Times New Roman"/>
          <w:sz w:val="24"/>
          <w:szCs w:val="24"/>
        </w:rPr>
        <w:t>,</w:t>
      </w:r>
      <w:r w:rsidRPr="00AF61C5">
        <w:rPr>
          <w:rFonts w:ascii="Times New Roman" w:eastAsia="Calibri" w:hAnsi="Times New Roman" w:cs="Times New Roman"/>
          <w:sz w:val="24"/>
          <w:szCs w:val="24"/>
        </w:rPr>
        <w:t xml:space="preserve"> is the correct assessment of the appellants in SC 313/22’s position on the facts and the law.   </w:t>
      </w:r>
    </w:p>
    <w:p w:rsidR="00F4504E" w:rsidRPr="00AF61C5" w:rsidRDefault="00F4504E" w:rsidP="00FF2AB6">
      <w:pPr>
        <w:pStyle w:val="ListParagraph"/>
        <w:tabs>
          <w:tab w:val="left" w:pos="567"/>
        </w:tabs>
        <w:spacing w:after="360" w:line="480" w:lineRule="auto"/>
        <w:ind w:left="0"/>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AD3BBC">
        <w:rPr>
          <w:rFonts w:ascii="Times New Roman" w:eastAsia="Calibri" w:hAnsi="Times New Roman" w:cs="Times New Roman"/>
          <w:iCs/>
          <w:sz w:val="24"/>
          <w:szCs w:val="24"/>
        </w:rPr>
        <w:t>7</w:t>
      </w:r>
      <w:r w:rsidR="006022CA">
        <w:rPr>
          <w:rFonts w:ascii="Times New Roman" w:eastAsia="Calibri" w:hAnsi="Times New Roman" w:cs="Times New Roman"/>
          <w:iCs/>
          <w:sz w:val="24"/>
          <w:szCs w:val="24"/>
        </w:rPr>
        <w:t>6</w:t>
      </w:r>
      <w:r w:rsidRPr="00AF61C5">
        <w:rPr>
          <w:rFonts w:ascii="Times New Roman" w:eastAsia="Calibri" w:hAnsi="Times New Roman" w:cs="Times New Roman"/>
          <w:iCs/>
          <w:sz w:val="24"/>
          <w:szCs w:val="24"/>
        </w:rPr>
        <w:t>]</w:t>
      </w:r>
      <w:r w:rsidR="00FF2AB6">
        <w:rPr>
          <w:rFonts w:ascii="Times New Roman" w:eastAsia="Calibri" w:hAnsi="Times New Roman" w:cs="Times New Roman"/>
          <w:iCs/>
          <w:sz w:val="24"/>
          <w:szCs w:val="24"/>
        </w:rPr>
        <w:t xml:space="preserve"> </w:t>
      </w:r>
      <w:r w:rsidR="00C54EF8" w:rsidRPr="00AF61C5">
        <w:rPr>
          <w:rFonts w:ascii="Times New Roman" w:eastAsia="Calibri" w:hAnsi="Times New Roman" w:cs="Times New Roman"/>
          <w:iCs/>
          <w:sz w:val="24"/>
          <w:szCs w:val="24"/>
        </w:rPr>
        <w:t>T</w:t>
      </w:r>
      <w:r w:rsidRPr="00AF61C5">
        <w:rPr>
          <w:rFonts w:ascii="Times New Roman" w:eastAsia="Calibri" w:hAnsi="Times New Roman" w:cs="Times New Roman"/>
          <w:iCs/>
          <w:sz w:val="24"/>
          <w:szCs w:val="24"/>
        </w:rPr>
        <w:t>he following evidence prove</w:t>
      </w:r>
      <w:r w:rsidR="0024353A" w:rsidRPr="00AF61C5">
        <w:rPr>
          <w:rFonts w:ascii="Times New Roman" w:eastAsia="Calibri" w:hAnsi="Times New Roman" w:cs="Times New Roman"/>
          <w:iCs/>
          <w:sz w:val="24"/>
          <w:szCs w:val="24"/>
        </w:rPr>
        <w:t>s</w:t>
      </w:r>
      <w:r w:rsidRPr="00AF61C5">
        <w:rPr>
          <w:rFonts w:ascii="Times New Roman" w:eastAsia="Calibri" w:hAnsi="Times New Roman" w:cs="Times New Roman"/>
          <w:iCs/>
          <w:sz w:val="24"/>
          <w:szCs w:val="24"/>
        </w:rPr>
        <w:t xml:space="preserve"> t</w:t>
      </w:r>
      <w:r w:rsidR="003B5154" w:rsidRPr="00AF61C5">
        <w:rPr>
          <w:rFonts w:ascii="Times New Roman" w:eastAsia="Calibri" w:hAnsi="Times New Roman" w:cs="Times New Roman"/>
          <w:iCs/>
          <w:sz w:val="24"/>
          <w:szCs w:val="24"/>
        </w:rPr>
        <w:t xml:space="preserve">hat the appellants entered into </w:t>
      </w:r>
      <w:r w:rsidRPr="00AF61C5">
        <w:rPr>
          <w:rFonts w:ascii="Times New Roman" w:eastAsia="Calibri" w:hAnsi="Times New Roman" w:cs="Times New Roman"/>
          <w:iCs/>
          <w:sz w:val="24"/>
          <w:szCs w:val="24"/>
        </w:rPr>
        <w:t>a genuine sale with Chidemo.</w:t>
      </w:r>
    </w:p>
    <w:p w:rsidR="00C54EF8" w:rsidRPr="00AF61C5" w:rsidRDefault="00F4504E" w:rsidP="00A05E07">
      <w:pPr>
        <w:pStyle w:val="ListParagraph"/>
        <w:spacing w:line="480" w:lineRule="auto"/>
        <w:ind w:left="1843" w:hanging="403"/>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 xml:space="preserve">1.  The appellants had been on the property market looking for a </w:t>
      </w:r>
      <w:r w:rsidR="00C54EF8" w:rsidRPr="00AF61C5">
        <w:rPr>
          <w:rFonts w:ascii="Times New Roman" w:eastAsia="Calibri" w:hAnsi="Times New Roman" w:cs="Times New Roman"/>
          <w:iCs/>
          <w:sz w:val="24"/>
          <w:szCs w:val="24"/>
        </w:rPr>
        <w:t>property to buy</w:t>
      </w:r>
      <w:r w:rsidR="0024353A" w:rsidRPr="00AF61C5">
        <w:rPr>
          <w:rFonts w:ascii="Times New Roman" w:eastAsia="Calibri" w:hAnsi="Times New Roman" w:cs="Times New Roman"/>
          <w:iCs/>
          <w:sz w:val="24"/>
          <w:szCs w:val="24"/>
        </w:rPr>
        <w:t xml:space="preserve"> since January 2017</w:t>
      </w:r>
      <w:r w:rsidR="00C54EF8" w:rsidRPr="00AF61C5">
        <w:rPr>
          <w:rFonts w:ascii="Times New Roman" w:eastAsia="Calibri" w:hAnsi="Times New Roman" w:cs="Times New Roman"/>
          <w:iCs/>
          <w:sz w:val="24"/>
          <w:szCs w:val="24"/>
        </w:rPr>
        <w:t>.</w:t>
      </w:r>
    </w:p>
    <w:p w:rsidR="00F4504E" w:rsidRPr="00AF61C5" w:rsidRDefault="00F4504E" w:rsidP="00A05E07">
      <w:pPr>
        <w:pStyle w:val="ListParagraph"/>
        <w:spacing w:line="480" w:lineRule="auto"/>
        <w:ind w:left="1843" w:hanging="403"/>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2. An Estate agent brought the property to their attention</w:t>
      </w:r>
      <w:r w:rsidR="00571472" w:rsidRPr="00AF61C5">
        <w:rPr>
          <w:rFonts w:ascii="Times New Roman" w:eastAsia="Calibri" w:hAnsi="Times New Roman" w:cs="Times New Roman"/>
          <w:iCs/>
          <w:sz w:val="24"/>
          <w:szCs w:val="24"/>
        </w:rPr>
        <w:t xml:space="preserve"> through a </w:t>
      </w:r>
      <w:r w:rsidR="00DB630E">
        <w:rPr>
          <w:rFonts w:ascii="Times New Roman" w:eastAsia="Calibri" w:hAnsi="Times New Roman" w:cs="Times New Roman"/>
          <w:iCs/>
          <w:sz w:val="24"/>
          <w:szCs w:val="24"/>
        </w:rPr>
        <w:t>W</w:t>
      </w:r>
      <w:r w:rsidR="00571472" w:rsidRPr="00AF61C5">
        <w:rPr>
          <w:rFonts w:ascii="Times New Roman" w:eastAsia="Calibri" w:hAnsi="Times New Roman" w:cs="Times New Roman"/>
          <w:iCs/>
          <w:sz w:val="24"/>
          <w:szCs w:val="24"/>
        </w:rPr>
        <w:t>hats</w:t>
      </w:r>
      <w:r w:rsidR="00DB630E">
        <w:rPr>
          <w:rFonts w:ascii="Times New Roman" w:eastAsia="Calibri" w:hAnsi="Times New Roman" w:cs="Times New Roman"/>
          <w:iCs/>
          <w:sz w:val="24"/>
          <w:szCs w:val="24"/>
        </w:rPr>
        <w:t>A</w:t>
      </w:r>
      <w:r w:rsidR="00D90FC4">
        <w:rPr>
          <w:rFonts w:ascii="Times New Roman" w:eastAsia="Calibri" w:hAnsi="Times New Roman" w:cs="Times New Roman"/>
          <w:iCs/>
          <w:sz w:val="24"/>
          <w:szCs w:val="24"/>
        </w:rPr>
        <w:t>pp</w:t>
      </w:r>
      <w:r w:rsidR="00571472" w:rsidRPr="00AF61C5">
        <w:rPr>
          <w:rFonts w:ascii="Times New Roman" w:eastAsia="Calibri" w:hAnsi="Times New Roman" w:cs="Times New Roman"/>
          <w:iCs/>
          <w:sz w:val="24"/>
          <w:szCs w:val="24"/>
        </w:rPr>
        <w:t xml:space="preserve"> message which was produced as an exhibit</w:t>
      </w:r>
      <w:r w:rsidRPr="00AF61C5">
        <w:rPr>
          <w:rFonts w:ascii="Times New Roman" w:eastAsia="Calibri" w:hAnsi="Times New Roman" w:cs="Times New Roman"/>
          <w:iCs/>
          <w:sz w:val="24"/>
          <w:szCs w:val="24"/>
        </w:rPr>
        <w:t>.</w:t>
      </w:r>
    </w:p>
    <w:p w:rsidR="00C54EF8" w:rsidRPr="00AF61C5" w:rsidRDefault="00F4504E" w:rsidP="00A05E07">
      <w:pPr>
        <w:pStyle w:val="ListParagraph"/>
        <w:spacing w:line="480" w:lineRule="auto"/>
        <w:ind w:left="1701" w:hanging="1701"/>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 xml:space="preserve">          </w:t>
      </w:r>
      <w:r w:rsidR="00A05E07">
        <w:rPr>
          <w:rFonts w:ascii="Times New Roman" w:eastAsia="Calibri" w:hAnsi="Times New Roman" w:cs="Times New Roman"/>
          <w:iCs/>
          <w:sz w:val="24"/>
          <w:szCs w:val="24"/>
        </w:rPr>
        <w:t xml:space="preserve">             </w:t>
      </w:r>
      <w:r w:rsidRPr="00AF61C5">
        <w:rPr>
          <w:rFonts w:ascii="Times New Roman" w:eastAsia="Calibri" w:hAnsi="Times New Roman" w:cs="Times New Roman"/>
          <w:iCs/>
          <w:sz w:val="24"/>
          <w:szCs w:val="24"/>
        </w:rPr>
        <w:t>3.  There is evidence of transfer of the purchase price</w:t>
      </w:r>
      <w:r w:rsidR="00A05E07">
        <w:rPr>
          <w:rFonts w:ascii="Times New Roman" w:eastAsia="Calibri" w:hAnsi="Times New Roman" w:cs="Times New Roman"/>
          <w:iCs/>
          <w:sz w:val="24"/>
          <w:szCs w:val="24"/>
        </w:rPr>
        <w:t xml:space="preserve"> </w:t>
      </w:r>
      <w:r w:rsidR="00C54EF8" w:rsidRPr="00AF61C5">
        <w:rPr>
          <w:rFonts w:ascii="Times New Roman" w:eastAsia="Calibri" w:hAnsi="Times New Roman" w:cs="Times New Roman"/>
          <w:iCs/>
          <w:sz w:val="24"/>
          <w:szCs w:val="24"/>
        </w:rPr>
        <w:t xml:space="preserve">from their account with the </w:t>
      </w:r>
      <w:r w:rsidR="00A05E07">
        <w:rPr>
          <w:rFonts w:ascii="Times New Roman" w:eastAsia="Calibri" w:hAnsi="Times New Roman" w:cs="Times New Roman"/>
          <w:iCs/>
          <w:sz w:val="24"/>
          <w:szCs w:val="24"/>
        </w:rPr>
        <w:t xml:space="preserve">   </w:t>
      </w:r>
      <w:r w:rsidR="00571472" w:rsidRPr="00AF61C5">
        <w:rPr>
          <w:rFonts w:ascii="Times New Roman" w:eastAsia="Calibri" w:hAnsi="Times New Roman" w:cs="Times New Roman"/>
          <w:iCs/>
          <w:sz w:val="24"/>
          <w:szCs w:val="24"/>
        </w:rPr>
        <w:t>MBCA</w:t>
      </w:r>
      <w:r w:rsidR="00C54EF8" w:rsidRPr="00AF61C5">
        <w:rPr>
          <w:rFonts w:ascii="Times New Roman" w:eastAsia="Calibri" w:hAnsi="Times New Roman" w:cs="Times New Roman"/>
          <w:iCs/>
          <w:sz w:val="24"/>
          <w:szCs w:val="24"/>
        </w:rPr>
        <w:t xml:space="preserve"> Bank to the seller’s</w:t>
      </w:r>
      <w:r w:rsidR="00A05E07">
        <w:rPr>
          <w:rFonts w:ascii="Times New Roman" w:eastAsia="Calibri" w:hAnsi="Times New Roman" w:cs="Times New Roman"/>
          <w:iCs/>
          <w:sz w:val="24"/>
          <w:szCs w:val="24"/>
        </w:rPr>
        <w:t xml:space="preserve"> </w:t>
      </w:r>
      <w:r w:rsidR="00C54EF8" w:rsidRPr="00AF61C5">
        <w:rPr>
          <w:rFonts w:ascii="Times New Roman" w:eastAsia="Calibri" w:hAnsi="Times New Roman" w:cs="Times New Roman"/>
          <w:iCs/>
          <w:sz w:val="24"/>
          <w:szCs w:val="24"/>
        </w:rPr>
        <w:t>conveyancers</w:t>
      </w:r>
      <w:r w:rsidR="00DE0386">
        <w:rPr>
          <w:rFonts w:ascii="Times New Roman" w:eastAsia="Calibri" w:hAnsi="Times New Roman" w:cs="Times New Roman"/>
          <w:iCs/>
          <w:sz w:val="24"/>
          <w:szCs w:val="24"/>
        </w:rPr>
        <w:t>’</w:t>
      </w:r>
      <w:r w:rsidR="00721148" w:rsidRPr="00AF61C5">
        <w:rPr>
          <w:rFonts w:ascii="Times New Roman" w:eastAsia="Calibri" w:hAnsi="Times New Roman" w:cs="Times New Roman"/>
          <w:iCs/>
          <w:sz w:val="24"/>
          <w:szCs w:val="24"/>
        </w:rPr>
        <w:t>,</w:t>
      </w:r>
      <w:r w:rsidR="00DE0386">
        <w:rPr>
          <w:rFonts w:ascii="Times New Roman" w:eastAsia="Calibri" w:hAnsi="Times New Roman" w:cs="Times New Roman"/>
          <w:iCs/>
          <w:sz w:val="24"/>
          <w:szCs w:val="24"/>
        </w:rPr>
        <w:t xml:space="preserve"> Trust Account</w:t>
      </w:r>
      <w:r w:rsidR="00DA5CA8">
        <w:rPr>
          <w:rFonts w:ascii="Times New Roman" w:eastAsia="Calibri" w:hAnsi="Times New Roman" w:cs="Times New Roman"/>
          <w:iCs/>
          <w:sz w:val="24"/>
          <w:szCs w:val="24"/>
        </w:rPr>
        <w:t>,</w:t>
      </w:r>
      <w:r w:rsidR="00571472" w:rsidRPr="00AF61C5">
        <w:rPr>
          <w:rFonts w:ascii="Times New Roman" w:eastAsia="Calibri" w:hAnsi="Times New Roman" w:cs="Times New Roman"/>
          <w:iCs/>
          <w:sz w:val="24"/>
          <w:szCs w:val="24"/>
        </w:rPr>
        <w:t xml:space="preserve"> Mupindu </w:t>
      </w:r>
      <w:r w:rsidR="00184B61">
        <w:rPr>
          <w:rFonts w:ascii="Times New Roman" w:eastAsia="Calibri" w:hAnsi="Times New Roman" w:cs="Times New Roman"/>
          <w:iCs/>
          <w:sz w:val="24"/>
          <w:szCs w:val="24"/>
        </w:rPr>
        <w:t>L</w:t>
      </w:r>
      <w:r w:rsidR="00571472" w:rsidRPr="00AF61C5">
        <w:rPr>
          <w:rFonts w:ascii="Times New Roman" w:eastAsia="Calibri" w:hAnsi="Times New Roman" w:cs="Times New Roman"/>
          <w:iCs/>
          <w:sz w:val="24"/>
          <w:szCs w:val="24"/>
        </w:rPr>
        <w:t xml:space="preserve">egal </w:t>
      </w:r>
      <w:r w:rsidR="00184B61">
        <w:rPr>
          <w:rFonts w:ascii="Times New Roman" w:eastAsia="Calibri" w:hAnsi="Times New Roman" w:cs="Times New Roman"/>
          <w:iCs/>
          <w:sz w:val="24"/>
          <w:szCs w:val="24"/>
        </w:rPr>
        <w:t>P</w:t>
      </w:r>
      <w:r w:rsidR="00571472" w:rsidRPr="00AF61C5">
        <w:rPr>
          <w:rFonts w:ascii="Times New Roman" w:eastAsia="Calibri" w:hAnsi="Times New Roman" w:cs="Times New Roman"/>
          <w:iCs/>
          <w:sz w:val="24"/>
          <w:szCs w:val="24"/>
        </w:rPr>
        <w:t>ractitioners</w:t>
      </w:r>
      <w:r w:rsidR="00C54EF8" w:rsidRPr="00AF61C5">
        <w:rPr>
          <w:rFonts w:ascii="Times New Roman" w:eastAsia="Calibri" w:hAnsi="Times New Roman" w:cs="Times New Roman"/>
          <w:iCs/>
          <w:sz w:val="24"/>
          <w:szCs w:val="24"/>
        </w:rPr>
        <w:t>.</w:t>
      </w:r>
    </w:p>
    <w:p w:rsidR="003E1950" w:rsidRDefault="003E1950" w:rsidP="00E27178">
      <w:pPr>
        <w:spacing w:line="480" w:lineRule="auto"/>
        <w:ind w:left="403" w:hanging="403"/>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F4504E" w:rsidRPr="00A05E07">
        <w:rPr>
          <w:rFonts w:ascii="Times New Roman" w:eastAsia="Calibri" w:hAnsi="Times New Roman" w:cs="Times New Roman"/>
          <w:iCs/>
          <w:sz w:val="24"/>
          <w:szCs w:val="24"/>
        </w:rPr>
        <w:t xml:space="preserve">4.     They </w:t>
      </w:r>
      <w:r w:rsidR="00571472" w:rsidRPr="00A05E07">
        <w:rPr>
          <w:rFonts w:ascii="Times New Roman" w:eastAsia="Calibri" w:hAnsi="Times New Roman" w:cs="Times New Roman"/>
          <w:iCs/>
          <w:sz w:val="24"/>
          <w:szCs w:val="24"/>
        </w:rPr>
        <w:t xml:space="preserve">subsequently </w:t>
      </w:r>
      <w:r w:rsidR="00F4504E" w:rsidRPr="00A05E07">
        <w:rPr>
          <w:rFonts w:ascii="Times New Roman" w:eastAsia="Calibri" w:hAnsi="Times New Roman" w:cs="Times New Roman"/>
          <w:iCs/>
          <w:sz w:val="24"/>
          <w:szCs w:val="24"/>
        </w:rPr>
        <w:t xml:space="preserve">obtained a mortgage bond from </w:t>
      </w:r>
      <w:r w:rsidR="00C54EF8" w:rsidRPr="00A05E07">
        <w:rPr>
          <w:rFonts w:ascii="Times New Roman" w:eastAsia="Calibri" w:hAnsi="Times New Roman" w:cs="Times New Roman"/>
          <w:iCs/>
          <w:sz w:val="24"/>
          <w:szCs w:val="24"/>
        </w:rPr>
        <w:t>MBCA</w:t>
      </w:r>
      <w:r w:rsidR="00F4504E" w:rsidRPr="00A05E07">
        <w:rPr>
          <w:rFonts w:ascii="Times New Roman" w:eastAsia="Calibri" w:hAnsi="Times New Roman" w:cs="Times New Roman"/>
          <w:iCs/>
          <w:sz w:val="24"/>
          <w:szCs w:val="24"/>
        </w:rPr>
        <w:t xml:space="preserve"> Bank through</w:t>
      </w:r>
      <w:r w:rsidR="00571472" w:rsidRPr="00A05E07">
        <w:rPr>
          <w:rFonts w:ascii="Times New Roman" w:eastAsia="Calibri" w:hAnsi="Times New Roman" w:cs="Times New Roman"/>
          <w:iCs/>
          <w:sz w:val="24"/>
          <w:szCs w:val="24"/>
        </w:rPr>
        <w:t xml:space="preserve"> </w:t>
      </w:r>
      <w:r w:rsidR="006C6A18" w:rsidRPr="00A05E07">
        <w:rPr>
          <w:rFonts w:ascii="Times New Roman" w:eastAsia="Calibri" w:hAnsi="Times New Roman" w:cs="Times New Roman"/>
          <w:iCs/>
          <w:sz w:val="24"/>
          <w:szCs w:val="24"/>
        </w:rPr>
        <w:t>which</w:t>
      </w:r>
    </w:p>
    <w:p w:rsidR="006C6A18" w:rsidRDefault="003E1950" w:rsidP="00E0681C">
      <w:pPr>
        <w:spacing w:after="0" w:line="480" w:lineRule="auto"/>
        <w:ind w:left="403" w:hanging="403"/>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A05E07">
        <w:rPr>
          <w:rFonts w:ascii="Times New Roman" w:eastAsia="Calibri" w:hAnsi="Times New Roman" w:cs="Times New Roman"/>
          <w:iCs/>
          <w:sz w:val="24"/>
          <w:szCs w:val="24"/>
        </w:rPr>
        <w:t xml:space="preserve">they completed the development of the property they had </w:t>
      </w:r>
      <w:r>
        <w:rPr>
          <w:rFonts w:ascii="Times New Roman" w:eastAsia="Calibri" w:hAnsi="Times New Roman" w:cs="Times New Roman"/>
          <w:iCs/>
          <w:sz w:val="24"/>
          <w:szCs w:val="24"/>
        </w:rPr>
        <w:t xml:space="preserve">bought </w:t>
      </w:r>
      <w:r w:rsidRPr="00A05E07">
        <w:rPr>
          <w:rFonts w:ascii="Times New Roman" w:eastAsia="Calibri" w:hAnsi="Times New Roman" w:cs="Times New Roman"/>
          <w:iCs/>
          <w:sz w:val="24"/>
          <w:szCs w:val="24"/>
        </w:rPr>
        <w:t xml:space="preserve">as a 90% </w:t>
      </w:r>
    </w:p>
    <w:p w:rsidR="003E1950" w:rsidRDefault="003E1950" w:rsidP="00E0681C">
      <w:pPr>
        <w:spacing w:after="0" w:line="480" w:lineRule="auto"/>
        <w:ind w:left="403" w:hanging="403"/>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A05E07">
        <w:rPr>
          <w:rFonts w:ascii="Times New Roman" w:eastAsia="Calibri" w:hAnsi="Times New Roman" w:cs="Times New Roman"/>
          <w:iCs/>
          <w:sz w:val="24"/>
          <w:szCs w:val="24"/>
        </w:rPr>
        <w:t>complete 4 bedroomed double stor</w:t>
      </w:r>
      <w:r w:rsidR="00FC7CE5">
        <w:rPr>
          <w:rFonts w:ascii="Times New Roman" w:eastAsia="Calibri" w:hAnsi="Times New Roman" w:cs="Times New Roman"/>
          <w:iCs/>
          <w:sz w:val="24"/>
          <w:szCs w:val="24"/>
        </w:rPr>
        <w:t>e</w:t>
      </w:r>
      <w:r w:rsidRPr="00A05E07">
        <w:rPr>
          <w:rFonts w:ascii="Times New Roman" w:eastAsia="Calibri" w:hAnsi="Times New Roman" w:cs="Times New Roman"/>
          <w:iCs/>
          <w:sz w:val="24"/>
          <w:szCs w:val="24"/>
        </w:rPr>
        <w:t>y house, proof of which was tendered as</w:t>
      </w:r>
    </w:p>
    <w:p w:rsidR="003E1950" w:rsidRPr="00A05E07" w:rsidRDefault="003E1950" w:rsidP="00E0681C">
      <w:pPr>
        <w:spacing w:after="0" w:line="480" w:lineRule="auto"/>
        <w:ind w:left="403" w:hanging="403"/>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1F35A0">
        <w:rPr>
          <w:rFonts w:ascii="Times New Roman" w:eastAsia="Calibri" w:hAnsi="Times New Roman" w:cs="Times New Roman"/>
          <w:iCs/>
          <w:sz w:val="24"/>
          <w:szCs w:val="24"/>
        </w:rPr>
        <w:t xml:space="preserve"> </w:t>
      </w:r>
      <w:r w:rsidRPr="00A05E07">
        <w:rPr>
          <w:rFonts w:ascii="Times New Roman" w:eastAsia="Calibri" w:hAnsi="Times New Roman" w:cs="Times New Roman"/>
          <w:iCs/>
          <w:sz w:val="24"/>
          <w:szCs w:val="24"/>
        </w:rPr>
        <w:t xml:space="preserve">documentary evidence in the court </w:t>
      </w:r>
      <w:r w:rsidRPr="00A05E07">
        <w:rPr>
          <w:rFonts w:ascii="Times New Roman" w:eastAsia="Calibri" w:hAnsi="Times New Roman" w:cs="Times New Roman"/>
          <w:i/>
          <w:iCs/>
          <w:sz w:val="24"/>
          <w:szCs w:val="24"/>
        </w:rPr>
        <w:t>a quo</w:t>
      </w:r>
      <w:r w:rsidRPr="00A05E07">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 xml:space="preserve">   </w:t>
      </w:r>
    </w:p>
    <w:p w:rsidR="00CF7D91" w:rsidRPr="00AF61C5" w:rsidRDefault="008D2C91" w:rsidP="00250BF5">
      <w:pPr>
        <w:spacing w:line="480" w:lineRule="auto"/>
        <w:ind w:left="1701" w:hanging="403"/>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5</w:t>
      </w:r>
      <w:r w:rsidR="00370C56">
        <w:rPr>
          <w:rFonts w:ascii="Times New Roman" w:eastAsia="Calibri" w:hAnsi="Times New Roman" w:cs="Times New Roman"/>
          <w:iCs/>
          <w:sz w:val="24"/>
          <w:szCs w:val="24"/>
        </w:rPr>
        <w:t>.</w:t>
      </w:r>
      <w:r w:rsidR="00A05E07">
        <w:rPr>
          <w:rFonts w:ascii="Times New Roman" w:eastAsia="Calibri" w:hAnsi="Times New Roman" w:cs="Times New Roman"/>
          <w:iCs/>
          <w:sz w:val="24"/>
          <w:szCs w:val="24"/>
        </w:rPr>
        <w:t xml:space="preserve"> </w:t>
      </w:r>
      <w:r w:rsidR="001F35A0">
        <w:rPr>
          <w:rFonts w:ascii="Times New Roman" w:eastAsia="Calibri" w:hAnsi="Times New Roman" w:cs="Times New Roman"/>
          <w:iCs/>
          <w:sz w:val="24"/>
          <w:szCs w:val="24"/>
        </w:rPr>
        <w:tab/>
      </w:r>
      <w:r w:rsidRPr="00AF61C5">
        <w:rPr>
          <w:rFonts w:ascii="Times New Roman" w:eastAsia="Calibri" w:hAnsi="Times New Roman" w:cs="Times New Roman"/>
          <w:iCs/>
          <w:sz w:val="24"/>
          <w:szCs w:val="24"/>
        </w:rPr>
        <w:t xml:space="preserve">They </w:t>
      </w:r>
      <w:r w:rsidR="00CF7D91" w:rsidRPr="00AF61C5">
        <w:rPr>
          <w:rFonts w:ascii="Times New Roman" w:eastAsia="Calibri" w:hAnsi="Times New Roman" w:cs="Times New Roman"/>
          <w:iCs/>
          <w:sz w:val="24"/>
          <w:szCs w:val="24"/>
        </w:rPr>
        <w:t xml:space="preserve">will for a substantial </w:t>
      </w:r>
      <w:r w:rsidR="00721148" w:rsidRPr="00AF61C5">
        <w:rPr>
          <w:rFonts w:ascii="Times New Roman" w:eastAsia="Calibri" w:hAnsi="Times New Roman" w:cs="Times New Roman"/>
          <w:iCs/>
          <w:sz w:val="24"/>
          <w:szCs w:val="24"/>
        </w:rPr>
        <w:t>period of their lives be paying</w:t>
      </w:r>
      <w:r w:rsidR="00CF7D91" w:rsidRPr="00AF61C5">
        <w:rPr>
          <w:rFonts w:ascii="Times New Roman" w:eastAsia="Calibri" w:hAnsi="Times New Roman" w:cs="Times New Roman"/>
          <w:iCs/>
          <w:sz w:val="24"/>
          <w:szCs w:val="24"/>
        </w:rPr>
        <w:t xml:space="preserve"> US$1055-27 per month towards mortgage repayments.</w:t>
      </w:r>
    </w:p>
    <w:p w:rsidR="00DD75E1" w:rsidRDefault="00F4504E" w:rsidP="001F35A0">
      <w:pPr>
        <w:pStyle w:val="ListParagraph"/>
        <w:numPr>
          <w:ilvl w:val="0"/>
          <w:numId w:val="16"/>
        </w:numPr>
        <w:spacing w:line="480" w:lineRule="auto"/>
        <w:ind w:left="1701" w:hanging="425"/>
        <w:jc w:val="both"/>
        <w:rPr>
          <w:rFonts w:ascii="Times New Roman" w:eastAsia="Calibri" w:hAnsi="Times New Roman" w:cs="Times New Roman"/>
          <w:iCs/>
          <w:sz w:val="24"/>
          <w:szCs w:val="24"/>
        </w:rPr>
      </w:pPr>
      <w:r w:rsidRPr="00370C56">
        <w:rPr>
          <w:rFonts w:ascii="Times New Roman" w:eastAsia="Calibri" w:hAnsi="Times New Roman" w:cs="Times New Roman"/>
          <w:iCs/>
          <w:sz w:val="24"/>
          <w:szCs w:val="24"/>
        </w:rPr>
        <w:lastRenderedPageBreak/>
        <w:t>The property was transferred into their names.</w:t>
      </w:r>
    </w:p>
    <w:p w:rsidR="00C35ABA" w:rsidRPr="00C80B07" w:rsidRDefault="00C35ABA" w:rsidP="00C35ABA">
      <w:pPr>
        <w:pStyle w:val="ListParagraph"/>
        <w:spacing w:line="480" w:lineRule="auto"/>
        <w:ind w:left="1701"/>
        <w:jc w:val="both"/>
        <w:rPr>
          <w:rFonts w:ascii="Times New Roman" w:eastAsia="Calibri" w:hAnsi="Times New Roman" w:cs="Times New Roman"/>
          <w:iCs/>
          <w:sz w:val="24"/>
          <w:szCs w:val="24"/>
        </w:rPr>
      </w:pPr>
    </w:p>
    <w:p w:rsidR="000C3D70" w:rsidRDefault="00CF7D91" w:rsidP="001C64CD">
      <w:pPr>
        <w:pStyle w:val="ListParagraph"/>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AD3BBC">
        <w:rPr>
          <w:rFonts w:ascii="Times New Roman" w:eastAsia="Calibri" w:hAnsi="Times New Roman" w:cs="Times New Roman"/>
          <w:iCs/>
          <w:sz w:val="24"/>
          <w:szCs w:val="24"/>
        </w:rPr>
        <w:t>7</w:t>
      </w:r>
      <w:r w:rsidR="006022CA">
        <w:rPr>
          <w:rFonts w:ascii="Times New Roman" w:eastAsia="Calibri" w:hAnsi="Times New Roman" w:cs="Times New Roman"/>
          <w:iCs/>
          <w:sz w:val="24"/>
          <w:szCs w:val="24"/>
        </w:rPr>
        <w:t>7</w:t>
      </w:r>
      <w:r w:rsidRPr="00AF61C5">
        <w:rPr>
          <w:rFonts w:ascii="Times New Roman" w:eastAsia="Calibri" w:hAnsi="Times New Roman" w:cs="Times New Roman"/>
          <w:iCs/>
          <w:sz w:val="24"/>
          <w:szCs w:val="24"/>
        </w:rPr>
        <w:t>] In our view</w:t>
      </w:r>
      <w:r w:rsidR="00FB25B9">
        <w:rPr>
          <w:rFonts w:ascii="Times New Roman" w:eastAsia="Calibri" w:hAnsi="Times New Roman" w:cs="Times New Roman"/>
          <w:iCs/>
          <w:sz w:val="24"/>
          <w:szCs w:val="24"/>
        </w:rPr>
        <w:t>,</w:t>
      </w:r>
      <w:r w:rsidRPr="00AF61C5">
        <w:rPr>
          <w:rFonts w:ascii="Times New Roman" w:eastAsia="Calibri" w:hAnsi="Times New Roman" w:cs="Times New Roman"/>
          <w:iCs/>
          <w:sz w:val="24"/>
          <w:szCs w:val="24"/>
        </w:rPr>
        <w:t xml:space="preserve"> these factors </w:t>
      </w:r>
      <w:r w:rsidR="000C3D70" w:rsidRPr="00AF61C5">
        <w:rPr>
          <w:rFonts w:ascii="Times New Roman" w:eastAsia="Calibri" w:hAnsi="Times New Roman" w:cs="Times New Roman"/>
          <w:iCs/>
          <w:sz w:val="24"/>
          <w:szCs w:val="24"/>
        </w:rPr>
        <w:t>make it improbable that the sale is simu</w:t>
      </w:r>
      <w:r w:rsidR="00362EBD" w:rsidRPr="00AF61C5">
        <w:rPr>
          <w:rFonts w:ascii="Times New Roman" w:eastAsia="Calibri" w:hAnsi="Times New Roman" w:cs="Times New Roman"/>
          <w:iCs/>
          <w:sz w:val="24"/>
          <w:szCs w:val="24"/>
        </w:rPr>
        <w:t>la</w:t>
      </w:r>
      <w:r w:rsidR="000C3D70" w:rsidRPr="00AF61C5">
        <w:rPr>
          <w:rFonts w:ascii="Times New Roman" w:eastAsia="Calibri" w:hAnsi="Times New Roman" w:cs="Times New Roman"/>
          <w:iCs/>
          <w:sz w:val="24"/>
          <w:szCs w:val="24"/>
        </w:rPr>
        <w:t>ted. The existence of two agreements was adequately explained and supported by documenta</w:t>
      </w:r>
      <w:r w:rsidR="00B65498">
        <w:rPr>
          <w:rFonts w:ascii="Times New Roman" w:eastAsia="Calibri" w:hAnsi="Times New Roman" w:cs="Times New Roman"/>
          <w:iCs/>
          <w:sz w:val="24"/>
          <w:szCs w:val="24"/>
        </w:rPr>
        <w:t>ry</w:t>
      </w:r>
      <w:r w:rsidR="000C3D70" w:rsidRPr="00AF61C5">
        <w:rPr>
          <w:rFonts w:ascii="Times New Roman" w:eastAsia="Calibri" w:hAnsi="Times New Roman" w:cs="Times New Roman"/>
          <w:iCs/>
          <w:sz w:val="24"/>
          <w:szCs w:val="24"/>
        </w:rPr>
        <w:t xml:space="preserve"> evidence. We are satisfied that the appellants entered into the agreement of sale with intent to genuinely buy the property.</w:t>
      </w:r>
    </w:p>
    <w:p w:rsidR="00DD75E1" w:rsidRPr="00AF61C5" w:rsidRDefault="00DD75E1" w:rsidP="00E0681C">
      <w:pPr>
        <w:pStyle w:val="ListParagraph"/>
        <w:spacing w:after="0" w:line="480" w:lineRule="auto"/>
        <w:ind w:left="0"/>
        <w:jc w:val="both"/>
        <w:rPr>
          <w:rFonts w:ascii="Times New Roman" w:eastAsia="Calibri" w:hAnsi="Times New Roman" w:cs="Times New Roman"/>
          <w:iCs/>
          <w:sz w:val="24"/>
          <w:szCs w:val="24"/>
        </w:rPr>
      </w:pPr>
    </w:p>
    <w:p w:rsidR="000C3D70" w:rsidRDefault="000C3D70" w:rsidP="001C64CD">
      <w:pPr>
        <w:pStyle w:val="ListParagraph"/>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C9159C">
        <w:rPr>
          <w:rFonts w:ascii="Times New Roman" w:eastAsia="Calibri" w:hAnsi="Times New Roman" w:cs="Times New Roman"/>
          <w:iCs/>
          <w:sz w:val="24"/>
          <w:szCs w:val="24"/>
        </w:rPr>
        <w:t>7</w:t>
      </w:r>
      <w:r w:rsidR="00047203">
        <w:rPr>
          <w:rFonts w:ascii="Times New Roman" w:eastAsia="Calibri" w:hAnsi="Times New Roman" w:cs="Times New Roman"/>
          <w:iCs/>
          <w:sz w:val="24"/>
          <w:szCs w:val="24"/>
        </w:rPr>
        <w:t>8</w:t>
      </w:r>
      <w:r w:rsidR="001C64CD">
        <w:rPr>
          <w:rFonts w:ascii="Times New Roman" w:eastAsia="Calibri" w:hAnsi="Times New Roman" w:cs="Times New Roman"/>
          <w:iCs/>
          <w:sz w:val="24"/>
          <w:szCs w:val="24"/>
        </w:rPr>
        <w:t xml:space="preserve">]  </w:t>
      </w:r>
      <w:r w:rsidRPr="00AF61C5">
        <w:rPr>
          <w:rFonts w:ascii="Times New Roman" w:eastAsia="Calibri" w:hAnsi="Times New Roman" w:cs="Times New Roman"/>
          <w:iCs/>
          <w:sz w:val="24"/>
          <w:szCs w:val="24"/>
        </w:rPr>
        <w:t xml:space="preserve">Mr </w:t>
      </w:r>
      <w:r w:rsidRPr="00DD75E1">
        <w:rPr>
          <w:rFonts w:ascii="Times New Roman" w:eastAsia="Calibri" w:hAnsi="Times New Roman" w:cs="Times New Roman"/>
          <w:i/>
          <w:iCs/>
          <w:sz w:val="24"/>
          <w:szCs w:val="24"/>
        </w:rPr>
        <w:t>Mutangadura</w:t>
      </w:r>
      <w:r w:rsidRPr="00AF61C5">
        <w:rPr>
          <w:rFonts w:ascii="Times New Roman" w:eastAsia="Calibri" w:hAnsi="Times New Roman" w:cs="Times New Roman"/>
          <w:iCs/>
          <w:sz w:val="24"/>
          <w:szCs w:val="24"/>
        </w:rPr>
        <w:t xml:space="preserve"> for the </w:t>
      </w:r>
      <w:r w:rsidR="00DD75E1">
        <w:rPr>
          <w:rFonts w:ascii="Times New Roman" w:eastAsia="Calibri" w:hAnsi="Times New Roman" w:cs="Times New Roman"/>
          <w:iCs/>
          <w:sz w:val="24"/>
          <w:szCs w:val="24"/>
        </w:rPr>
        <w:t xml:space="preserve">first </w:t>
      </w:r>
      <w:r w:rsidRPr="00AF61C5">
        <w:rPr>
          <w:rFonts w:ascii="Times New Roman" w:eastAsia="Calibri" w:hAnsi="Times New Roman" w:cs="Times New Roman"/>
          <w:iCs/>
          <w:sz w:val="24"/>
          <w:szCs w:val="24"/>
        </w:rPr>
        <w:t>respondent correctly</w:t>
      </w:r>
      <w:r w:rsidR="00F94BDC">
        <w:rPr>
          <w:rFonts w:ascii="Times New Roman" w:eastAsia="Calibri" w:hAnsi="Times New Roman" w:cs="Times New Roman"/>
          <w:iCs/>
          <w:sz w:val="24"/>
          <w:szCs w:val="24"/>
        </w:rPr>
        <w:t>,</w:t>
      </w:r>
      <w:r w:rsidRPr="00AF61C5">
        <w:rPr>
          <w:rFonts w:ascii="Times New Roman" w:eastAsia="Calibri" w:hAnsi="Times New Roman" w:cs="Times New Roman"/>
          <w:iCs/>
          <w:sz w:val="24"/>
          <w:szCs w:val="24"/>
        </w:rPr>
        <w:t xml:space="preserve"> as earlier indicated</w:t>
      </w:r>
      <w:r w:rsidR="00ED1E97">
        <w:rPr>
          <w:rFonts w:ascii="Times New Roman" w:eastAsia="Calibri" w:hAnsi="Times New Roman" w:cs="Times New Roman"/>
          <w:iCs/>
          <w:sz w:val="24"/>
          <w:szCs w:val="24"/>
        </w:rPr>
        <w:t>,</w:t>
      </w:r>
      <w:r w:rsidRPr="00AF61C5">
        <w:rPr>
          <w:rFonts w:ascii="Times New Roman" w:eastAsia="Calibri" w:hAnsi="Times New Roman" w:cs="Times New Roman"/>
          <w:iCs/>
          <w:sz w:val="24"/>
          <w:szCs w:val="24"/>
        </w:rPr>
        <w:t xml:space="preserve"> stated that they were innocent purchasers.</w:t>
      </w:r>
    </w:p>
    <w:p w:rsidR="00DD75E1" w:rsidRPr="00AF61C5" w:rsidRDefault="00DD75E1" w:rsidP="001C64CD">
      <w:pPr>
        <w:pStyle w:val="ListParagraph"/>
        <w:spacing w:after="0" w:line="480" w:lineRule="auto"/>
        <w:ind w:left="709" w:hanging="709"/>
        <w:jc w:val="both"/>
        <w:rPr>
          <w:rFonts w:ascii="Times New Roman" w:eastAsia="Calibri" w:hAnsi="Times New Roman" w:cs="Times New Roman"/>
          <w:iCs/>
          <w:sz w:val="24"/>
          <w:szCs w:val="24"/>
        </w:rPr>
      </w:pPr>
    </w:p>
    <w:p w:rsidR="00C222DD" w:rsidRDefault="00F4504E" w:rsidP="001C64CD">
      <w:pPr>
        <w:pStyle w:val="ListParagraph"/>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C9159C">
        <w:rPr>
          <w:rFonts w:ascii="Times New Roman" w:eastAsia="Calibri" w:hAnsi="Times New Roman" w:cs="Times New Roman"/>
          <w:iCs/>
          <w:sz w:val="24"/>
          <w:szCs w:val="24"/>
        </w:rPr>
        <w:t>7</w:t>
      </w:r>
      <w:r w:rsidR="00047203">
        <w:rPr>
          <w:rFonts w:ascii="Times New Roman" w:eastAsia="Calibri" w:hAnsi="Times New Roman" w:cs="Times New Roman"/>
          <w:iCs/>
          <w:sz w:val="24"/>
          <w:szCs w:val="24"/>
        </w:rPr>
        <w:t>9</w:t>
      </w:r>
      <w:r w:rsidR="00DD75E1" w:rsidRPr="00AF61C5">
        <w:rPr>
          <w:rFonts w:ascii="Times New Roman" w:eastAsia="Calibri" w:hAnsi="Times New Roman" w:cs="Times New Roman"/>
          <w:iCs/>
          <w:sz w:val="24"/>
          <w:szCs w:val="24"/>
        </w:rPr>
        <w:t>] The</w:t>
      </w:r>
      <w:r w:rsidRPr="00AF61C5">
        <w:rPr>
          <w:rFonts w:ascii="Times New Roman" w:eastAsia="Calibri" w:hAnsi="Times New Roman" w:cs="Times New Roman"/>
          <w:iCs/>
          <w:sz w:val="24"/>
          <w:szCs w:val="24"/>
        </w:rPr>
        <w:t xml:space="preserve"> court </w:t>
      </w:r>
      <w:r w:rsidRPr="00DD75E1">
        <w:rPr>
          <w:rFonts w:ascii="Times New Roman" w:eastAsia="Calibri" w:hAnsi="Times New Roman" w:cs="Times New Roman"/>
          <w:i/>
          <w:iCs/>
          <w:sz w:val="24"/>
          <w:szCs w:val="24"/>
        </w:rPr>
        <w:t>a quo</w:t>
      </w:r>
      <w:r w:rsidRPr="00AF61C5">
        <w:rPr>
          <w:rFonts w:ascii="Times New Roman" w:eastAsia="Calibri" w:hAnsi="Times New Roman" w:cs="Times New Roman"/>
          <w:iCs/>
          <w:sz w:val="24"/>
          <w:szCs w:val="24"/>
        </w:rPr>
        <w:t xml:space="preserve"> held that the sale was a simulated one on the basis that the property was sold for USD$150 000-00 after a double stor</w:t>
      </w:r>
      <w:r w:rsidR="005B3EDD">
        <w:rPr>
          <w:rFonts w:ascii="Times New Roman" w:eastAsia="Calibri" w:hAnsi="Times New Roman" w:cs="Times New Roman"/>
          <w:iCs/>
          <w:sz w:val="24"/>
          <w:szCs w:val="24"/>
        </w:rPr>
        <w:t>e</w:t>
      </w:r>
      <w:r w:rsidRPr="00AF61C5">
        <w:rPr>
          <w:rFonts w:ascii="Times New Roman" w:eastAsia="Calibri" w:hAnsi="Times New Roman" w:cs="Times New Roman"/>
          <w:iCs/>
          <w:sz w:val="24"/>
          <w:szCs w:val="24"/>
        </w:rPr>
        <w:t xml:space="preserve">y had been built on the property which had been purchased as a vacant stand for US$85 000-00. </w:t>
      </w:r>
      <w:r w:rsidR="00C222DD">
        <w:rPr>
          <w:rFonts w:ascii="Times New Roman" w:eastAsia="Calibri" w:hAnsi="Times New Roman" w:cs="Times New Roman"/>
          <w:iCs/>
          <w:sz w:val="24"/>
          <w:szCs w:val="24"/>
        </w:rPr>
        <w:t xml:space="preserve"> </w:t>
      </w:r>
      <w:r w:rsidRPr="00AF61C5">
        <w:rPr>
          <w:rFonts w:ascii="Times New Roman" w:eastAsia="Calibri" w:hAnsi="Times New Roman" w:cs="Times New Roman"/>
          <w:iCs/>
          <w:sz w:val="24"/>
          <w:szCs w:val="24"/>
        </w:rPr>
        <w:t>It reasoned that it did not make economic sense for the property which had been developed by the building of a double stor</w:t>
      </w:r>
      <w:r w:rsidR="008333C5">
        <w:rPr>
          <w:rFonts w:ascii="Times New Roman" w:eastAsia="Calibri" w:hAnsi="Times New Roman" w:cs="Times New Roman"/>
          <w:iCs/>
          <w:sz w:val="24"/>
          <w:szCs w:val="24"/>
        </w:rPr>
        <w:t>e</w:t>
      </w:r>
      <w:r w:rsidRPr="00AF61C5">
        <w:rPr>
          <w:rFonts w:ascii="Times New Roman" w:eastAsia="Calibri" w:hAnsi="Times New Roman" w:cs="Times New Roman"/>
          <w:iCs/>
          <w:sz w:val="24"/>
          <w:szCs w:val="24"/>
        </w:rPr>
        <w:t>y which must have cost more than the US$65 000-00 gained by the selle</w:t>
      </w:r>
      <w:r w:rsidR="001F35A0">
        <w:rPr>
          <w:rFonts w:ascii="Times New Roman" w:eastAsia="Calibri" w:hAnsi="Times New Roman" w:cs="Times New Roman"/>
          <w:iCs/>
          <w:sz w:val="24"/>
          <w:szCs w:val="24"/>
        </w:rPr>
        <w:t>r to be sold for USD$150 </w:t>
      </w:r>
      <w:r w:rsidRPr="00AF61C5">
        <w:rPr>
          <w:rFonts w:ascii="Times New Roman" w:eastAsia="Calibri" w:hAnsi="Times New Roman" w:cs="Times New Roman"/>
          <w:iCs/>
          <w:sz w:val="24"/>
          <w:szCs w:val="24"/>
        </w:rPr>
        <w:t>000-00.</w:t>
      </w:r>
    </w:p>
    <w:p w:rsidR="001C64CD" w:rsidRPr="00C80B07" w:rsidRDefault="001C64CD" w:rsidP="001C64CD">
      <w:pPr>
        <w:pStyle w:val="ListParagraph"/>
        <w:spacing w:after="0" w:line="480" w:lineRule="auto"/>
        <w:ind w:left="567" w:hanging="567"/>
        <w:jc w:val="both"/>
        <w:rPr>
          <w:rFonts w:ascii="Times New Roman" w:eastAsia="Calibri" w:hAnsi="Times New Roman" w:cs="Times New Roman"/>
          <w:iCs/>
          <w:sz w:val="24"/>
          <w:szCs w:val="24"/>
        </w:rPr>
      </w:pPr>
    </w:p>
    <w:p w:rsidR="00C80B07" w:rsidRDefault="00B60902" w:rsidP="00E0681C">
      <w:pPr>
        <w:pStyle w:val="ListParagraph"/>
        <w:tabs>
          <w:tab w:val="left" w:pos="567"/>
        </w:tabs>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0307FB">
        <w:rPr>
          <w:rFonts w:ascii="Times New Roman" w:eastAsia="Calibri" w:hAnsi="Times New Roman" w:cs="Times New Roman"/>
          <w:iCs/>
          <w:sz w:val="24"/>
          <w:szCs w:val="24"/>
        </w:rPr>
        <w:t>8</w:t>
      </w:r>
      <w:r w:rsidR="00047203">
        <w:rPr>
          <w:rFonts w:ascii="Times New Roman" w:eastAsia="Calibri" w:hAnsi="Times New Roman" w:cs="Times New Roman"/>
          <w:iCs/>
          <w:sz w:val="24"/>
          <w:szCs w:val="24"/>
        </w:rPr>
        <w:t>0</w:t>
      </w:r>
      <w:r w:rsidR="00F4504E" w:rsidRPr="00AF61C5">
        <w:rPr>
          <w:rFonts w:ascii="Times New Roman" w:eastAsia="Calibri" w:hAnsi="Times New Roman" w:cs="Times New Roman"/>
          <w:iCs/>
          <w:sz w:val="24"/>
          <w:szCs w:val="24"/>
        </w:rPr>
        <w:t>]</w:t>
      </w:r>
      <w:r w:rsidR="00C222DD">
        <w:rPr>
          <w:rFonts w:ascii="Times New Roman" w:eastAsia="Calibri" w:hAnsi="Times New Roman" w:cs="Times New Roman"/>
          <w:iCs/>
          <w:sz w:val="24"/>
          <w:szCs w:val="24"/>
        </w:rPr>
        <w:t xml:space="preserve"> </w:t>
      </w:r>
      <w:r w:rsidR="00F4504E" w:rsidRPr="00AF61C5">
        <w:rPr>
          <w:rFonts w:ascii="Times New Roman" w:eastAsia="Calibri" w:hAnsi="Times New Roman" w:cs="Times New Roman"/>
          <w:iCs/>
          <w:sz w:val="24"/>
          <w:szCs w:val="24"/>
        </w:rPr>
        <w:t xml:space="preserve">While the purchase price does not make economic sense it must be appreciated that the seller had not used his own money to build on the property. </w:t>
      </w:r>
      <w:r w:rsidR="00DD75E1">
        <w:rPr>
          <w:rFonts w:ascii="Times New Roman" w:eastAsia="Calibri" w:hAnsi="Times New Roman" w:cs="Times New Roman"/>
          <w:iCs/>
          <w:sz w:val="24"/>
          <w:szCs w:val="24"/>
        </w:rPr>
        <w:t xml:space="preserve"> </w:t>
      </w:r>
      <w:r w:rsidR="00F4504E" w:rsidRPr="00AF61C5">
        <w:rPr>
          <w:rFonts w:ascii="Times New Roman" w:eastAsia="Calibri" w:hAnsi="Times New Roman" w:cs="Times New Roman"/>
          <w:iCs/>
          <w:sz w:val="24"/>
          <w:szCs w:val="24"/>
        </w:rPr>
        <w:t>He was therefore not making a loss but gaining the US$ 150 000-00 from an investment made from stolen proceeds.</w:t>
      </w:r>
    </w:p>
    <w:p w:rsidR="00C35ABA" w:rsidRPr="00C80B07" w:rsidRDefault="00C35ABA" w:rsidP="00C80B07">
      <w:pPr>
        <w:pStyle w:val="ListParagraph"/>
        <w:spacing w:line="480" w:lineRule="auto"/>
        <w:ind w:left="709" w:hanging="709"/>
        <w:jc w:val="both"/>
        <w:rPr>
          <w:rFonts w:ascii="Times New Roman" w:eastAsia="Calibri" w:hAnsi="Times New Roman" w:cs="Times New Roman"/>
          <w:iCs/>
          <w:sz w:val="24"/>
          <w:szCs w:val="24"/>
        </w:rPr>
      </w:pPr>
    </w:p>
    <w:p w:rsidR="00F4504E" w:rsidRDefault="00B60902" w:rsidP="00E0681C">
      <w:pPr>
        <w:pStyle w:val="ListParagraph"/>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047203">
        <w:rPr>
          <w:rFonts w:ascii="Times New Roman" w:eastAsia="Calibri" w:hAnsi="Times New Roman" w:cs="Times New Roman"/>
          <w:iCs/>
          <w:sz w:val="24"/>
          <w:szCs w:val="24"/>
        </w:rPr>
        <w:t>81</w:t>
      </w:r>
      <w:r w:rsidR="00E0681C">
        <w:rPr>
          <w:rFonts w:ascii="Times New Roman" w:eastAsia="Calibri" w:hAnsi="Times New Roman" w:cs="Times New Roman"/>
          <w:iCs/>
          <w:sz w:val="24"/>
          <w:szCs w:val="24"/>
        </w:rPr>
        <w:t xml:space="preserve">] </w:t>
      </w:r>
      <w:r w:rsidR="00F4504E" w:rsidRPr="00AF61C5">
        <w:rPr>
          <w:rFonts w:ascii="Times New Roman" w:eastAsia="Calibri" w:hAnsi="Times New Roman" w:cs="Times New Roman"/>
          <w:iCs/>
          <w:sz w:val="24"/>
          <w:szCs w:val="24"/>
        </w:rPr>
        <w:t>The critical</w:t>
      </w:r>
      <w:r w:rsidRPr="00AF61C5">
        <w:rPr>
          <w:rFonts w:ascii="Times New Roman" w:eastAsia="Calibri" w:hAnsi="Times New Roman" w:cs="Times New Roman"/>
          <w:iCs/>
          <w:sz w:val="24"/>
          <w:szCs w:val="24"/>
        </w:rPr>
        <w:t xml:space="preserve"> </w:t>
      </w:r>
      <w:r w:rsidR="000973E8">
        <w:rPr>
          <w:rFonts w:ascii="Times New Roman" w:eastAsia="Calibri" w:hAnsi="Times New Roman" w:cs="Times New Roman"/>
          <w:iCs/>
          <w:sz w:val="24"/>
          <w:szCs w:val="24"/>
        </w:rPr>
        <w:t xml:space="preserve">and </w:t>
      </w:r>
      <w:r w:rsidRPr="00AF61C5">
        <w:rPr>
          <w:rFonts w:ascii="Times New Roman" w:eastAsia="Calibri" w:hAnsi="Times New Roman" w:cs="Times New Roman"/>
          <w:iCs/>
          <w:sz w:val="24"/>
          <w:szCs w:val="24"/>
        </w:rPr>
        <w:t>careful</w:t>
      </w:r>
      <w:r w:rsidR="00F4504E" w:rsidRPr="00AF61C5">
        <w:rPr>
          <w:rFonts w:ascii="Times New Roman" w:eastAsia="Calibri" w:hAnsi="Times New Roman" w:cs="Times New Roman"/>
          <w:iCs/>
          <w:sz w:val="24"/>
          <w:szCs w:val="24"/>
        </w:rPr>
        <w:t xml:space="preserve"> assessment should have been on whether the price was so low as to establish in the minds of the purchasers that it could not pass as a fair value of the property.</w:t>
      </w:r>
      <w:r w:rsidR="00721148" w:rsidRPr="00AF61C5">
        <w:rPr>
          <w:rFonts w:ascii="Times New Roman" w:eastAsia="Calibri" w:hAnsi="Times New Roman" w:cs="Times New Roman"/>
          <w:iCs/>
          <w:sz w:val="24"/>
          <w:szCs w:val="24"/>
        </w:rPr>
        <w:t xml:space="preserve"> </w:t>
      </w:r>
      <w:r w:rsidR="00C222DD">
        <w:rPr>
          <w:rFonts w:ascii="Times New Roman" w:eastAsia="Calibri" w:hAnsi="Times New Roman" w:cs="Times New Roman"/>
          <w:iCs/>
          <w:sz w:val="24"/>
          <w:szCs w:val="24"/>
        </w:rPr>
        <w:t xml:space="preserve"> </w:t>
      </w:r>
      <w:r w:rsidR="00721148" w:rsidRPr="00AF61C5">
        <w:rPr>
          <w:rFonts w:ascii="Times New Roman" w:eastAsia="Calibri" w:hAnsi="Times New Roman" w:cs="Times New Roman"/>
          <w:iCs/>
          <w:sz w:val="24"/>
          <w:szCs w:val="24"/>
        </w:rPr>
        <w:lastRenderedPageBreak/>
        <w:t xml:space="preserve">The major factor the court </w:t>
      </w:r>
      <w:r w:rsidR="00721148" w:rsidRPr="00AF61C5">
        <w:rPr>
          <w:rFonts w:ascii="Times New Roman" w:eastAsia="Calibri" w:hAnsi="Times New Roman" w:cs="Times New Roman"/>
          <w:i/>
          <w:iCs/>
          <w:sz w:val="24"/>
          <w:szCs w:val="24"/>
        </w:rPr>
        <w:t>a quo</w:t>
      </w:r>
      <w:r w:rsidR="00721148" w:rsidRPr="00AF61C5">
        <w:rPr>
          <w:rFonts w:ascii="Times New Roman" w:eastAsia="Calibri" w:hAnsi="Times New Roman" w:cs="Times New Roman"/>
          <w:iCs/>
          <w:sz w:val="24"/>
          <w:szCs w:val="24"/>
        </w:rPr>
        <w:t xml:space="preserve"> did not take into consideration is that the building of the house had not been completed. </w:t>
      </w:r>
      <w:r w:rsidR="00C222DD">
        <w:rPr>
          <w:rFonts w:ascii="Times New Roman" w:eastAsia="Calibri" w:hAnsi="Times New Roman" w:cs="Times New Roman"/>
          <w:iCs/>
          <w:sz w:val="24"/>
          <w:szCs w:val="24"/>
        </w:rPr>
        <w:t xml:space="preserve"> </w:t>
      </w:r>
      <w:r w:rsidR="00721148" w:rsidRPr="00AF61C5">
        <w:rPr>
          <w:rFonts w:ascii="Times New Roman" w:eastAsia="Calibri" w:hAnsi="Times New Roman" w:cs="Times New Roman"/>
          <w:iCs/>
          <w:sz w:val="24"/>
          <w:szCs w:val="24"/>
        </w:rPr>
        <w:t>The</w:t>
      </w:r>
      <w:r w:rsidR="003B1D14">
        <w:rPr>
          <w:rFonts w:ascii="Times New Roman" w:eastAsia="Calibri" w:hAnsi="Times New Roman" w:cs="Times New Roman"/>
          <w:iCs/>
          <w:sz w:val="24"/>
          <w:szCs w:val="24"/>
        </w:rPr>
        <w:t xml:space="preserve"> appellants</w:t>
      </w:r>
      <w:r w:rsidR="001F35A0">
        <w:rPr>
          <w:rFonts w:ascii="Times New Roman" w:eastAsia="Calibri" w:hAnsi="Times New Roman" w:cs="Times New Roman"/>
          <w:iCs/>
          <w:sz w:val="24"/>
          <w:szCs w:val="24"/>
        </w:rPr>
        <w:t xml:space="preserve"> bought it when it was 90 percent</w:t>
      </w:r>
      <w:r w:rsidR="00721148" w:rsidRPr="00AF61C5">
        <w:rPr>
          <w:rFonts w:ascii="Times New Roman" w:eastAsia="Calibri" w:hAnsi="Times New Roman" w:cs="Times New Roman"/>
          <w:iCs/>
          <w:sz w:val="24"/>
          <w:szCs w:val="24"/>
        </w:rPr>
        <w:t xml:space="preserve"> complete.</w:t>
      </w:r>
    </w:p>
    <w:p w:rsidR="00C222DD" w:rsidRPr="00AF61C5" w:rsidRDefault="00C222DD" w:rsidP="00F4504E">
      <w:pPr>
        <w:pStyle w:val="ListParagraph"/>
        <w:spacing w:line="480" w:lineRule="auto"/>
        <w:ind w:left="0"/>
        <w:jc w:val="both"/>
        <w:rPr>
          <w:rFonts w:ascii="Times New Roman" w:eastAsia="Calibri" w:hAnsi="Times New Roman" w:cs="Times New Roman"/>
          <w:iCs/>
          <w:sz w:val="24"/>
          <w:szCs w:val="24"/>
        </w:rPr>
      </w:pPr>
    </w:p>
    <w:p w:rsidR="00C222DD" w:rsidRDefault="00B60902" w:rsidP="00E0681C">
      <w:pPr>
        <w:pStyle w:val="ListParagraph"/>
        <w:tabs>
          <w:tab w:val="left" w:pos="567"/>
        </w:tabs>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F4504E" w:rsidRPr="00AF61C5">
        <w:rPr>
          <w:rFonts w:ascii="Times New Roman" w:eastAsia="Calibri" w:hAnsi="Times New Roman" w:cs="Times New Roman"/>
          <w:iCs/>
          <w:sz w:val="24"/>
          <w:szCs w:val="24"/>
        </w:rPr>
        <w:t>8</w:t>
      </w:r>
      <w:r w:rsidR="00047203">
        <w:rPr>
          <w:rFonts w:ascii="Times New Roman" w:eastAsia="Calibri" w:hAnsi="Times New Roman" w:cs="Times New Roman"/>
          <w:iCs/>
          <w:sz w:val="24"/>
          <w:szCs w:val="24"/>
        </w:rPr>
        <w:t>2</w:t>
      </w:r>
      <w:r w:rsidR="00E0681C">
        <w:rPr>
          <w:rFonts w:ascii="Times New Roman" w:eastAsia="Calibri" w:hAnsi="Times New Roman" w:cs="Times New Roman"/>
          <w:iCs/>
          <w:sz w:val="24"/>
          <w:szCs w:val="24"/>
        </w:rPr>
        <w:t xml:space="preserve">] </w:t>
      </w:r>
      <w:r w:rsidR="00F4504E" w:rsidRPr="00AF61C5">
        <w:rPr>
          <w:rFonts w:ascii="Times New Roman" w:eastAsia="Calibri" w:hAnsi="Times New Roman" w:cs="Times New Roman"/>
          <w:iCs/>
          <w:sz w:val="24"/>
          <w:szCs w:val="24"/>
        </w:rPr>
        <w:t>After taking all the relevant facts of this case</w:t>
      </w:r>
      <w:r w:rsidR="00721148" w:rsidRPr="00AF61C5">
        <w:rPr>
          <w:rFonts w:ascii="Times New Roman" w:eastAsia="Calibri" w:hAnsi="Times New Roman" w:cs="Times New Roman"/>
          <w:iCs/>
          <w:sz w:val="24"/>
          <w:szCs w:val="24"/>
        </w:rPr>
        <w:t xml:space="preserve"> into consideration</w:t>
      </w:r>
      <w:r w:rsidR="005D5961">
        <w:rPr>
          <w:rFonts w:ascii="Times New Roman" w:eastAsia="Calibri" w:hAnsi="Times New Roman" w:cs="Times New Roman"/>
          <w:iCs/>
          <w:sz w:val="24"/>
          <w:szCs w:val="24"/>
        </w:rPr>
        <w:t>,</w:t>
      </w:r>
      <w:r w:rsidR="00F4504E" w:rsidRPr="00AF61C5">
        <w:rPr>
          <w:rFonts w:ascii="Times New Roman" w:eastAsia="Calibri" w:hAnsi="Times New Roman" w:cs="Times New Roman"/>
          <w:iCs/>
          <w:sz w:val="24"/>
          <w:szCs w:val="24"/>
        </w:rPr>
        <w:t xml:space="preserve"> the court is satisfied that the appellants genuinely purchased the propert</w:t>
      </w:r>
      <w:r w:rsidR="00A1129D" w:rsidRPr="00AF61C5">
        <w:rPr>
          <w:rFonts w:ascii="Times New Roman" w:eastAsia="Calibri" w:hAnsi="Times New Roman" w:cs="Times New Roman"/>
          <w:iCs/>
          <w:sz w:val="24"/>
          <w:szCs w:val="24"/>
        </w:rPr>
        <w:t>y. They used their savings</w:t>
      </w:r>
      <w:r w:rsidR="00F4504E" w:rsidRPr="00AF61C5">
        <w:rPr>
          <w:rFonts w:ascii="Times New Roman" w:eastAsia="Calibri" w:hAnsi="Times New Roman" w:cs="Times New Roman"/>
          <w:iCs/>
          <w:sz w:val="24"/>
          <w:szCs w:val="24"/>
        </w:rPr>
        <w:t xml:space="preserve"> to pay the purchase price. They obtained a mortgage bond </w:t>
      </w:r>
      <w:r w:rsidR="00721148" w:rsidRPr="00AF61C5">
        <w:rPr>
          <w:rFonts w:ascii="Times New Roman" w:eastAsia="Calibri" w:hAnsi="Times New Roman" w:cs="Times New Roman"/>
          <w:iCs/>
          <w:sz w:val="24"/>
          <w:szCs w:val="24"/>
        </w:rPr>
        <w:t xml:space="preserve">to further develop the property. </w:t>
      </w:r>
      <w:r w:rsidR="00F4504E" w:rsidRPr="00AF61C5">
        <w:rPr>
          <w:rFonts w:ascii="Times New Roman" w:eastAsia="Calibri" w:hAnsi="Times New Roman" w:cs="Times New Roman"/>
          <w:iCs/>
          <w:sz w:val="24"/>
          <w:szCs w:val="24"/>
        </w:rPr>
        <w:t xml:space="preserve">Payments </w:t>
      </w:r>
    </w:p>
    <w:p w:rsidR="00A1129D" w:rsidRDefault="00F4504E" w:rsidP="00E0681C">
      <w:pPr>
        <w:pStyle w:val="ListParagraph"/>
        <w:spacing w:line="480" w:lineRule="auto"/>
        <w:ind w:left="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were made through the conveyancers who deposed to an affidavit explain</w:t>
      </w:r>
      <w:r w:rsidR="00A1129D" w:rsidRPr="00AF61C5">
        <w:rPr>
          <w:rFonts w:ascii="Times New Roman" w:eastAsia="Calibri" w:hAnsi="Times New Roman" w:cs="Times New Roman"/>
          <w:iCs/>
          <w:sz w:val="24"/>
          <w:szCs w:val="24"/>
        </w:rPr>
        <w:t>ing</w:t>
      </w:r>
      <w:r w:rsidRPr="00AF61C5">
        <w:rPr>
          <w:rFonts w:ascii="Times New Roman" w:eastAsia="Calibri" w:hAnsi="Times New Roman" w:cs="Times New Roman"/>
          <w:iCs/>
          <w:sz w:val="24"/>
          <w:szCs w:val="24"/>
        </w:rPr>
        <w:t xml:space="preserve"> how they paid the seller and various others from the payments made by the appellants. </w:t>
      </w:r>
    </w:p>
    <w:p w:rsidR="00C222DD" w:rsidRPr="00AF61C5" w:rsidRDefault="00C222DD" w:rsidP="00C222DD">
      <w:pPr>
        <w:pStyle w:val="ListParagraph"/>
        <w:spacing w:line="480" w:lineRule="auto"/>
        <w:ind w:left="709"/>
        <w:jc w:val="both"/>
        <w:rPr>
          <w:rFonts w:ascii="Times New Roman" w:eastAsia="Calibri" w:hAnsi="Times New Roman" w:cs="Times New Roman"/>
          <w:iCs/>
          <w:sz w:val="24"/>
          <w:szCs w:val="24"/>
        </w:rPr>
      </w:pPr>
    </w:p>
    <w:p w:rsidR="00C80B07" w:rsidRDefault="00A1129D" w:rsidP="001C64CD">
      <w:pPr>
        <w:pStyle w:val="ListParagraph"/>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[18</w:t>
      </w:r>
      <w:r w:rsidR="00047203">
        <w:rPr>
          <w:rFonts w:ascii="Times New Roman" w:eastAsia="Calibri" w:hAnsi="Times New Roman" w:cs="Times New Roman"/>
          <w:iCs/>
          <w:sz w:val="24"/>
          <w:szCs w:val="24"/>
        </w:rPr>
        <w:t>3</w:t>
      </w:r>
      <w:r w:rsidR="001C64CD">
        <w:rPr>
          <w:rFonts w:ascii="Times New Roman" w:eastAsia="Calibri" w:hAnsi="Times New Roman" w:cs="Times New Roman"/>
          <w:iCs/>
          <w:sz w:val="24"/>
          <w:szCs w:val="24"/>
        </w:rPr>
        <w:t xml:space="preserve">] </w:t>
      </w:r>
      <w:r w:rsidR="00F4504E" w:rsidRPr="00AF61C5">
        <w:rPr>
          <w:rFonts w:ascii="Times New Roman" w:eastAsia="Calibri" w:hAnsi="Times New Roman" w:cs="Times New Roman"/>
          <w:iCs/>
          <w:sz w:val="24"/>
          <w:szCs w:val="24"/>
        </w:rPr>
        <w:t>There is uncontroverted evidence that the appellants did not know Chidemo prior to their entering into a sale agreement with him.</w:t>
      </w:r>
      <w:r w:rsidR="00721148" w:rsidRPr="00AF61C5">
        <w:rPr>
          <w:rFonts w:ascii="Times New Roman" w:eastAsia="Calibri" w:hAnsi="Times New Roman" w:cs="Times New Roman"/>
          <w:iCs/>
          <w:sz w:val="24"/>
          <w:szCs w:val="24"/>
        </w:rPr>
        <w:t xml:space="preserve"> This is apparent from the </w:t>
      </w:r>
      <w:r w:rsidR="00D639D4">
        <w:rPr>
          <w:rFonts w:ascii="Times New Roman" w:eastAsia="Calibri" w:hAnsi="Times New Roman" w:cs="Times New Roman"/>
          <w:iCs/>
          <w:sz w:val="24"/>
          <w:szCs w:val="24"/>
        </w:rPr>
        <w:t>W</w:t>
      </w:r>
      <w:r w:rsidR="00721148" w:rsidRPr="00AF61C5">
        <w:rPr>
          <w:rFonts w:ascii="Times New Roman" w:eastAsia="Calibri" w:hAnsi="Times New Roman" w:cs="Times New Roman"/>
          <w:iCs/>
          <w:sz w:val="24"/>
          <w:szCs w:val="24"/>
        </w:rPr>
        <w:t>hats</w:t>
      </w:r>
      <w:r w:rsidR="00D639D4">
        <w:rPr>
          <w:rFonts w:ascii="Times New Roman" w:eastAsia="Calibri" w:hAnsi="Times New Roman" w:cs="Times New Roman"/>
          <w:iCs/>
          <w:sz w:val="24"/>
          <w:szCs w:val="24"/>
        </w:rPr>
        <w:t>A</w:t>
      </w:r>
      <w:r w:rsidR="00D607E2">
        <w:rPr>
          <w:rFonts w:ascii="Times New Roman" w:eastAsia="Calibri" w:hAnsi="Times New Roman" w:cs="Times New Roman"/>
          <w:iCs/>
          <w:sz w:val="24"/>
          <w:szCs w:val="24"/>
        </w:rPr>
        <w:t>pp</w:t>
      </w:r>
      <w:r w:rsidR="00721148" w:rsidRPr="00AF61C5">
        <w:rPr>
          <w:rFonts w:ascii="Times New Roman" w:eastAsia="Calibri" w:hAnsi="Times New Roman" w:cs="Times New Roman"/>
          <w:iCs/>
          <w:sz w:val="24"/>
          <w:szCs w:val="24"/>
        </w:rPr>
        <w:t xml:space="preserve"> messages</w:t>
      </w:r>
      <w:r w:rsidR="00D607E2">
        <w:rPr>
          <w:rFonts w:ascii="Times New Roman" w:eastAsia="Calibri" w:hAnsi="Times New Roman" w:cs="Times New Roman"/>
          <w:iCs/>
          <w:sz w:val="24"/>
          <w:szCs w:val="24"/>
        </w:rPr>
        <w:t xml:space="preserve"> with</w:t>
      </w:r>
      <w:r w:rsidR="00721148" w:rsidRPr="00AF61C5">
        <w:rPr>
          <w:rFonts w:ascii="Times New Roman" w:eastAsia="Calibri" w:hAnsi="Times New Roman" w:cs="Times New Roman"/>
          <w:iCs/>
          <w:sz w:val="24"/>
          <w:szCs w:val="24"/>
        </w:rPr>
        <w:t xml:space="preserve"> the Estate Agent which w</w:t>
      </w:r>
      <w:r w:rsidR="00D607E2">
        <w:rPr>
          <w:rFonts w:ascii="Times New Roman" w:eastAsia="Calibri" w:hAnsi="Times New Roman" w:cs="Times New Roman"/>
          <w:iCs/>
          <w:sz w:val="24"/>
          <w:szCs w:val="24"/>
        </w:rPr>
        <w:t>ere</w:t>
      </w:r>
      <w:r w:rsidR="00721148" w:rsidRPr="00AF61C5">
        <w:rPr>
          <w:rFonts w:ascii="Times New Roman" w:eastAsia="Calibri" w:hAnsi="Times New Roman" w:cs="Times New Roman"/>
          <w:iCs/>
          <w:sz w:val="24"/>
          <w:szCs w:val="24"/>
        </w:rPr>
        <w:t xml:space="preserve"> produced as documentary evidence.</w:t>
      </w:r>
      <w:r w:rsidR="00F4504E" w:rsidRPr="00AF61C5">
        <w:rPr>
          <w:rFonts w:ascii="Times New Roman" w:eastAsia="Calibri" w:hAnsi="Times New Roman" w:cs="Times New Roman"/>
          <w:iCs/>
          <w:sz w:val="24"/>
          <w:szCs w:val="24"/>
        </w:rPr>
        <w:t xml:space="preserve"> </w:t>
      </w:r>
      <w:r w:rsidR="00C222DD">
        <w:rPr>
          <w:rFonts w:ascii="Times New Roman" w:eastAsia="Calibri" w:hAnsi="Times New Roman" w:cs="Times New Roman"/>
          <w:iCs/>
          <w:sz w:val="24"/>
          <w:szCs w:val="24"/>
        </w:rPr>
        <w:t xml:space="preserve"> </w:t>
      </w:r>
      <w:r w:rsidR="00F4504E" w:rsidRPr="00AF61C5">
        <w:rPr>
          <w:rFonts w:ascii="Times New Roman" w:eastAsia="Calibri" w:hAnsi="Times New Roman" w:cs="Times New Roman"/>
          <w:iCs/>
          <w:sz w:val="24"/>
          <w:szCs w:val="24"/>
        </w:rPr>
        <w:t xml:space="preserve">The court </w:t>
      </w:r>
      <w:r w:rsidR="00F4504E" w:rsidRPr="00D607E2">
        <w:rPr>
          <w:rFonts w:ascii="Times New Roman" w:eastAsia="Calibri" w:hAnsi="Times New Roman" w:cs="Times New Roman"/>
          <w:i/>
          <w:iCs/>
          <w:sz w:val="24"/>
          <w:szCs w:val="24"/>
        </w:rPr>
        <w:t>a</w:t>
      </w:r>
      <w:r w:rsidR="00D607E2" w:rsidRPr="00D607E2">
        <w:rPr>
          <w:rFonts w:ascii="Times New Roman" w:eastAsia="Calibri" w:hAnsi="Times New Roman" w:cs="Times New Roman"/>
          <w:i/>
          <w:iCs/>
          <w:sz w:val="24"/>
          <w:szCs w:val="24"/>
        </w:rPr>
        <w:t xml:space="preserve"> quo</w:t>
      </w:r>
      <w:r w:rsidR="00F4504E" w:rsidRPr="00AF61C5">
        <w:rPr>
          <w:rFonts w:ascii="Times New Roman" w:eastAsia="Calibri" w:hAnsi="Times New Roman" w:cs="Times New Roman"/>
          <w:iCs/>
          <w:sz w:val="24"/>
          <w:szCs w:val="24"/>
        </w:rPr>
        <w:t xml:space="preserve"> did not take </w:t>
      </w:r>
      <w:r w:rsidRPr="00AF61C5">
        <w:rPr>
          <w:rFonts w:ascii="Times New Roman" w:eastAsia="Calibri" w:hAnsi="Times New Roman" w:cs="Times New Roman"/>
          <w:iCs/>
          <w:sz w:val="24"/>
          <w:szCs w:val="24"/>
        </w:rPr>
        <w:t>some of</w:t>
      </w:r>
      <w:r w:rsidR="00F4504E" w:rsidRPr="00AF61C5">
        <w:rPr>
          <w:rFonts w:ascii="Times New Roman" w:eastAsia="Calibri" w:hAnsi="Times New Roman" w:cs="Times New Roman"/>
          <w:iCs/>
          <w:sz w:val="24"/>
          <w:szCs w:val="24"/>
        </w:rPr>
        <w:t xml:space="preserve"> these factors into consideration. </w:t>
      </w:r>
      <w:r w:rsidR="00C222DD">
        <w:rPr>
          <w:rFonts w:ascii="Times New Roman" w:eastAsia="Calibri" w:hAnsi="Times New Roman" w:cs="Times New Roman"/>
          <w:iCs/>
          <w:sz w:val="24"/>
          <w:szCs w:val="24"/>
        </w:rPr>
        <w:t xml:space="preserve"> </w:t>
      </w:r>
      <w:r w:rsidR="00F4504E" w:rsidRPr="00AF61C5">
        <w:rPr>
          <w:rFonts w:ascii="Times New Roman" w:eastAsia="Calibri" w:hAnsi="Times New Roman" w:cs="Times New Roman"/>
          <w:iCs/>
          <w:sz w:val="24"/>
          <w:szCs w:val="24"/>
        </w:rPr>
        <w:t>It m</w:t>
      </w:r>
      <w:r w:rsidRPr="00AF61C5">
        <w:rPr>
          <w:rFonts w:ascii="Times New Roman" w:eastAsia="Calibri" w:hAnsi="Times New Roman" w:cs="Times New Roman"/>
          <w:iCs/>
          <w:sz w:val="24"/>
          <w:szCs w:val="24"/>
        </w:rPr>
        <w:t>ain</w:t>
      </w:r>
      <w:r w:rsidR="00F4504E" w:rsidRPr="00AF61C5">
        <w:rPr>
          <w:rFonts w:ascii="Times New Roman" w:eastAsia="Calibri" w:hAnsi="Times New Roman" w:cs="Times New Roman"/>
          <w:iCs/>
          <w:sz w:val="24"/>
          <w:szCs w:val="24"/>
        </w:rPr>
        <w:t xml:space="preserve">ly relied on the purchase price not making economic sense. </w:t>
      </w:r>
      <w:r w:rsidR="00C222DD">
        <w:rPr>
          <w:rFonts w:ascii="Times New Roman" w:eastAsia="Calibri" w:hAnsi="Times New Roman" w:cs="Times New Roman"/>
          <w:iCs/>
          <w:sz w:val="24"/>
          <w:szCs w:val="24"/>
        </w:rPr>
        <w:t xml:space="preserve"> </w:t>
      </w:r>
      <w:r w:rsidR="00F4504E" w:rsidRPr="00AF61C5">
        <w:rPr>
          <w:rFonts w:ascii="Times New Roman" w:eastAsia="Calibri" w:hAnsi="Times New Roman" w:cs="Times New Roman"/>
          <w:iCs/>
          <w:sz w:val="24"/>
          <w:szCs w:val="24"/>
        </w:rPr>
        <w:t>The court is satisfied that it misdirected itself.</w:t>
      </w:r>
    </w:p>
    <w:p w:rsidR="00C35ABA" w:rsidRPr="00C80B07" w:rsidRDefault="00C35ABA" w:rsidP="00C35ABA">
      <w:pPr>
        <w:pStyle w:val="ListParagraph"/>
        <w:spacing w:after="0" w:line="240" w:lineRule="auto"/>
        <w:ind w:left="709" w:hanging="709"/>
        <w:jc w:val="both"/>
        <w:rPr>
          <w:rFonts w:ascii="Times New Roman" w:eastAsia="Calibri" w:hAnsi="Times New Roman" w:cs="Times New Roman"/>
          <w:iCs/>
          <w:sz w:val="24"/>
          <w:szCs w:val="24"/>
        </w:rPr>
      </w:pPr>
    </w:p>
    <w:p w:rsidR="00C80B07" w:rsidRPr="00C35ABA" w:rsidRDefault="00F4504E" w:rsidP="001C64CD">
      <w:pPr>
        <w:pStyle w:val="ListParagraph"/>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[1</w:t>
      </w:r>
      <w:r w:rsidR="008B2733">
        <w:rPr>
          <w:rFonts w:ascii="Times New Roman" w:eastAsia="Calibri" w:hAnsi="Times New Roman" w:cs="Times New Roman"/>
          <w:iCs/>
          <w:sz w:val="24"/>
          <w:szCs w:val="24"/>
        </w:rPr>
        <w:t>8</w:t>
      </w:r>
      <w:r w:rsidR="00047203">
        <w:rPr>
          <w:rFonts w:ascii="Times New Roman" w:eastAsia="Calibri" w:hAnsi="Times New Roman" w:cs="Times New Roman"/>
          <w:iCs/>
          <w:sz w:val="24"/>
          <w:szCs w:val="24"/>
        </w:rPr>
        <w:t>4</w:t>
      </w:r>
      <w:r w:rsidRPr="00AF61C5">
        <w:rPr>
          <w:rFonts w:ascii="Times New Roman" w:eastAsia="Calibri" w:hAnsi="Times New Roman" w:cs="Times New Roman"/>
          <w:iCs/>
          <w:sz w:val="24"/>
          <w:szCs w:val="24"/>
        </w:rPr>
        <w:t>] The appellants proved t</w:t>
      </w:r>
      <w:r w:rsidR="00C222DD">
        <w:rPr>
          <w:rFonts w:ascii="Times New Roman" w:eastAsia="Calibri" w:hAnsi="Times New Roman" w:cs="Times New Roman"/>
          <w:iCs/>
          <w:sz w:val="24"/>
          <w:szCs w:val="24"/>
        </w:rPr>
        <w:t xml:space="preserve">hat they are legitimate owners. </w:t>
      </w:r>
      <w:r w:rsidRPr="00AF61C5">
        <w:rPr>
          <w:rFonts w:ascii="Times New Roman" w:eastAsia="Calibri" w:hAnsi="Times New Roman" w:cs="Times New Roman"/>
          <w:iCs/>
          <w:sz w:val="24"/>
          <w:szCs w:val="24"/>
        </w:rPr>
        <w:t>They are entitled to retain the</w:t>
      </w:r>
      <w:r w:rsidR="00A1129D" w:rsidRPr="00AF61C5">
        <w:rPr>
          <w:rFonts w:ascii="Times New Roman" w:eastAsia="Calibri" w:hAnsi="Times New Roman" w:cs="Times New Roman"/>
          <w:iCs/>
          <w:sz w:val="24"/>
          <w:szCs w:val="24"/>
        </w:rPr>
        <w:t>ir</w:t>
      </w:r>
      <w:r w:rsidRPr="00AF61C5">
        <w:rPr>
          <w:rFonts w:ascii="Times New Roman" w:eastAsia="Calibri" w:hAnsi="Times New Roman" w:cs="Times New Roman"/>
          <w:iCs/>
          <w:sz w:val="24"/>
          <w:szCs w:val="24"/>
        </w:rPr>
        <w:t xml:space="preserve"> ownership of the property. </w:t>
      </w:r>
      <w:r w:rsidR="00C222DD">
        <w:rPr>
          <w:rFonts w:ascii="Times New Roman" w:eastAsia="Calibri" w:hAnsi="Times New Roman" w:cs="Times New Roman"/>
          <w:iCs/>
          <w:sz w:val="24"/>
          <w:szCs w:val="24"/>
        </w:rPr>
        <w:t xml:space="preserve"> </w:t>
      </w:r>
      <w:r w:rsidRPr="00AF61C5">
        <w:rPr>
          <w:rFonts w:ascii="Times New Roman" w:eastAsia="Calibri" w:hAnsi="Times New Roman" w:cs="Times New Roman"/>
          <w:iCs/>
          <w:sz w:val="24"/>
          <w:szCs w:val="24"/>
        </w:rPr>
        <w:t xml:space="preserve">The appeal has merit and should be allowed. </w:t>
      </w:r>
    </w:p>
    <w:p w:rsidR="001C64CD" w:rsidRDefault="001C64CD" w:rsidP="001C64CD">
      <w:pPr>
        <w:spacing w:after="0" w:line="480" w:lineRule="auto"/>
        <w:ind w:left="-142"/>
        <w:jc w:val="both"/>
        <w:rPr>
          <w:rFonts w:ascii="Times New Roman" w:eastAsia="Calibri" w:hAnsi="Times New Roman" w:cs="Times New Roman"/>
          <w:b/>
          <w:sz w:val="24"/>
          <w:szCs w:val="24"/>
        </w:rPr>
      </w:pPr>
    </w:p>
    <w:p w:rsidR="003B5154" w:rsidRPr="00AF61C5" w:rsidRDefault="003B5154" w:rsidP="00C222DD">
      <w:pPr>
        <w:spacing w:after="200" w:line="480" w:lineRule="auto"/>
        <w:ind w:left="-142"/>
        <w:jc w:val="both"/>
        <w:rPr>
          <w:rFonts w:ascii="Times New Roman" w:eastAsia="Calibri" w:hAnsi="Times New Roman" w:cs="Times New Roman"/>
          <w:sz w:val="24"/>
          <w:szCs w:val="24"/>
        </w:rPr>
      </w:pPr>
      <w:r w:rsidRPr="00AF61C5">
        <w:rPr>
          <w:rFonts w:ascii="Times New Roman" w:eastAsia="Calibri" w:hAnsi="Times New Roman" w:cs="Times New Roman"/>
          <w:b/>
          <w:sz w:val="24"/>
          <w:szCs w:val="24"/>
        </w:rPr>
        <w:t>MTU Family Trust v Prosecutor General SC 321/22</w:t>
      </w:r>
    </w:p>
    <w:p w:rsidR="003B5154" w:rsidRDefault="003B5154" w:rsidP="00C222DD">
      <w:pPr>
        <w:spacing w:after="200" w:line="480" w:lineRule="auto"/>
        <w:ind w:left="567" w:hanging="567"/>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 xml:space="preserve"> [1</w:t>
      </w:r>
      <w:r w:rsidR="008B2733">
        <w:rPr>
          <w:rFonts w:ascii="Times New Roman" w:eastAsia="Calibri" w:hAnsi="Times New Roman" w:cs="Times New Roman"/>
          <w:sz w:val="24"/>
          <w:szCs w:val="24"/>
        </w:rPr>
        <w:t>8</w:t>
      </w:r>
      <w:r w:rsidR="00047203">
        <w:rPr>
          <w:rFonts w:ascii="Times New Roman" w:eastAsia="Calibri" w:hAnsi="Times New Roman" w:cs="Times New Roman"/>
          <w:sz w:val="24"/>
          <w:szCs w:val="24"/>
        </w:rPr>
        <w:t>5</w:t>
      </w:r>
      <w:r w:rsidR="001C64CD">
        <w:rPr>
          <w:rFonts w:ascii="Times New Roman" w:eastAsia="Calibri" w:hAnsi="Times New Roman" w:cs="Times New Roman"/>
          <w:sz w:val="24"/>
          <w:szCs w:val="24"/>
        </w:rPr>
        <w:t>]</w:t>
      </w:r>
      <w:r w:rsidRPr="00AF61C5">
        <w:rPr>
          <w:rFonts w:ascii="Times New Roman" w:eastAsia="Calibri" w:hAnsi="Times New Roman" w:cs="Times New Roman"/>
          <w:sz w:val="24"/>
          <w:szCs w:val="24"/>
        </w:rPr>
        <w:t>The appellant contends that</w:t>
      </w:r>
      <w:r w:rsidR="00274AB5" w:rsidRPr="00AF61C5">
        <w:rPr>
          <w:rFonts w:ascii="Times New Roman" w:eastAsia="Calibri" w:hAnsi="Times New Roman" w:cs="Times New Roman"/>
          <w:sz w:val="24"/>
          <w:szCs w:val="24"/>
        </w:rPr>
        <w:t xml:space="preserve"> the</w:t>
      </w:r>
      <w:r w:rsidRPr="00AF61C5">
        <w:rPr>
          <w:rFonts w:ascii="Times New Roman" w:eastAsia="Calibri" w:hAnsi="Times New Roman" w:cs="Times New Roman"/>
          <w:sz w:val="24"/>
          <w:szCs w:val="24"/>
        </w:rPr>
        <w:t xml:space="preserve"> court </w:t>
      </w:r>
      <w:r w:rsidRPr="00C222DD">
        <w:rPr>
          <w:rFonts w:ascii="Times New Roman" w:eastAsia="Calibri" w:hAnsi="Times New Roman" w:cs="Times New Roman"/>
          <w:i/>
          <w:sz w:val="24"/>
          <w:szCs w:val="24"/>
        </w:rPr>
        <w:t>a quo</w:t>
      </w:r>
      <w:r w:rsidRPr="00AF61C5">
        <w:rPr>
          <w:rFonts w:ascii="Times New Roman" w:eastAsia="Calibri" w:hAnsi="Times New Roman" w:cs="Times New Roman"/>
          <w:sz w:val="24"/>
          <w:szCs w:val="24"/>
        </w:rPr>
        <w:t xml:space="preserve"> erred in holding that it was not a legitimate owner of the shares in Derwent Lodge (Pvt) Ltd. It submit</w:t>
      </w:r>
      <w:r w:rsidR="0047233F" w:rsidRPr="00AF61C5">
        <w:rPr>
          <w:rFonts w:ascii="Times New Roman" w:eastAsia="Calibri" w:hAnsi="Times New Roman" w:cs="Times New Roman"/>
          <w:sz w:val="24"/>
          <w:szCs w:val="24"/>
        </w:rPr>
        <w:t>ted</w:t>
      </w:r>
      <w:r w:rsidRPr="00AF61C5">
        <w:rPr>
          <w:rFonts w:ascii="Times New Roman" w:eastAsia="Calibri" w:hAnsi="Times New Roman" w:cs="Times New Roman"/>
          <w:sz w:val="24"/>
          <w:szCs w:val="24"/>
        </w:rPr>
        <w:t xml:space="preserve"> that the court </w:t>
      </w:r>
      <w:r w:rsidRPr="00C222DD">
        <w:rPr>
          <w:rFonts w:ascii="Times New Roman" w:eastAsia="Calibri" w:hAnsi="Times New Roman" w:cs="Times New Roman"/>
          <w:i/>
          <w:sz w:val="24"/>
          <w:szCs w:val="24"/>
        </w:rPr>
        <w:t>a quo</w:t>
      </w:r>
      <w:r w:rsidRPr="00AF61C5">
        <w:rPr>
          <w:rFonts w:ascii="Times New Roman" w:eastAsia="Calibri" w:hAnsi="Times New Roman" w:cs="Times New Roman"/>
          <w:sz w:val="24"/>
          <w:szCs w:val="24"/>
        </w:rPr>
        <w:t xml:space="preserve"> ignored evidence </w:t>
      </w:r>
      <w:r w:rsidRPr="00AF61C5">
        <w:rPr>
          <w:rFonts w:ascii="Times New Roman" w:eastAsia="Calibri" w:hAnsi="Times New Roman" w:cs="Times New Roman"/>
          <w:sz w:val="24"/>
          <w:szCs w:val="24"/>
        </w:rPr>
        <w:lastRenderedPageBreak/>
        <w:t xml:space="preserve">substantiating that it had acquired the said shares in good faith and for value, well after the alleged criminal conduct of Chidemo. </w:t>
      </w:r>
    </w:p>
    <w:p w:rsidR="00C222DD" w:rsidRPr="00AF61C5" w:rsidRDefault="00C222DD" w:rsidP="00C222DD">
      <w:pPr>
        <w:spacing w:after="0" w:line="240" w:lineRule="auto"/>
        <w:ind w:left="567" w:hanging="567"/>
        <w:jc w:val="both"/>
        <w:rPr>
          <w:rFonts w:ascii="Times New Roman" w:eastAsia="Calibri" w:hAnsi="Times New Roman" w:cs="Times New Roman"/>
          <w:sz w:val="24"/>
          <w:szCs w:val="24"/>
        </w:rPr>
      </w:pPr>
    </w:p>
    <w:p w:rsidR="003B5154" w:rsidRDefault="00362EBD" w:rsidP="001C64CD">
      <w:pPr>
        <w:tabs>
          <w:tab w:val="left" w:pos="567"/>
        </w:tabs>
        <w:spacing w:after="200" w:line="480" w:lineRule="auto"/>
        <w:ind w:left="567" w:hanging="567"/>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[1</w:t>
      </w:r>
      <w:r w:rsidR="008B2733">
        <w:rPr>
          <w:rFonts w:ascii="Times New Roman" w:eastAsia="Calibri" w:hAnsi="Times New Roman" w:cs="Times New Roman"/>
          <w:sz w:val="24"/>
          <w:szCs w:val="24"/>
        </w:rPr>
        <w:t>8</w:t>
      </w:r>
      <w:r w:rsidR="00047203">
        <w:rPr>
          <w:rFonts w:ascii="Times New Roman" w:eastAsia="Calibri" w:hAnsi="Times New Roman" w:cs="Times New Roman"/>
          <w:sz w:val="24"/>
          <w:szCs w:val="24"/>
        </w:rPr>
        <w:t>6</w:t>
      </w:r>
      <w:r w:rsidR="00C80B07">
        <w:rPr>
          <w:rFonts w:ascii="Times New Roman" w:eastAsia="Calibri" w:hAnsi="Times New Roman" w:cs="Times New Roman"/>
          <w:sz w:val="24"/>
          <w:szCs w:val="24"/>
        </w:rPr>
        <w:t xml:space="preserve">]  </w:t>
      </w:r>
      <w:r w:rsidR="003B5154" w:rsidRPr="00AF61C5">
        <w:rPr>
          <w:rFonts w:ascii="Times New Roman" w:eastAsia="Calibri" w:hAnsi="Times New Roman" w:cs="Times New Roman"/>
          <w:sz w:val="24"/>
          <w:szCs w:val="24"/>
        </w:rPr>
        <w:t>The Prosecutor General</w:t>
      </w:r>
      <w:r w:rsidR="005D4B30">
        <w:rPr>
          <w:rFonts w:ascii="Times New Roman" w:eastAsia="Calibri" w:hAnsi="Times New Roman" w:cs="Times New Roman"/>
          <w:sz w:val="24"/>
          <w:szCs w:val="24"/>
        </w:rPr>
        <w:t>,</w:t>
      </w:r>
      <w:r w:rsidR="003B5154" w:rsidRPr="00AF61C5">
        <w:rPr>
          <w:rFonts w:ascii="Times New Roman" w:eastAsia="Calibri" w:hAnsi="Times New Roman" w:cs="Times New Roman"/>
          <w:sz w:val="24"/>
          <w:szCs w:val="24"/>
        </w:rPr>
        <w:t xml:space="preserve"> who is the </w:t>
      </w:r>
      <w:r w:rsidR="00C222DD">
        <w:rPr>
          <w:rFonts w:ascii="Times New Roman" w:eastAsia="Calibri" w:hAnsi="Times New Roman" w:cs="Times New Roman"/>
          <w:sz w:val="24"/>
          <w:szCs w:val="24"/>
        </w:rPr>
        <w:t>first</w:t>
      </w:r>
      <w:r w:rsidR="003B5154" w:rsidRPr="00AF61C5">
        <w:rPr>
          <w:rFonts w:ascii="Times New Roman" w:eastAsia="Calibri" w:hAnsi="Times New Roman" w:cs="Times New Roman"/>
          <w:sz w:val="24"/>
          <w:szCs w:val="24"/>
        </w:rPr>
        <w:t xml:space="preserve"> respondent in this case</w:t>
      </w:r>
      <w:r w:rsidR="005D4B30">
        <w:rPr>
          <w:rFonts w:ascii="Times New Roman" w:eastAsia="Calibri" w:hAnsi="Times New Roman" w:cs="Times New Roman"/>
          <w:sz w:val="24"/>
          <w:szCs w:val="24"/>
        </w:rPr>
        <w:t>,</w:t>
      </w:r>
      <w:r w:rsidR="00C80B07">
        <w:rPr>
          <w:rFonts w:ascii="Times New Roman" w:eastAsia="Calibri" w:hAnsi="Times New Roman" w:cs="Times New Roman"/>
          <w:sz w:val="24"/>
          <w:szCs w:val="24"/>
        </w:rPr>
        <w:t xml:space="preserve"> argued that the discrepancies </w:t>
      </w:r>
      <w:r w:rsidR="003B5154" w:rsidRPr="00AF61C5">
        <w:rPr>
          <w:rFonts w:ascii="Times New Roman" w:eastAsia="Calibri" w:hAnsi="Times New Roman" w:cs="Times New Roman"/>
          <w:sz w:val="24"/>
          <w:szCs w:val="24"/>
        </w:rPr>
        <w:t>in the appellant’s case prove that the transaction between the parties is a simulated sale.</w:t>
      </w:r>
    </w:p>
    <w:p w:rsidR="003B5154" w:rsidRDefault="003B5154" w:rsidP="001C64CD">
      <w:pPr>
        <w:tabs>
          <w:tab w:val="left" w:pos="4716"/>
        </w:tabs>
        <w:spacing w:after="200" w:line="480" w:lineRule="auto"/>
        <w:ind w:left="567"/>
        <w:jc w:val="both"/>
        <w:rPr>
          <w:rFonts w:ascii="Times New Roman" w:eastAsia="Calibri" w:hAnsi="Times New Roman" w:cs="Times New Roman"/>
          <w:b/>
          <w:sz w:val="24"/>
          <w:szCs w:val="24"/>
        </w:rPr>
      </w:pPr>
      <w:r w:rsidRPr="00AF61C5">
        <w:rPr>
          <w:rFonts w:ascii="Times New Roman" w:eastAsia="Calibri" w:hAnsi="Times New Roman" w:cs="Times New Roman"/>
          <w:b/>
          <w:sz w:val="24"/>
          <w:szCs w:val="24"/>
        </w:rPr>
        <w:t xml:space="preserve">Whether or not the court </w:t>
      </w:r>
      <w:r w:rsidRPr="00F3295D">
        <w:rPr>
          <w:rFonts w:ascii="Times New Roman" w:eastAsia="Calibri" w:hAnsi="Times New Roman" w:cs="Times New Roman"/>
          <w:b/>
          <w:i/>
          <w:sz w:val="24"/>
          <w:szCs w:val="24"/>
        </w:rPr>
        <w:t>a quo</w:t>
      </w:r>
      <w:r w:rsidRPr="00AF61C5">
        <w:rPr>
          <w:rFonts w:ascii="Times New Roman" w:eastAsia="Calibri" w:hAnsi="Times New Roman" w:cs="Times New Roman"/>
          <w:b/>
          <w:sz w:val="24"/>
          <w:szCs w:val="24"/>
        </w:rPr>
        <w:t xml:space="preserve"> erred in holding that the appellant is not the legitimate owner of the shares in Derwent </w:t>
      </w:r>
      <w:r w:rsidR="00AB0693">
        <w:rPr>
          <w:rFonts w:ascii="Times New Roman" w:eastAsia="Calibri" w:hAnsi="Times New Roman" w:cs="Times New Roman"/>
          <w:b/>
          <w:sz w:val="24"/>
          <w:szCs w:val="24"/>
        </w:rPr>
        <w:t>L</w:t>
      </w:r>
      <w:r w:rsidRPr="00AF61C5">
        <w:rPr>
          <w:rFonts w:ascii="Times New Roman" w:eastAsia="Calibri" w:hAnsi="Times New Roman" w:cs="Times New Roman"/>
          <w:b/>
          <w:sz w:val="24"/>
          <w:szCs w:val="24"/>
        </w:rPr>
        <w:t>odge (Pvt) Ltd.</w:t>
      </w:r>
    </w:p>
    <w:p w:rsidR="00C35ABA" w:rsidRPr="00AF61C5" w:rsidRDefault="00C35ABA" w:rsidP="00C35ABA">
      <w:pPr>
        <w:tabs>
          <w:tab w:val="left" w:pos="4716"/>
        </w:tabs>
        <w:spacing w:after="0" w:line="240" w:lineRule="auto"/>
        <w:jc w:val="both"/>
        <w:rPr>
          <w:rFonts w:ascii="Times New Roman" w:eastAsia="Calibri" w:hAnsi="Times New Roman" w:cs="Times New Roman"/>
          <w:b/>
          <w:sz w:val="24"/>
          <w:szCs w:val="24"/>
        </w:rPr>
      </w:pPr>
    </w:p>
    <w:p w:rsidR="00F70B79" w:rsidRDefault="00362EBD" w:rsidP="00E0681C">
      <w:pPr>
        <w:spacing w:after="200" w:line="480" w:lineRule="auto"/>
        <w:ind w:left="567" w:hanging="567"/>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[1</w:t>
      </w:r>
      <w:r w:rsidR="008B2733">
        <w:rPr>
          <w:rFonts w:ascii="Times New Roman" w:eastAsia="Calibri" w:hAnsi="Times New Roman" w:cs="Times New Roman"/>
          <w:sz w:val="24"/>
          <w:szCs w:val="24"/>
        </w:rPr>
        <w:t>8</w:t>
      </w:r>
      <w:r w:rsidR="00047203">
        <w:rPr>
          <w:rFonts w:ascii="Times New Roman" w:eastAsia="Calibri" w:hAnsi="Times New Roman" w:cs="Times New Roman"/>
          <w:sz w:val="24"/>
          <w:szCs w:val="24"/>
        </w:rPr>
        <w:t>7</w:t>
      </w:r>
      <w:r w:rsidR="00E0681C">
        <w:rPr>
          <w:rFonts w:ascii="Times New Roman" w:eastAsia="Calibri" w:hAnsi="Times New Roman" w:cs="Times New Roman"/>
          <w:sz w:val="24"/>
          <w:szCs w:val="24"/>
        </w:rPr>
        <w:t xml:space="preserve">] </w:t>
      </w:r>
      <w:r w:rsidR="003B5154" w:rsidRPr="00AF61C5">
        <w:rPr>
          <w:rFonts w:ascii="Times New Roman" w:eastAsia="Calibri" w:hAnsi="Times New Roman" w:cs="Times New Roman"/>
          <w:sz w:val="24"/>
          <w:szCs w:val="24"/>
        </w:rPr>
        <w:t xml:space="preserve"> As was stated under the analysis of the law</w:t>
      </w:r>
      <w:r w:rsidR="00252FD9">
        <w:rPr>
          <w:rFonts w:ascii="Times New Roman" w:eastAsia="Calibri" w:hAnsi="Times New Roman" w:cs="Times New Roman"/>
          <w:sz w:val="24"/>
          <w:szCs w:val="24"/>
        </w:rPr>
        <w:t>,</w:t>
      </w:r>
      <w:r w:rsidR="003B5154" w:rsidRPr="00AF61C5">
        <w:rPr>
          <w:rFonts w:ascii="Times New Roman" w:eastAsia="Calibri" w:hAnsi="Times New Roman" w:cs="Times New Roman"/>
          <w:sz w:val="24"/>
          <w:szCs w:val="24"/>
        </w:rPr>
        <w:t xml:space="preserve"> a simulated sale is one which is intended by the parties to mislead authorities into believing that a sale has taken place for purposes of preventing the forfeiture of the property purportedly sold.</w:t>
      </w:r>
    </w:p>
    <w:p w:rsidR="00C35ABA" w:rsidRPr="00AF61C5" w:rsidRDefault="00C35ABA" w:rsidP="00C35ABA">
      <w:pPr>
        <w:spacing w:after="0" w:line="240" w:lineRule="auto"/>
        <w:ind w:left="709" w:hanging="709"/>
        <w:jc w:val="both"/>
        <w:rPr>
          <w:rFonts w:ascii="Times New Roman" w:eastAsia="Calibri" w:hAnsi="Times New Roman" w:cs="Times New Roman"/>
          <w:sz w:val="24"/>
          <w:szCs w:val="24"/>
        </w:rPr>
      </w:pPr>
    </w:p>
    <w:p w:rsidR="003B5154" w:rsidRDefault="00362EBD" w:rsidP="00E0681C">
      <w:pPr>
        <w:spacing w:after="200" w:line="480" w:lineRule="auto"/>
        <w:ind w:left="567" w:hanging="567"/>
        <w:jc w:val="both"/>
        <w:rPr>
          <w:rFonts w:ascii="Times New Roman" w:eastAsia="Calibri" w:hAnsi="Times New Roman" w:cs="Times New Roman"/>
          <w:sz w:val="24"/>
          <w:szCs w:val="24"/>
        </w:rPr>
      </w:pPr>
      <w:r w:rsidRPr="00AF61C5">
        <w:rPr>
          <w:rFonts w:ascii="Times New Roman" w:eastAsia="Calibri" w:hAnsi="Times New Roman" w:cs="Times New Roman"/>
          <w:sz w:val="24"/>
          <w:szCs w:val="24"/>
        </w:rPr>
        <w:t>[1</w:t>
      </w:r>
      <w:r w:rsidR="008B2733">
        <w:rPr>
          <w:rFonts w:ascii="Times New Roman" w:eastAsia="Calibri" w:hAnsi="Times New Roman" w:cs="Times New Roman"/>
          <w:sz w:val="24"/>
          <w:szCs w:val="24"/>
        </w:rPr>
        <w:t>8</w:t>
      </w:r>
      <w:r w:rsidR="00047203">
        <w:rPr>
          <w:rFonts w:ascii="Times New Roman" w:eastAsia="Calibri" w:hAnsi="Times New Roman" w:cs="Times New Roman"/>
          <w:sz w:val="24"/>
          <w:szCs w:val="24"/>
        </w:rPr>
        <w:t>8</w:t>
      </w:r>
      <w:r w:rsidR="003B5154" w:rsidRPr="00AF61C5">
        <w:rPr>
          <w:rFonts w:ascii="Times New Roman" w:eastAsia="Calibri" w:hAnsi="Times New Roman" w:cs="Times New Roman"/>
          <w:sz w:val="24"/>
          <w:szCs w:val="24"/>
        </w:rPr>
        <w:t>]</w:t>
      </w:r>
      <w:r w:rsidR="004B68BE">
        <w:rPr>
          <w:rFonts w:ascii="Times New Roman" w:eastAsia="Calibri" w:hAnsi="Times New Roman" w:cs="Times New Roman"/>
          <w:sz w:val="24"/>
          <w:szCs w:val="24"/>
        </w:rPr>
        <w:t xml:space="preserve"> </w:t>
      </w:r>
      <w:r w:rsidR="003B5154" w:rsidRPr="00AF61C5">
        <w:rPr>
          <w:rFonts w:ascii="Times New Roman" w:eastAsia="Calibri" w:hAnsi="Times New Roman" w:cs="Times New Roman"/>
          <w:sz w:val="24"/>
          <w:szCs w:val="24"/>
        </w:rPr>
        <w:t>A perusal of</w:t>
      </w:r>
      <w:r w:rsidR="0047233F" w:rsidRPr="00AF61C5">
        <w:rPr>
          <w:rFonts w:ascii="Times New Roman" w:eastAsia="Calibri" w:hAnsi="Times New Roman" w:cs="Times New Roman"/>
          <w:sz w:val="24"/>
          <w:szCs w:val="24"/>
        </w:rPr>
        <w:t xml:space="preserve"> the</w:t>
      </w:r>
      <w:r w:rsidR="003B5154" w:rsidRPr="00AF61C5">
        <w:rPr>
          <w:rFonts w:ascii="Times New Roman" w:eastAsia="Calibri" w:hAnsi="Times New Roman" w:cs="Times New Roman"/>
          <w:sz w:val="24"/>
          <w:szCs w:val="24"/>
        </w:rPr>
        <w:t xml:space="preserve"> record establishes that in the agreement of sale dated 15 February 2019, Chidemo sold shares to the appellant for US$ 40 000-00</w:t>
      </w:r>
      <w:r w:rsidR="0047233F" w:rsidRPr="00AF61C5">
        <w:rPr>
          <w:rFonts w:ascii="Times New Roman" w:eastAsia="Calibri" w:hAnsi="Times New Roman" w:cs="Times New Roman"/>
          <w:sz w:val="24"/>
          <w:szCs w:val="24"/>
        </w:rPr>
        <w:t xml:space="preserve"> through an agreement prepared by Map</w:t>
      </w:r>
      <w:r w:rsidR="004B68BE">
        <w:rPr>
          <w:rFonts w:ascii="Times New Roman" w:eastAsia="Calibri" w:hAnsi="Times New Roman" w:cs="Times New Roman"/>
          <w:sz w:val="24"/>
          <w:szCs w:val="24"/>
        </w:rPr>
        <w:t>a</w:t>
      </w:r>
      <w:r w:rsidR="0047233F" w:rsidRPr="00AF61C5">
        <w:rPr>
          <w:rFonts w:ascii="Times New Roman" w:eastAsia="Calibri" w:hAnsi="Times New Roman" w:cs="Times New Roman"/>
          <w:sz w:val="24"/>
          <w:szCs w:val="24"/>
        </w:rPr>
        <w:t>ya</w:t>
      </w:r>
      <w:r w:rsidR="00847D7C">
        <w:rPr>
          <w:rFonts w:ascii="Times New Roman" w:eastAsia="Calibri" w:hAnsi="Times New Roman" w:cs="Times New Roman"/>
          <w:sz w:val="24"/>
          <w:szCs w:val="24"/>
        </w:rPr>
        <w:t xml:space="preserve"> and Partners</w:t>
      </w:r>
      <w:r w:rsidR="0047233F" w:rsidRPr="00AF61C5">
        <w:rPr>
          <w:rFonts w:ascii="Times New Roman" w:eastAsia="Calibri" w:hAnsi="Times New Roman" w:cs="Times New Roman"/>
          <w:sz w:val="24"/>
          <w:szCs w:val="24"/>
        </w:rPr>
        <w:t xml:space="preserve"> </w:t>
      </w:r>
      <w:r w:rsidR="00847D7C">
        <w:rPr>
          <w:rFonts w:ascii="Times New Roman" w:eastAsia="Calibri" w:hAnsi="Times New Roman" w:cs="Times New Roman"/>
          <w:sz w:val="24"/>
          <w:szCs w:val="24"/>
        </w:rPr>
        <w:t>L</w:t>
      </w:r>
      <w:r w:rsidR="0047233F" w:rsidRPr="00AF61C5">
        <w:rPr>
          <w:rFonts w:ascii="Times New Roman" w:eastAsia="Calibri" w:hAnsi="Times New Roman" w:cs="Times New Roman"/>
          <w:sz w:val="24"/>
          <w:szCs w:val="24"/>
        </w:rPr>
        <w:t>egal practitioners</w:t>
      </w:r>
      <w:r w:rsidR="003B5154" w:rsidRPr="00AF61C5">
        <w:rPr>
          <w:rFonts w:ascii="Times New Roman" w:eastAsia="Calibri" w:hAnsi="Times New Roman" w:cs="Times New Roman"/>
          <w:sz w:val="24"/>
          <w:szCs w:val="24"/>
        </w:rPr>
        <w:t xml:space="preserve">. </w:t>
      </w:r>
    </w:p>
    <w:p w:rsidR="00AA3ADD" w:rsidRPr="00AF61C5" w:rsidRDefault="00AA3ADD" w:rsidP="002575D0">
      <w:pPr>
        <w:spacing w:after="0" w:line="240" w:lineRule="auto"/>
        <w:jc w:val="both"/>
        <w:rPr>
          <w:rFonts w:ascii="Times New Roman" w:eastAsia="Calibri" w:hAnsi="Times New Roman" w:cs="Times New Roman"/>
          <w:sz w:val="24"/>
          <w:szCs w:val="24"/>
        </w:rPr>
      </w:pPr>
    </w:p>
    <w:p w:rsidR="003B5154" w:rsidRPr="00AF61C5" w:rsidRDefault="00362EBD" w:rsidP="00DE04BE">
      <w:pPr>
        <w:spacing w:after="200" w:line="480" w:lineRule="auto"/>
        <w:ind w:left="567" w:hanging="567"/>
        <w:jc w:val="both"/>
        <w:rPr>
          <w:rFonts w:ascii="Times New Roman" w:hAnsi="Times New Roman" w:cs="Times New Roman"/>
          <w:sz w:val="24"/>
          <w:szCs w:val="24"/>
        </w:rPr>
      </w:pPr>
      <w:r w:rsidRPr="00AF61C5">
        <w:rPr>
          <w:rFonts w:ascii="Times New Roman" w:eastAsia="Calibri" w:hAnsi="Times New Roman" w:cs="Times New Roman"/>
          <w:sz w:val="24"/>
          <w:szCs w:val="24"/>
        </w:rPr>
        <w:t>[1</w:t>
      </w:r>
      <w:r w:rsidR="008B2733">
        <w:rPr>
          <w:rFonts w:ascii="Times New Roman" w:eastAsia="Calibri" w:hAnsi="Times New Roman" w:cs="Times New Roman"/>
          <w:sz w:val="24"/>
          <w:szCs w:val="24"/>
        </w:rPr>
        <w:t>8</w:t>
      </w:r>
      <w:r w:rsidR="00047203">
        <w:rPr>
          <w:rFonts w:ascii="Times New Roman" w:eastAsia="Calibri" w:hAnsi="Times New Roman" w:cs="Times New Roman"/>
          <w:sz w:val="24"/>
          <w:szCs w:val="24"/>
        </w:rPr>
        <w:t>9</w:t>
      </w:r>
      <w:r w:rsidR="00DE04BE">
        <w:rPr>
          <w:rFonts w:ascii="Times New Roman" w:eastAsia="Calibri" w:hAnsi="Times New Roman" w:cs="Times New Roman"/>
          <w:sz w:val="24"/>
          <w:szCs w:val="24"/>
        </w:rPr>
        <w:t xml:space="preserve">] </w:t>
      </w:r>
      <w:r w:rsidR="003B5154" w:rsidRPr="00AF61C5">
        <w:rPr>
          <w:rFonts w:ascii="Times New Roman" w:eastAsia="Calibri" w:hAnsi="Times New Roman" w:cs="Times New Roman"/>
          <w:sz w:val="24"/>
          <w:szCs w:val="24"/>
        </w:rPr>
        <w:t xml:space="preserve">The </w:t>
      </w:r>
      <w:r w:rsidR="0047233F" w:rsidRPr="00AF61C5">
        <w:rPr>
          <w:rFonts w:ascii="Times New Roman" w:eastAsia="Calibri" w:hAnsi="Times New Roman" w:cs="Times New Roman"/>
          <w:sz w:val="24"/>
          <w:szCs w:val="24"/>
        </w:rPr>
        <w:t xml:space="preserve"> appellant also produced an </w:t>
      </w:r>
      <w:r w:rsidR="003B5154" w:rsidRPr="00AF61C5">
        <w:rPr>
          <w:rFonts w:ascii="Times New Roman" w:eastAsia="Calibri" w:hAnsi="Times New Roman" w:cs="Times New Roman"/>
          <w:sz w:val="24"/>
          <w:szCs w:val="24"/>
        </w:rPr>
        <w:t>agreement of sale prepared by R</w:t>
      </w:r>
      <w:r w:rsidR="003B5154" w:rsidRPr="00AF61C5">
        <w:rPr>
          <w:rFonts w:ascii="Times New Roman" w:hAnsi="Times New Roman" w:cs="Times New Roman"/>
          <w:sz w:val="24"/>
          <w:szCs w:val="24"/>
        </w:rPr>
        <w:t>awson Properties</w:t>
      </w:r>
      <w:r w:rsidR="00C52402">
        <w:rPr>
          <w:rFonts w:ascii="Times New Roman" w:hAnsi="Times New Roman" w:cs="Times New Roman"/>
          <w:sz w:val="24"/>
          <w:szCs w:val="24"/>
        </w:rPr>
        <w:t xml:space="preserve"> Estate </w:t>
      </w:r>
      <w:r w:rsidR="0047233F" w:rsidRPr="00AF61C5">
        <w:rPr>
          <w:rFonts w:ascii="Times New Roman" w:hAnsi="Times New Roman" w:cs="Times New Roman"/>
          <w:sz w:val="24"/>
          <w:szCs w:val="24"/>
        </w:rPr>
        <w:t>Agents which</w:t>
      </w:r>
      <w:r w:rsidR="003B5154" w:rsidRPr="00AF61C5">
        <w:rPr>
          <w:rFonts w:ascii="Times New Roman" w:hAnsi="Times New Roman" w:cs="Times New Roman"/>
          <w:sz w:val="24"/>
          <w:szCs w:val="24"/>
        </w:rPr>
        <w:t xml:space="preserve"> records the purchase price of the shares </w:t>
      </w:r>
      <w:r w:rsidR="0047233F" w:rsidRPr="00AF61C5">
        <w:rPr>
          <w:rFonts w:ascii="Times New Roman" w:hAnsi="Times New Roman" w:cs="Times New Roman"/>
          <w:sz w:val="24"/>
          <w:szCs w:val="24"/>
        </w:rPr>
        <w:t>wa</w:t>
      </w:r>
      <w:r w:rsidR="003B5154" w:rsidRPr="00AF61C5">
        <w:rPr>
          <w:rFonts w:ascii="Times New Roman" w:hAnsi="Times New Roman" w:cs="Times New Roman"/>
          <w:sz w:val="24"/>
          <w:szCs w:val="24"/>
        </w:rPr>
        <w:t xml:space="preserve">s US$36 000. </w:t>
      </w:r>
    </w:p>
    <w:p w:rsidR="00481065" w:rsidRDefault="00362EBD" w:rsidP="0005420E">
      <w:pPr>
        <w:spacing w:after="200" w:line="480" w:lineRule="auto"/>
        <w:ind w:left="567" w:hanging="567"/>
        <w:jc w:val="both"/>
        <w:rPr>
          <w:rFonts w:ascii="Times New Roman" w:hAnsi="Times New Roman" w:cs="Times New Roman"/>
          <w:sz w:val="24"/>
          <w:szCs w:val="24"/>
        </w:rPr>
      </w:pPr>
      <w:r w:rsidRPr="00AF61C5">
        <w:rPr>
          <w:rFonts w:ascii="Times New Roman" w:hAnsi="Times New Roman" w:cs="Times New Roman"/>
          <w:sz w:val="24"/>
          <w:szCs w:val="24"/>
        </w:rPr>
        <w:t>[1</w:t>
      </w:r>
      <w:r w:rsidR="00047203">
        <w:rPr>
          <w:rFonts w:ascii="Times New Roman" w:hAnsi="Times New Roman" w:cs="Times New Roman"/>
          <w:sz w:val="24"/>
          <w:szCs w:val="24"/>
        </w:rPr>
        <w:t>90</w:t>
      </w:r>
      <w:r w:rsidR="0005420E">
        <w:rPr>
          <w:rFonts w:ascii="Times New Roman" w:hAnsi="Times New Roman" w:cs="Times New Roman"/>
          <w:sz w:val="24"/>
          <w:szCs w:val="24"/>
        </w:rPr>
        <w:t xml:space="preserve">] </w:t>
      </w:r>
      <w:r w:rsidR="003B5154" w:rsidRPr="00AF61C5">
        <w:rPr>
          <w:rFonts w:ascii="Times New Roman" w:hAnsi="Times New Roman" w:cs="Times New Roman"/>
          <w:sz w:val="24"/>
          <w:szCs w:val="24"/>
        </w:rPr>
        <w:t>The ap</w:t>
      </w:r>
      <w:r w:rsidR="0047233F" w:rsidRPr="00AF61C5">
        <w:rPr>
          <w:rFonts w:ascii="Times New Roman" w:hAnsi="Times New Roman" w:cs="Times New Roman"/>
          <w:sz w:val="24"/>
          <w:szCs w:val="24"/>
        </w:rPr>
        <w:t xml:space="preserve">pellant attached a copy of the </w:t>
      </w:r>
      <w:r w:rsidR="003B5154" w:rsidRPr="00AF61C5">
        <w:rPr>
          <w:rFonts w:ascii="Times New Roman" w:hAnsi="Times New Roman" w:cs="Times New Roman"/>
          <w:sz w:val="24"/>
          <w:szCs w:val="24"/>
        </w:rPr>
        <w:t xml:space="preserve">Mapaya and Partners </w:t>
      </w:r>
      <w:r w:rsidR="0047233F" w:rsidRPr="00AF61C5">
        <w:rPr>
          <w:rFonts w:ascii="Times New Roman" w:hAnsi="Times New Roman" w:cs="Times New Roman"/>
          <w:sz w:val="24"/>
          <w:szCs w:val="24"/>
        </w:rPr>
        <w:t xml:space="preserve">Legal Practitioners </w:t>
      </w:r>
      <w:r w:rsidR="003B5154" w:rsidRPr="00AF61C5">
        <w:rPr>
          <w:rFonts w:ascii="Times New Roman" w:hAnsi="Times New Roman" w:cs="Times New Roman"/>
          <w:sz w:val="24"/>
          <w:szCs w:val="24"/>
        </w:rPr>
        <w:t>agreement of sale of the shares reflecting the purchase price as US$40 000</w:t>
      </w:r>
      <w:r w:rsidR="009200DC" w:rsidRPr="00AF61C5">
        <w:rPr>
          <w:rFonts w:ascii="Times New Roman" w:hAnsi="Times New Roman" w:cs="Times New Roman"/>
          <w:sz w:val="24"/>
          <w:szCs w:val="24"/>
        </w:rPr>
        <w:t xml:space="preserve"> in the application for join</w:t>
      </w:r>
      <w:r w:rsidR="005D4B30">
        <w:rPr>
          <w:rFonts w:ascii="Times New Roman" w:hAnsi="Times New Roman" w:cs="Times New Roman"/>
          <w:sz w:val="24"/>
          <w:szCs w:val="24"/>
        </w:rPr>
        <w:t>d</w:t>
      </w:r>
      <w:r w:rsidR="009200DC" w:rsidRPr="00AF61C5">
        <w:rPr>
          <w:rFonts w:ascii="Times New Roman" w:hAnsi="Times New Roman" w:cs="Times New Roman"/>
          <w:sz w:val="24"/>
          <w:szCs w:val="24"/>
        </w:rPr>
        <w:t>er</w:t>
      </w:r>
      <w:r w:rsidR="003B5154" w:rsidRPr="00AF61C5">
        <w:rPr>
          <w:rFonts w:ascii="Times New Roman" w:hAnsi="Times New Roman" w:cs="Times New Roman"/>
          <w:sz w:val="24"/>
          <w:szCs w:val="24"/>
        </w:rPr>
        <w:t xml:space="preserve">. </w:t>
      </w:r>
    </w:p>
    <w:p w:rsidR="00C35ABA" w:rsidRPr="00AF61C5" w:rsidRDefault="00C35ABA" w:rsidP="00C35ABA">
      <w:pPr>
        <w:spacing w:after="0" w:line="240" w:lineRule="auto"/>
        <w:ind w:left="709" w:hanging="709"/>
        <w:jc w:val="both"/>
        <w:rPr>
          <w:rFonts w:ascii="Times New Roman" w:hAnsi="Times New Roman" w:cs="Times New Roman"/>
          <w:sz w:val="24"/>
          <w:szCs w:val="24"/>
        </w:rPr>
      </w:pPr>
    </w:p>
    <w:p w:rsidR="00F70B79" w:rsidRPr="00AF61C5" w:rsidRDefault="00362EBD" w:rsidP="0005420E">
      <w:pPr>
        <w:spacing w:after="200" w:line="480" w:lineRule="auto"/>
        <w:ind w:left="567" w:hanging="567"/>
        <w:jc w:val="both"/>
        <w:rPr>
          <w:rFonts w:ascii="Times New Roman" w:hAnsi="Times New Roman" w:cs="Times New Roman"/>
          <w:sz w:val="24"/>
          <w:szCs w:val="24"/>
        </w:rPr>
      </w:pPr>
      <w:r w:rsidRPr="00AF61C5">
        <w:rPr>
          <w:rFonts w:ascii="Times New Roman" w:hAnsi="Times New Roman" w:cs="Times New Roman"/>
          <w:sz w:val="24"/>
          <w:szCs w:val="24"/>
        </w:rPr>
        <w:lastRenderedPageBreak/>
        <w:t>[19</w:t>
      </w:r>
      <w:r w:rsidR="00047203">
        <w:rPr>
          <w:rFonts w:ascii="Times New Roman" w:hAnsi="Times New Roman" w:cs="Times New Roman"/>
          <w:sz w:val="24"/>
          <w:szCs w:val="24"/>
        </w:rPr>
        <w:t>1</w:t>
      </w:r>
      <w:r w:rsidR="0005420E">
        <w:rPr>
          <w:rFonts w:ascii="Times New Roman" w:hAnsi="Times New Roman" w:cs="Times New Roman"/>
          <w:sz w:val="24"/>
          <w:szCs w:val="24"/>
        </w:rPr>
        <w:t>]</w:t>
      </w:r>
      <w:r w:rsidR="003B5154" w:rsidRPr="00AF61C5">
        <w:rPr>
          <w:rFonts w:ascii="Times New Roman" w:hAnsi="Times New Roman" w:cs="Times New Roman"/>
          <w:sz w:val="24"/>
          <w:szCs w:val="24"/>
        </w:rPr>
        <w:t>Th</w:t>
      </w:r>
      <w:r w:rsidR="00481065" w:rsidRPr="00AF61C5">
        <w:rPr>
          <w:rFonts w:ascii="Times New Roman" w:hAnsi="Times New Roman" w:cs="Times New Roman"/>
          <w:sz w:val="24"/>
          <w:szCs w:val="24"/>
        </w:rPr>
        <w:t>e</w:t>
      </w:r>
      <w:r w:rsidR="0047233F" w:rsidRPr="00AF61C5">
        <w:rPr>
          <w:rFonts w:ascii="Times New Roman" w:hAnsi="Times New Roman" w:cs="Times New Roman"/>
          <w:sz w:val="24"/>
          <w:szCs w:val="24"/>
        </w:rPr>
        <w:t>y</w:t>
      </w:r>
      <w:r w:rsidR="00481065" w:rsidRPr="00AF61C5">
        <w:rPr>
          <w:rFonts w:ascii="Times New Roman" w:hAnsi="Times New Roman" w:cs="Times New Roman"/>
          <w:sz w:val="24"/>
          <w:szCs w:val="24"/>
        </w:rPr>
        <w:t xml:space="preserve"> also</w:t>
      </w:r>
      <w:r w:rsidR="003B5154" w:rsidRPr="00AF61C5">
        <w:rPr>
          <w:rFonts w:ascii="Times New Roman" w:hAnsi="Times New Roman" w:cs="Times New Roman"/>
          <w:sz w:val="24"/>
          <w:szCs w:val="24"/>
        </w:rPr>
        <w:t xml:space="preserve"> attached the “Rawson Propertie</w:t>
      </w:r>
      <w:r w:rsidR="0047233F" w:rsidRPr="00AF61C5">
        <w:rPr>
          <w:rFonts w:ascii="Times New Roman" w:hAnsi="Times New Roman" w:cs="Times New Roman"/>
          <w:sz w:val="24"/>
          <w:szCs w:val="24"/>
        </w:rPr>
        <w:t xml:space="preserve">s” agreement of sale of shares </w:t>
      </w:r>
      <w:r w:rsidR="004B68BE">
        <w:rPr>
          <w:rFonts w:ascii="Times New Roman" w:hAnsi="Times New Roman" w:cs="Times New Roman"/>
          <w:sz w:val="24"/>
          <w:szCs w:val="24"/>
        </w:rPr>
        <w:t>to their opposing affidavit</w:t>
      </w:r>
      <w:r w:rsidR="00900D96">
        <w:rPr>
          <w:rFonts w:ascii="Times New Roman" w:hAnsi="Times New Roman" w:cs="Times New Roman"/>
          <w:sz w:val="24"/>
          <w:szCs w:val="24"/>
        </w:rPr>
        <w:t xml:space="preserve"> against the application for civil forfeiture, </w:t>
      </w:r>
      <w:r w:rsidR="0047233F" w:rsidRPr="00AF61C5">
        <w:rPr>
          <w:rFonts w:ascii="Times New Roman" w:hAnsi="Times New Roman" w:cs="Times New Roman"/>
          <w:sz w:val="24"/>
          <w:szCs w:val="24"/>
        </w:rPr>
        <w:t>in which</w:t>
      </w:r>
      <w:r w:rsidR="003B5154" w:rsidRPr="00AF61C5">
        <w:rPr>
          <w:rFonts w:ascii="Times New Roman" w:hAnsi="Times New Roman" w:cs="Times New Roman"/>
          <w:sz w:val="24"/>
          <w:szCs w:val="24"/>
        </w:rPr>
        <w:t xml:space="preserve"> the purchase price of the same shares </w:t>
      </w:r>
      <w:r w:rsidR="0047233F" w:rsidRPr="00AF61C5">
        <w:rPr>
          <w:rFonts w:ascii="Times New Roman" w:hAnsi="Times New Roman" w:cs="Times New Roman"/>
          <w:sz w:val="24"/>
          <w:szCs w:val="24"/>
        </w:rPr>
        <w:t>i</w:t>
      </w:r>
      <w:r w:rsidR="003B5154" w:rsidRPr="00AF61C5">
        <w:rPr>
          <w:rFonts w:ascii="Times New Roman" w:hAnsi="Times New Roman" w:cs="Times New Roman"/>
          <w:sz w:val="24"/>
          <w:szCs w:val="24"/>
        </w:rPr>
        <w:t>s</w:t>
      </w:r>
      <w:r w:rsidR="004B68BE">
        <w:rPr>
          <w:rFonts w:ascii="Times New Roman" w:hAnsi="Times New Roman" w:cs="Times New Roman"/>
          <w:sz w:val="24"/>
          <w:szCs w:val="24"/>
        </w:rPr>
        <w:t xml:space="preserve"> stated as</w:t>
      </w:r>
      <w:r w:rsidR="003B5154" w:rsidRPr="00AF61C5">
        <w:rPr>
          <w:rFonts w:ascii="Times New Roman" w:hAnsi="Times New Roman" w:cs="Times New Roman"/>
          <w:sz w:val="24"/>
          <w:szCs w:val="24"/>
        </w:rPr>
        <w:t xml:space="preserve"> US$36 000). </w:t>
      </w:r>
    </w:p>
    <w:p w:rsidR="009200DC" w:rsidRDefault="00362EBD" w:rsidP="0005420E">
      <w:pPr>
        <w:spacing w:after="200" w:line="480" w:lineRule="auto"/>
        <w:ind w:left="567" w:hanging="567"/>
        <w:jc w:val="both"/>
        <w:rPr>
          <w:rFonts w:ascii="Times New Roman" w:hAnsi="Times New Roman" w:cs="Times New Roman"/>
          <w:sz w:val="24"/>
          <w:szCs w:val="24"/>
        </w:rPr>
      </w:pPr>
      <w:r w:rsidRPr="00AF61C5">
        <w:rPr>
          <w:rFonts w:ascii="Times New Roman" w:hAnsi="Times New Roman" w:cs="Times New Roman"/>
          <w:sz w:val="24"/>
          <w:szCs w:val="24"/>
        </w:rPr>
        <w:t>[19</w:t>
      </w:r>
      <w:r w:rsidR="00047203">
        <w:rPr>
          <w:rFonts w:ascii="Times New Roman" w:hAnsi="Times New Roman" w:cs="Times New Roman"/>
          <w:sz w:val="24"/>
          <w:szCs w:val="24"/>
        </w:rPr>
        <w:t>2</w:t>
      </w:r>
      <w:r w:rsidR="00481065" w:rsidRPr="00AF61C5">
        <w:rPr>
          <w:rFonts w:ascii="Times New Roman" w:hAnsi="Times New Roman" w:cs="Times New Roman"/>
          <w:sz w:val="24"/>
          <w:szCs w:val="24"/>
        </w:rPr>
        <w:t>]</w:t>
      </w:r>
      <w:r w:rsidR="0005420E">
        <w:rPr>
          <w:rFonts w:ascii="Times New Roman" w:hAnsi="Times New Roman" w:cs="Times New Roman"/>
          <w:sz w:val="24"/>
          <w:szCs w:val="24"/>
        </w:rPr>
        <w:t xml:space="preserve"> </w:t>
      </w:r>
      <w:r w:rsidR="003B5154" w:rsidRPr="00AF61C5">
        <w:rPr>
          <w:rFonts w:ascii="Times New Roman" w:hAnsi="Times New Roman" w:cs="Times New Roman"/>
          <w:sz w:val="24"/>
          <w:szCs w:val="24"/>
        </w:rPr>
        <w:t xml:space="preserve">The court </w:t>
      </w:r>
      <w:r w:rsidR="003B5154" w:rsidRPr="00F70B79">
        <w:rPr>
          <w:rFonts w:ascii="Times New Roman" w:hAnsi="Times New Roman" w:cs="Times New Roman"/>
          <w:i/>
          <w:sz w:val="24"/>
          <w:szCs w:val="24"/>
        </w:rPr>
        <w:t>a quo</w:t>
      </w:r>
      <w:r w:rsidR="003B5154" w:rsidRPr="00AF61C5">
        <w:rPr>
          <w:rFonts w:ascii="Times New Roman" w:hAnsi="Times New Roman" w:cs="Times New Roman"/>
          <w:sz w:val="24"/>
          <w:szCs w:val="24"/>
        </w:rPr>
        <w:t xml:space="preserve"> found that there was no proof that either amount was deposited directly into the law firm’s trust account or otherwise paid to </w:t>
      </w:r>
      <w:r w:rsidR="009200DC" w:rsidRPr="00AF61C5">
        <w:rPr>
          <w:rFonts w:ascii="Times New Roman" w:hAnsi="Times New Roman" w:cs="Times New Roman"/>
          <w:sz w:val="24"/>
          <w:szCs w:val="24"/>
        </w:rPr>
        <w:t>R</w:t>
      </w:r>
      <w:r w:rsidR="00FC7E09">
        <w:rPr>
          <w:rFonts w:ascii="Times New Roman" w:hAnsi="Times New Roman" w:cs="Times New Roman"/>
          <w:sz w:val="24"/>
          <w:szCs w:val="24"/>
        </w:rPr>
        <w:t>a</w:t>
      </w:r>
      <w:r w:rsidR="009200DC" w:rsidRPr="00AF61C5">
        <w:rPr>
          <w:rFonts w:ascii="Times New Roman" w:hAnsi="Times New Roman" w:cs="Times New Roman"/>
          <w:sz w:val="24"/>
          <w:szCs w:val="24"/>
        </w:rPr>
        <w:t>wson Properties.</w:t>
      </w:r>
    </w:p>
    <w:p w:rsidR="00A10B1C" w:rsidRPr="00AF61C5" w:rsidRDefault="00A10B1C" w:rsidP="00A10B1C">
      <w:pPr>
        <w:spacing w:after="0" w:line="240" w:lineRule="auto"/>
        <w:ind w:left="709" w:hanging="709"/>
        <w:jc w:val="both"/>
        <w:rPr>
          <w:rFonts w:ascii="Times New Roman" w:hAnsi="Times New Roman" w:cs="Times New Roman"/>
          <w:sz w:val="24"/>
          <w:szCs w:val="24"/>
        </w:rPr>
      </w:pPr>
    </w:p>
    <w:p w:rsidR="00F2340E" w:rsidRDefault="00362EBD" w:rsidP="00C52402">
      <w:pPr>
        <w:spacing w:after="200" w:line="480" w:lineRule="auto"/>
        <w:ind w:left="567" w:hanging="567"/>
        <w:jc w:val="both"/>
        <w:rPr>
          <w:rFonts w:ascii="Times New Roman" w:hAnsi="Times New Roman" w:cs="Times New Roman"/>
          <w:sz w:val="24"/>
          <w:szCs w:val="24"/>
        </w:rPr>
      </w:pPr>
      <w:r w:rsidRPr="00AF61C5">
        <w:rPr>
          <w:rFonts w:ascii="Times New Roman" w:hAnsi="Times New Roman" w:cs="Times New Roman"/>
          <w:sz w:val="24"/>
          <w:szCs w:val="24"/>
        </w:rPr>
        <w:t>[19</w:t>
      </w:r>
      <w:r w:rsidR="00047203">
        <w:rPr>
          <w:rFonts w:ascii="Times New Roman" w:hAnsi="Times New Roman" w:cs="Times New Roman"/>
          <w:sz w:val="24"/>
          <w:szCs w:val="24"/>
        </w:rPr>
        <w:t>3</w:t>
      </w:r>
      <w:r w:rsidR="00481065" w:rsidRPr="00AF61C5">
        <w:rPr>
          <w:rFonts w:ascii="Times New Roman" w:hAnsi="Times New Roman" w:cs="Times New Roman"/>
          <w:sz w:val="24"/>
          <w:szCs w:val="24"/>
        </w:rPr>
        <w:t xml:space="preserve">] </w:t>
      </w:r>
      <w:r w:rsidR="003B5154" w:rsidRPr="00AF61C5">
        <w:rPr>
          <w:rFonts w:ascii="Times New Roman" w:hAnsi="Times New Roman" w:cs="Times New Roman"/>
          <w:sz w:val="24"/>
          <w:szCs w:val="24"/>
        </w:rPr>
        <w:t xml:space="preserve">Instead, the appellant relied on an acknowledgment of receipt as proof that it paid </w:t>
      </w:r>
      <w:r w:rsidR="00C52402" w:rsidRPr="00AF61C5">
        <w:rPr>
          <w:rFonts w:ascii="Times New Roman" w:hAnsi="Times New Roman" w:cs="Times New Roman"/>
          <w:sz w:val="24"/>
          <w:szCs w:val="24"/>
        </w:rPr>
        <w:t xml:space="preserve">the </w:t>
      </w:r>
      <w:r w:rsidR="00C52402">
        <w:rPr>
          <w:rFonts w:ascii="Times New Roman" w:hAnsi="Times New Roman" w:cs="Times New Roman"/>
          <w:sz w:val="24"/>
          <w:szCs w:val="24"/>
        </w:rPr>
        <w:t>purchase</w:t>
      </w:r>
      <w:r w:rsidR="003B5154" w:rsidRPr="00AF61C5">
        <w:rPr>
          <w:rFonts w:ascii="Times New Roman" w:hAnsi="Times New Roman" w:cs="Times New Roman"/>
          <w:sz w:val="24"/>
          <w:szCs w:val="24"/>
        </w:rPr>
        <w:t xml:space="preserve"> price for the shares</w:t>
      </w:r>
      <w:r w:rsidR="009200DC" w:rsidRPr="00AF61C5">
        <w:rPr>
          <w:rFonts w:ascii="Times New Roman" w:hAnsi="Times New Roman" w:cs="Times New Roman"/>
          <w:sz w:val="24"/>
          <w:szCs w:val="24"/>
        </w:rPr>
        <w:t xml:space="preserve"> to Chidemo</w:t>
      </w:r>
      <w:r w:rsidR="003B5154" w:rsidRPr="00AF61C5">
        <w:rPr>
          <w:rFonts w:ascii="Times New Roman" w:hAnsi="Times New Roman" w:cs="Times New Roman"/>
          <w:sz w:val="24"/>
          <w:szCs w:val="24"/>
        </w:rPr>
        <w:t xml:space="preserve">. </w:t>
      </w:r>
    </w:p>
    <w:p w:rsidR="00C35ABA" w:rsidRPr="00AF61C5" w:rsidRDefault="00C35ABA" w:rsidP="00C35ABA">
      <w:pPr>
        <w:spacing w:after="0" w:line="240" w:lineRule="auto"/>
        <w:ind w:left="567" w:hanging="567"/>
        <w:jc w:val="both"/>
        <w:rPr>
          <w:rFonts w:ascii="Times New Roman" w:hAnsi="Times New Roman" w:cs="Times New Roman"/>
          <w:sz w:val="24"/>
          <w:szCs w:val="24"/>
        </w:rPr>
      </w:pPr>
    </w:p>
    <w:p w:rsidR="00C35ABA" w:rsidRDefault="003B5154" w:rsidP="002412C2">
      <w:pPr>
        <w:spacing w:after="200" w:line="480" w:lineRule="auto"/>
        <w:ind w:left="567" w:hanging="567"/>
        <w:jc w:val="both"/>
        <w:rPr>
          <w:rFonts w:ascii="Times New Roman" w:hAnsi="Times New Roman" w:cs="Times New Roman"/>
          <w:sz w:val="24"/>
          <w:szCs w:val="24"/>
        </w:rPr>
      </w:pPr>
      <w:r w:rsidRPr="00AF61C5">
        <w:rPr>
          <w:rFonts w:ascii="Times New Roman" w:hAnsi="Times New Roman" w:cs="Times New Roman"/>
          <w:sz w:val="24"/>
          <w:szCs w:val="24"/>
        </w:rPr>
        <w:t>[</w:t>
      </w:r>
      <w:r w:rsidR="008B2733">
        <w:rPr>
          <w:rFonts w:ascii="Times New Roman" w:hAnsi="Times New Roman" w:cs="Times New Roman"/>
          <w:sz w:val="24"/>
          <w:szCs w:val="24"/>
        </w:rPr>
        <w:t>19</w:t>
      </w:r>
      <w:r w:rsidR="00047203">
        <w:rPr>
          <w:rFonts w:ascii="Times New Roman" w:hAnsi="Times New Roman" w:cs="Times New Roman"/>
          <w:sz w:val="24"/>
          <w:szCs w:val="24"/>
        </w:rPr>
        <w:t>4</w:t>
      </w:r>
      <w:r w:rsidR="00C52402">
        <w:rPr>
          <w:rFonts w:ascii="Times New Roman" w:hAnsi="Times New Roman" w:cs="Times New Roman"/>
          <w:sz w:val="24"/>
          <w:szCs w:val="24"/>
        </w:rPr>
        <w:t>] The</w:t>
      </w:r>
      <w:r w:rsidRPr="00AF61C5">
        <w:rPr>
          <w:rFonts w:ascii="Times New Roman" w:hAnsi="Times New Roman" w:cs="Times New Roman"/>
          <w:sz w:val="24"/>
          <w:szCs w:val="24"/>
        </w:rPr>
        <w:t xml:space="preserve"> acknowledgment of receipt </w:t>
      </w:r>
      <w:r w:rsidR="00481065" w:rsidRPr="00AF61C5">
        <w:rPr>
          <w:rFonts w:ascii="Times New Roman" w:hAnsi="Times New Roman" w:cs="Times New Roman"/>
          <w:sz w:val="24"/>
          <w:szCs w:val="24"/>
        </w:rPr>
        <w:t>issued by Chidemo</w:t>
      </w:r>
      <w:r w:rsidRPr="00AF61C5">
        <w:rPr>
          <w:rFonts w:ascii="Times New Roman" w:hAnsi="Times New Roman" w:cs="Times New Roman"/>
          <w:sz w:val="24"/>
          <w:szCs w:val="24"/>
        </w:rPr>
        <w:t xml:space="preserve"> </w:t>
      </w:r>
      <w:r w:rsidR="00481065" w:rsidRPr="00AF61C5">
        <w:rPr>
          <w:rFonts w:ascii="Times New Roman" w:hAnsi="Times New Roman" w:cs="Times New Roman"/>
          <w:sz w:val="24"/>
          <w:szCs w:val="24"/>
        </w:rPr>
        <w:t>indicates that he received a total sum of US$35 312 which is below the purchase prices of US$ 40 000-00 and US$36 000-00</w:t>
      </w:r>
      <w:r w:rsidR="00362EBD" w:rsidRPr="00AF61C5">
        <w:rPr>
          <w:rFonts w:ascii="Times New Roman" w:hAnsi="Times New Roman" w:cs="Times New Roman"/>
          <w:sz w:val="24"/>
          <w:szCs w:val="24"/>
        </w:rPr>
        <w:t>.</w:t>
      </w:r>
    </w:p>
    <w:p w:rsidR="00362EBD" w:rsidRPr="00AF61C5" w:rsidRDefault="00362EBD" w:rsidP="00C35ABA">
      <w:pPr>
        <w:spacing w:after="0" w:line="240" w:lineRule="auto"/>
        <w:ind w:left="709" w:hanging="709"/>
        <w:jc w:val="both"/>
        <w:rPr>
          <w:rFonts w:ascii="Times New Roman" w:hAnsi="Times New Roman" w:cs="Times New Roman"/>
          <w:sz w:val="24"/>
          <w:szCs w:val="24"/>
        </w:rPr>
      </w:pPr>
      <w:r w:rsidRPr="00AF61C5">
        <w:rPr>
          <w:rFonts w:ascii="Times New Roman" w:hAnsi="Times New Roman" w:cs="Times New Roman"/>
          <w:sz w:val="24"/>
          <w:szCs w:val="24"/>
        </w:rPr>
        <w:t xml:space="preserve"> </w:t>
      </w:r>
    </w:p>
    <w:p w:rsidR="00AA3ADD" w:rsidRDefault="00362EBD" w:rsidP="002412C2">
      <w:pPr>
        <w:spacing w:after="200" w:line="480" w:lineRule="auto"/>
        <w:ind w:left="567" w:hanging="567"/>
        <w:jc w:val="both"/>
        <w:rPr>
          <w:rFonts w:ascii="Times New Roman" w:hAnsi="Times New Roman" w:cs="Times New Roman"/>
          <w:sz w:val="24"/>
          <w:szCs w:val="24"/>
        </w:rPr>
      </w:pPr>
      <w:r w:rsidRPr="00AF61C5">
        <w:rPr>
          <w:rFonts w:ascii="Times New Roman" w:hAnsi="Times New Roman" w:cs="Times New Roman"/>
          <w:sz w:val="24"/>
          <w:szCs w:val="24"/>
        </w:rPr>
        <w:t>[</w:t>
      </w:r>
      <w:r w:rsidR="008B2733">
        <w:rPr>
          <w:rFonts w:ascii="Times New Roman" w:hAnsi="Times New Roman" w:cs="Times New Roman"/>
          <w:sz w:val="24"/>
          <w:szCs w:val="24"/>
        </w:rPr>
        <w:t>19</w:t>
      </w:r>
      <w:r w:rsidR="00047203">
        <w:rPr>
          <w:rFonts w:ascii="Times New Roman" w:hAnsi="Times New Roman" w:cs="Times New Roman"/>
          <w:sz w:val="24"/>
          <w:szCs w:val="24"/>
        </w:rPr>
        <w:t>5</w:t>
      </w:r>
      <w:r w:rsidR="002412C2">
        <w:rPr>
          <w:rFonts w:ascii="Times New Roman" w:hAnsi="Times New Roman" w:cs="Times New Roman"/>
          <w:sz w:val="24"/>
          <w:szCs w:val="24"/>
        </w:rPr>
        <w:t xml:space="preserve">] </w:t>
      </w:r>
      <w:r w:rsidRPr="00AF61C5">
        <w:rPr>
          <w:rFonts w:ascii="Times New Roman" w:hAnsi="Times New Roman" w:cs="Times New Roman"/>
          <w:sz w:val="24"/>
          <w:szCs w:val="24"/>
        </w:rPr>
        <w:t>The purchase price was in terms of the</w:t>
      </w:r>
      <w:r w:rsidR="009200DC" w:rsidRPr="00AF61C5">
        <w:rPr>
          <w:rFonts w:ascii="Times New Roman" w:hAnsi="Times New Roman" w:cs="Times New Roman"/>
          <w:sz w:val="24"/>
          <w:szCs w:val="24"/>
        </w:rPr>
        <w:t xml:space="preserve"> Mapaya &amp; Partners Legal Practitioners</w:t>
      </w:r>
      <w:r w:rsidRPr="00AF61C5">
        <w:rPr>
          <w:rFonts w:ascii="Times New Roman" w:hAnsi="Times New Roman" w:cs="Times New Roman"/>
          <w:sz w:val="24"/>
          <w:szCs w:val="24"/>
        </w:rPr>
        <w:t xml:space="preserve"> agreement of sale supposed to be paid to</w:t>
      </w:r>
      <w:r w:rsidR="009200DC" w:rsidRPr="00AF61C5">
        <w:rPr>
          <w:rFonts w:ascii="Times New Roman" w:hAnsi="Times New Roman" w:cs="Times New Roman"/>
          <w:sz w:val="24"/>
          <w:szCs w:val="24"/>
        </w:rPr>
        <w:t xml:space="preserve"> those Legal Practitioners who were</w:t>
      </w:r>
      <w:r w:rsidRPr="00AF61C5">
        <w:rPr>
          <w:rFonts w:ascii="Times New Roman" w:hAnsi="Times New Roman" w:cs="Times New Roman"/>
          <w:sz w:val="24"/>
          <w:szCs w:val="24"/>
        </w:rPr>
        <w:t xml:space="preserve"> the seller’</w:t>
      </w:r>
      <w:r w:rsidR="00772EC8" w:rsidRPr="00AF61C5">
        <w:rPr>
          <w:rFonts w:ascii="Times New Roman" w:hAnsi="Times New Roman" w:cs="Times New Roman"/>
          <w:sz w:val="24"/>
          <w:szCs w:val="24"/>
        </w:rPr>
        <w:t>s conveyancers. The departure from the agreed term</w:t>
      </w:r>
      <w:r w:rsidR="00FC7E09">
        <w:rPr>
          <w:rFonts w:ascii="Times New Roman" w:hAnsi="Times New Roman" w:cs="Times New Roman"/>
          <w:sz w:val="24"/>
          <w:szCs w:val="24"/>
        </w:rPr>
        <w:t>s</w:t>
      </w:r>
      <w:r w:rsidR="00772EC8" w:rsidRPr="00AF61C5">
        <w:rPr>
          <w:rFonts w:ascii="Times New Roman" w:hAnsi="Times New Roman" w:cs="Times New Roman"/>
          <w:sz w:val="24"/>
          <w:szCs w:val="24"/>
        </w:rPr>
        <w:t xml:space="preserve"> of the agreement signifies that the sale is simulated.</w:t>
      </w:r>
    </w:p>
    <w:p w:rsidR="00C35ABA" w:rsidRPr="00AF61C5" w:rsidRDefault="00C35ABA" w:rsidP="00C35ABA">
      <w:pPr>
        <w:spacing w:after="0" w:line="240" w:lineRule="auto"/>
        <w:ind w:left="709" w:hanging="709"/>
        <w:jc w:val="both"/>
        <w:rPr>
          <w:rFonts w:ascii="Times New Roman" w:hAnsi="Times New Roman" w:cs="Times New Roman"/>
          <w:sz w:val="24"/>
          <w:szCs w:val="24"/>
        </w:rPr>
      </w:pPr>
    </w:p>
    <w:p w:rsidR="00F2340E" w:rsidRDefault="00772EC8" w:rsidP="002412C2">
      <w:pPr>
        <w:spacing w:after="200" w:line="480" w:lineRule="auto"/>
        <w:ind w:left="567" w:hanging="567"/>
        <w:jc w:val="both"/>
        <w:rPr>
          <w:rFonts w:ascii="Times New Roman" w:hAnsi="Times New Roman" w:cs="Times New Roman"/>
          <w:sz w:val="24"/>
          <w:szCs w:val="24"/>
        </w:rPr>
      </w:pPr>
      <w:r w:rsidRPr="00AF61C5">
        <w:rPr>
          <w:rFonts w:ascii="Times New Roman" w:hAnsi="Times New Roman" w:cs="Times New Roman"/>
          <w:sz w:val="24"/>
          <w:szCs w:val="24"/>
        </w:rPr>
        <w:t>[</w:t>
      </w:r>
      <w:r w:rsidR="00423E66">
        <w:rPr>
          <w:rFonts w:ascii="Times New Roman" w:hAnsi="Times New Roman" w:cs="Times New Roman"/>
          <w:sz w:val="24"/>
          <w:szCs w:val="24"/>
        </w:rPr>
        <w:t>19</w:t>
      </w:r>
      <w:r w:rsidR="00047203">
        <w:rPr>
          <w:rFonts w:ascii="Times New Roman" w:hAnsi="Times New Roman" w:cs="Times New Roman"/>
          <w:sz w:val="24"/>
          <w:szCs w:val="24"/>
        </w:rPr>
        <w:t>6</w:t>
      </w:r>
      <w:r w:rsidRPr="00AF61C5">
        <w:rPr>
          <w:rFonts w:ascii="Times New Roman" w:hAnsi="Times New Roman" w:cs="Times New Roman"/>
          <w:sz w:val="24"/>
          <w:szCs w:val="24"/>
        </w:rPr>
        <w:t xml:space="preserve">]The position is strengthened by the fact that the seller (Chidemo) </w:t>
      </w:r>
      <w:r w:rsidR="00900D96">
        <w:rPr>
          <w:rFonts w:ascii="Times New Roman" w:hAnsi="Times New Roman" w:cs="Times New Roman"/>
          <w:sz w:val="24"/>
          <w:szCs w:val="24"/>
        </w:rPr>
        <w:t xml:space="preserve">who apparently issued a fictitious receipt purporting to have received the purchase price </w:t>
      </w:r>
      <w:r w:rsidRPr="00AF61C5">
        <w:rPr>
          <w:rFonts w:ascii="Times New Roman" w:hAnsi="Times New Roman" w:cs="Times New Roman"/>
          <w:sz w:val="24"/>
          <w:szCs w:val="24"/>
        </w:rPr>
        <w:t xml:space="preserve">had a motive to enter into a simulated sale to conceal his tainted property. </w:t>
      </w:r>
    </w:p>
    <w:p w:rsidR="00772EC8" w:rsidRDefault="00772EC8" w:rsidP="00B8670B">
      <w:pPr>
        <w:spacing w:after="200" w:line="480" w:lineRule="auto"/>
        <w:ind w:left="567" w:hanging="567"/>
        <w:jc w:val="both"/>
        <w:rPr>
          <w:rFonts w:ascii="Times New Roman" w:hAnsi="Times New Roman" w:cs="Times New Roman"/>
          <w:sz w:val="24"/>
          <w:szCs w:val="24"/>
        </w:rPr>
      </w:pPr>
      <w:r w:rsidRPr="00AF61C5">
        <w:rPr>
          <w:rFonts w:ascii="Times New Roman" w:hAnsi="Times New Roman" w:cs="Times New Roman"/>
          <w:sz w:val="24"/>
          <w:szCs w:val="24"/>
        </w:rPr>
        <w:t>[</w:t>
      </w:r>
      <w:r w:rsidR="00423E66">
        <w:rPr>
          <w:rFonts w:ascii="Times New Roman" w:hAnsi="Times New Roman" w:cs="Times New Roman"/>
          <w:sz w:val="24"/>
          <w:szCs w:val="24"/>
        </w:rPr>
        <w:t>19</w:t>
      </w:r>
      <w:r w:rsidR="00047203">
        <w:rPr>
          <w:rFonts w:ascii="Times New Roman" w:hAnsi="Times New Roman" w:cs="Times New Roman"/>
          <w:sz w:val="24"/>
          <w:szCs w:val="24"/>
        </w:rPr>
        <w:t>7</w:t>
      </w:r>
      <w:r w:rsidR="009200DC" w:rsidRPr="00AF61C5">
        <w:rPr>
          <w:rFonts w:ascii="Times New Roman" w:hAnsi="Times New Roman" w:cs="Times New Roman"/>
          <w:sz w:val="24"/>
          <w:szCs w:val="24"/>
        </w:rPr>
        <w:t>]</w:t>
      </w:r>
      <w:r w:rsidR="00B8670B">
        <w:rPr>
          <w:rFonts w:ascii="Times New Roman" w:hAnsi="Times New Roman" w:cs="Times New Roman"/>
          <w:sz w:val="24"/>
          <w:szCs w:val="24"/>
        </w:rPr>
        <w:t xml:space="preserve"> </w:t>
      </w:r>
      <w:r w:rsidRPr="00AF61C5">
        <w:rPr>
          <w:rFonts w:ascii="Times New Roman" w:hAnsi="Times New Roman" w:cs="Times New Roman"/>
          <w:sz w:val="24"/>
          <w:szCs w:val="24"/>
        </w:rPr>
        <w:t>There is no explanation as to why he accepted an amount below the prices mentioned in the</w:t>
      </w:r>
      <w:r w:rsidR="009200DC" w:rsidRPr="00AF61C5">
        <w:rPr>
          <w:rFonts w:ascii="Times New Roman" w:hAnsi="Times New Roman" w:cs="Times New Roman"/>
          <w:sz w:val="24"/>
          <w:szCs w:val="24"/>
        </w:rPr>
        <w:t xml:space="preserve"> two</w:t>
      </w:r>
      <w:r w:rsidRPr="00AF61C5">
        <w:rPr>
          <w:rFonts w:ascii="Times New Roman" w:hAnsi="Times New Roman" w:cs="Times New Roman"/>
          <w:sz w:val="24"/>
          <w:szCs w:val="24"/>
        </w:rPr>
        <w:t xml:space="preserve"> agreements of sale.</w:t>
      </w:r>
      <w:r w:rsidR="00362EBD" w:rsidRPr="00AF61C5">
        <w:rPr>
          <w:rFonts w:ascii="Times New Roman" w:hAnsi="Times New Roman" w:cs="Times New Roman"/>
          <w:sz w:val="24"/>
          <w:szCs w:val="24"/>
        </w:rPr>
        <w:t xml:space="preserve"> </w:t>
      </w:r>
    </w:p>
    <w:p w:rsidR="00C35ABA" w:rsidRPr="00AF61C5" w:rsidRDefault="00C35ABA" w:rsidP="00C35ABA">
      <w:pPr>
        <w:spacing w:after="0" w:line="240" w:lineRule="auto"/>
        <w:ind w:left="851" w:hanging="851"/>
        <w:jc w:val="both"/>
        <w:rPr>
          <w:rFonts w:ascii="Times New Roman" w:hAnsi="Times New Roman" w:cs="Times New Roman"/>
          <w:sz w:val="24"/>
          <w:szCs w:val="24"/>
        </w:rPr>
      </w:pPr>
    </w:p>
    <w:p w:rsidR="009200DC" w:rsidRDefault="009200DC" w:rsidP="00D9023A">
      <w:pPr>
        <w:spacing w:after="200" w:line="480" w:lineRule="auto"/>
        <w:ind w:left="567" w:hanging="567"/>
        <w:jc w:val="both"/>
        <w:rPr>
          <w:rFonts w:ascii="Times New Roman" w:hAnsi="Times New Roman" w:cs="Times New Roman"/>
          <w:sz w:val="24"/>
          <w:szCs w:val="24"/>
        </w:rPr>
      </w:pPr>
      <w:r w:rsidRPr="00AF61C5">
        <w:rPr>
          <w:rFonts w:ascii="Times New Roman" w:hAnsi="Times New Roman" w:cs="Times New Roman"/>
          <w:sz w:val="24"/>
          <w:szCs w:val="24"/>
        </w:rPr>
        <w:lastRenderedPageBreak/>
        <w:t>[</w:t>
      </w:r>
      <w:r w:rsidR="00423E66">
        <w:rPr>
          <w:rFonts w:ascii="Times New Roman" w:hAnsi="Times New Roman" w:cs="Times New Roman"/>
          <w:sz w:val="24"/>
          <w:szCs w:val="24"/>
        </w:rPr>
        <w:t>19</w:t>
      </w:r>
      <w:r w:rsidR="00047203">
        <w:rPr>
          <w:rFonts w:ascii="Times New Roman" w:hAnsi="Times New Roman" w:cs="Times New Roman"/>
          <w:sz w:val="24"/>
          <w:szCs w:val="24"/>
        </w:rPr>
        <w:t>8</w:t>
      </w:r>
      <w:r w:rsidR="00903CDA">
        <w:rPr>
          <w:rFonts w:ascii="Times New Roman" w:hAnsi="Times New Roman" w:cs="Times New Roman"/>
          <w:sz w:val="24"/>
          <w:szCs w:val="24"/>
        </w:rPr>
        <w:t>]</w:t>
      </w:r>
      <w:r w:rsidRPr="00AF61C5">
        <w:rPr>
          <w:rFonts w:ascii="Times New Roman" w:hAnsi="Times New Roman" w:cs="Times New Roman"/>
          <w:sz w:val="24"/>
          <w:szCs w:val="24"/>
        </w:rPr>
        <w:t>The two agreements, the departure from to whom the purchase price was to be paid</w:t>
      </w:r>
      <w:r w:rsidR="00154DD2" w:rsidRPr="00AF61C5">
        <w:rPr>
          <w:rFonts w:ascii="Times New Roman" w:hAnsi="Times New Roman" w:cs="Times New Roman"/>
          <w:sz w:val="24"/>
          <w:szCs w:val="24"/>
        </w:rPr>
        <w:t xml:space="preserve">, the payment to the seller whose fraudulent activities tainted the property, the payment of a price lower than those mentioned in the agreements of sale completely destroyed the credibility of the sale of the property. </w:t>
      </w:r>
    </w:p>
    <w:p w:rsidR="00C35ABA" w:rsidRPr="00AF61C5" w:rsidRDefault="00C35ABA" w:rsidP="00C35ABA">
      <w:pPr>
        <w:spacing w:after="0" w:line="240" w:lineRule="auto"/>
        <w:ind w:left="709" w:hanging="709"/>
        <w:jc w:val="both"/>
        <w:rPr>
          <w:rFonts w:ascii="Times New Roman" w:hAnsi="Times New Roman" w:cs="Times New Roman"/>
          <w:sz w:val="24"/>
          <w:szCs w:val="24"/>
        </w:rPr>
      </w:pPr>
    </w:p>
    <w:p w:rsidR="00154DD2" w:rsidRDefault="00154DD2" w:rsidP="00B80C13">
      <w:pPr>
        <w:tabs>
          <w:tab w:val="left" w:pos="567"/>
        </w:tabs>
        <w:spacing w:after="200" w:line="480" w:lineRule="auto"/>
        <w:jc w:val="both"/>
        <w:rPr>
          <w:rFonts w:ascii="Times New Roman" w:hAnsi="Times New Roman" w:cs="Times New Roman"/>
          <w:sz w:val="24"/>
          <w:szCs w:val="24"/>
        </w:rPr>
      </w:pPr>
      <w:r w:rsidRPr="00AF61C5">
        <w:rPr>
          <w:rFonts w:ascii="Times New Roman" w:hAnsi="Times New Roman" w:cs="Times New Roman"/>
          <w:sz w:val="24"/>
          <w:szCs w:val="24"/>
        </w:rPr>
        <w:t>[</w:t>
      </w:r>
      <w:r w:rsidR="00423E66">
        <w:rPr>
          <w:rFonts w:ascii="Times New Roman" w:hAnsi="Times New Roman" w:cs="Times New Roman"/>
          <w:sz w:val="24"/>
          <w:szCs w:val="24"/>
        </w:rPr>
        <w:t>19</w:t>
      </w:r>
      <w:r w:rsidR="00047203">
        <w:rPr>
          <w:rFonts w:ascii="Times New Roman" w:hAnsi="Times New Roman" w:cs="Times New Roman"/>
          <w:sz w:val="24"/>
          <w:szCs w:val="24"/>
        </w:rPr>
        <w:t>9</w:t>
      </w:r>
      <w:r w:rsidR="00B80C13">
        <w:rPr>
          <w:rFonts w:ascii="Times New Roman" w:hAnsi="Times New Roman" w:cs="Times New Roman"/>
          <w:sz w:val="24"/>
          <w:szCs w:val="24"/>
        </w:rPr>
        <w:t xml:space="preserve">] </w:t>
      </w:r>
      <w:r w:rsidRPr="00AF61C5">
        <w:rPr>
          <w:rFonts w:ascii="Times New Roman" w:hAnsi="Times New Roman" w:cs="Times New Roman"/>
          <w:sz w:val="24"/>
          <w:szCs w:val="24"/>
        </w:rPr>
        <w:t>The court is satisfied that this can be nothing but a simulated sale.</w:t>
      </w:r>
    </w:p>
    <w:p w:rsidR="00C35ABA" w:rsidRPr="00AF61C5" w:rsidRDefault="00C35ABA" w:rsidP="00B80C13">
      <w:pPr>
        <w:tabs>
          <w:tab w:val="left" w:pos="567"/>
        </w:tabs>
        <w:spacing w:after="0" w:line="240" w:lineRule="auto"/>
        <w:jc w:val="both"/>
        <w:rPr>
          <w:rFonts w:ascii="Times New Roman" w:hAnsi="Times New Roman" w:cs="Times New Roman"/>
          <w:sz w:val="24"/>
          <w:szCs w:val="24"/>
        </w:rPr>
      </w:pPr>
    </w:p>
    <w:p w:rsidR="00B42853" w:rsidRDefault="00154DD2" w:rsidP="00B80C13">
      <w:pPr>
        <w:tabs>
          <w:tab w:val="left" w:pos="567"/>
        </w:tabs>
        <w:spacing w:after="200" w:line="480" w:lineRule="auto"/>
        <w:jc w:val="both"/>
        <w:rPr>
          <w:rFonts w:ascii="Times New Roman" w:hAnsi="Times New Roman" w:cs="Times New Roman"/>
          <w:sz w:val="24"/>
          <w:szCs w:val="24"/>
        </w:rPr>
      </w:pPr>
      <w:r w:rsidRPr="00AF61C5">
        <w:rPr>
          <w:rFonts w:ascii="Times New Roman" w:hAnsi="Times New Roman" w:cs="Times New Roman"/>
          <w:sz w:val="24"/>
          <w:szCs w:val="24"/>
        </w:rPr>
        <w:t>[</w:t>
      </w:r>
      <w:r w:rsidR="00047203">
        <w:rPr>
          <w:rFonts w:ascii="Times New Roman" w:hAnsi="Times New Roman" w:cs="Times New Roman"/>
          <w:sz w:val="24"/>
          <w:szCs w:val="24"/>
        </w:rPr>
        <w:t>200</w:t>
      </w:r>
      <w:r w:rsidR="00B80C13">
        <w:rPr>
          <w:rFonts w:ascii="Times New Roman" w:hAnsi="Times New Roman" w:cs="Times New Roman"/>
          <w:sz w:val="24"/>
          <w:szCs w:val="24"/>
        </w:rPr>
        <w:t xml:space="preserve">] </w:t>
      </w:r>
      <w:r w:rsidRPr="00AF61C5">
        <w:rPr>
          <w:rFonts w:ascii="Times New Roman" w:hAnsi="Times New Roman" w:cs="Times New Roman"/>
          <w:sz w:val="24"/>
          <w:szCs w:val="24"/>
        </w:rPr>
        <w:t>The appeal has no merit. It should be dismissed with costs.</w:t>
      </w:r>
    </w:p>
    <w:p w:rsidR="00C52402" w:rsidRDefault="00C52402" w:rsidP="00B80C13">
      <w:pPr>
        <w:spacing w:after="0" w:line="480" w:lineRule="auto"/>
        <w:jc w:val="both"/>
        <w:rPr>
          <w:rFonts w:ascii="Times New Roman" w:eastAsia="Calibri" w:hAnsi="Times New Roman" w:cs="Times New Roman"/>
          <w:b/>
          <w:i/>
          <w:iCs/>
          <w:sz w:val="24"/>
          <w:szCs w:val="24"/>
        </w:rPr>
      </w:pPr>
    </w:p>
    <w:p w:rsidR="0059403B" w:rsidRPr="00AF61C5" w:rsidRDefault="009F74B6" w:rsidP="00943B86">
      <w:pPr>
        <w:spacing w:line="480" w:lineRule="auto"/>
        <w:jc w:val="both"/>
        <w:rPr>
          <w:rFonts w:ascii="Times New Roman" w:eastAsia="Calibri" w:hAnsi="Times New Roman" w:cs="Times New Roman"/>
          <w:b/>
          <w:iCs/>
          <w:sz w:val="24"/>
          <w:szCs w:val="24"/>
        </w:rPr>
      </w:pPr>
      <w:r w:rsidRPr="00FA51B7">
        <w:rPr>
          <w:rFonts w:ascii="Times New Roman" w:eastAsia="Calibri" w:hAnsi="Times New Roman" w:cs="Times New Roman"/>
          <w:b/>
          <w:i/>
          <w:iCs/>
          <w:sz w:val="24"/>
          <w:szCs w:val="24"/>
        </w:rPr>
        <w:t>Chidemo v Prosecutor General</w:t>
      </w:r>
      <w:r w:rsidRPr="00AF61C5">
        <w:rPr>
          <w:rFonts w:ascii="Times New Roman" w:eastAsia="Calibri" w:hAnsi="Times New Roman" w:cs="Times New Roman"/>
          <w:b/>
          <w:iCs/>
          <w:sz w:val="24"/>
          <w:szCs w:val="24"/>
        </w:rPr>
        <w:t xml:space="preserve"> SC</w:t>
      </w:r>
      <w:r w:rsidR="00DE599C" w:rsidRPr="00AF61C5">
        <w:rPr>
          <w:rFonts w:ascii="Times New Roman" w:eastAsia="Calibri" w:hAnsi="Times New Roman" w:cs="Times New Roman"/>
          <w:b/>
          <w:iCs/>
          <w:sz w:val="24"/>
          <w:szCs w:val="24"/>
        </w:rPr>
        <w:t xml:space="preserve"> </w:t>
      </w:r>
      <w:r w:rsidR="001917D5" w:rsidRPr="00AF61C5">
        <w:rPr>
          <w:rFonts w:ascii="Times New Roman" w:eastAsia="Calibri" w:hAnsi="Times New Roman" w:cs="Times New Roman"/>
          <w:b/>
          <w:iCs/>
          <w:sz w:val="24"/>
          <w:szCs w:val="24"/>
        </w:rPr>
        <w:t>341</w:t>
      </w:r>
      <w:r w:rsidRPr="00AF61C5">
        <w:rPr>
          <w:rFonts w:ascii="Times New Roman" w:eastAsia="Calibri" w:hAnsi="Times New Roman" w:cs="Times New Roman"/>
          <w:b/>
          <w:iCs/>
          <w:sz w:val="24"/>
          <w:szCs w:val="24"/>
        </w:rPr>
        <w:t>/22</w:t>
      </w:r>
      <w:r w:rsidR="00C451AD" w:rsidRPr="00AF61C5">
        <w:rPr>
          <w:rFonts w:ascii="Times New Roman" w:eastAsia="Calibri" w:hAnsi="Times New Roman" w:cs="Times New Roman"/>
          <w:b/>
          <w:iCs/>
          <w:sz w:val="24"/>
          <w:szCs w:val="24"/>
        </w:rPr>
        <w:t>.</w:t>
      </w:r>
    </w:p>
    <w:p w:rsidR="00C451AD" w:rsidRPr="00AF61C5" w:rsidRDefault="00C451AD" w:rsidP="00FA51B7">
      <w:pPr>
        <w:spacing w:line="480" w:lineRule="auto"/>
        <w:jc w:val="both"/>
        <w:rPr>
          <w:rFonts w:ascii="Times New Roman" w:eastAsia="Calibri" w:hAnsi="Times New Roman" w:cs="Times New Roman"/>
          <w:b/>
          <w:sz w:val="24"/>
          <w:szCs w:val="24"/>
        </w:rPr>
      </w:pPr>
      <w:r w:rsidRPr="00AF61C5">
        <w:rPr>
          <w:rFonts w:ascii="Times New Roman" w:eastAsia="Calibri" w:hAnsi="Times New Roman" w:cs="Times New Roman"/>
          <w:b/>
          <w:sz w:val="24"/>
          <w:szCs w:val="24"/>
        </w:rPr>
        <w:t xml:space="preserve">Whether or not the court </w:t>
      </w:r>
      <w:r w:rsidRPr="00FA51B7">
        <w:rPr>
          <w:rFonts w:ascii="Times New Roman" w:eastAsia="Calibri" w:hAnsi="Times New Roman" w:cs="Times New Roman"/>
          <w:b/>
          <w:i/>
          <w:sz w:val="24"/>
          <w:szCs w:val="24"/>
        </w:rPr>
        <w:t>a quo</w:t>
      </w:r>
      <w:r w:rsidRPr="00AF61C5">
        <w:rPr>
          <w:rFonts w:ascii="Times New Roman" w:eastAsia="Calibri" w:hAnsi="Times New Roman" w:cs="Times New Roman"/>
          <w:b/>
          <w:sz w:val="24"/>
          <w:szCs w:val="24"/>
        </w:rPr>
        <w:t xml:space="preserve"> erred in granting an application for forfeiture when there was no link between the crimes and the properties in question.</w:t>
      </w:r>
    </w:p>
    <w:p w:rsidR="00C451AD" w:rsidRDefault="001917D5" w:rsidP="00FA51B7">
      <w:pPr>
        <w:spacing w:line="480" w:lineRule="auto"/>
        <w:ind w:left="567" w:hanging="567"/>
        <w:jc w:val="both"/>
        <w:rPr>
          <w:rFonts w:ascii="Times New Roman" w:eastAsia="Calibri" w:hAnsi="Times New Roman" w:cs="Times New Roman"/>
          <w:iCs/>
          <w:sz w:val="24"/>
          <w:szCs w:val="24"/>
        </w:rPr>
      </w:pPr>
      <w:r w:rsidRPr="00FA51B7">
        <w:rPr>
          <w:rFonts w:ascii="Times New Roman" w:eastAsia="Calibri" w:hAnsi="Times New Roman" w:cs="Times New Roman"/>
          <w:iCs/>
          <w:sz w:val="24"/>
          <w:szCs w:val="24"/>
        </w:rPr>
        <w:t>[</w:t>
      </w:r>
      <w:r w:rsidR="00AC3AE3">
        <w:rPr>
          <w:rFonts w:ascii="Times New Roman" w:eastAsia="Calibri" w:hAnsi="Times New Roman" w:cs="Times New Roman"/>
          <w:iCs/>
          <w:sz w:val="24"/>
          <w:szCs w:val="24"/>
        </w:rPr>
        <w:t>20</w:t>
      </w:r>
      <w:r w:rsidR="00423E66">
        <w:rPr>
          <w:rFonts w:ascii="Times New Roman" w:eastAsia="Calibri" w:hAnsi="Times New Roman" w:cs="Times New Roman"/>
          <w:iCs/>
          <w:sz w:val="24"/>
          <w:szCs w:val="24"/>
        </w:rPr>
        <w:t>1</w:t>
      </w:r>
      <w:r w:rsidRPr="00FA51B7">
        <w:rPr>
          <w:rFonts w:ascii="Times New Roman" w:eastAsia="Calibri" w:hAnsi="Times New Roman" w:cs="Times New Roman"/>
          <w:iCs/>
          <w:sz w:val="24"/>
          <w:szCs w:val="24"/>
        </w:rPr>
        <w:t>]</w:t>
      </w:r>
      <w:r w:rsidRPr="00AF61C5">
        <w:rPr>
          <w:rFonts w:ascii="Times New Roman" w:eastAsia="Calibri" w:hAnsi="Times New Roman" w:cs="Times New Roman"/>
          <w:i/>
          <w:iCs/>
          <w:sz w:val="24"/>
          <w:szCs w:val="24"/>
        </w:rPr>
        <w:t xml:space="preserve">  </w:t>
      </w:r>
      <w:r w:rsidR="00C451AD" w:rsidRPr="00AF61C5">
        <w:rPr>
          <w:rFonts w:ascii="Times New Roman" w:eastAsia="Calibri" w:hAnsi="Times New Roman" w:cs="Times New Roman"/>
          <w:iCs/>
          <w:sz w:val="24"/>
          <w:szCs w:val="24"/>
        </w:rPr>
        <w:t>In this appeal the appellant challenges the forfeiture of the properties he sold to persons who are also appellants in SC 344/22, SC 313/22 and SC321/22.</w:t>
      </w:r>
    </w:p>
    <w:p w:rsidR="00F24A1E" w:rsidRPr="00AF61C5" w:rsidRDefault="00F24A1E" w:rsidP="00F24A1E">
      <w:pPr>
        <w:spacing w:after="0" w:line="240" w:lineRule="auto"/>
        <w:ind w:left="567" w:hanging="567"/>
        <w:jc w:val="both"/>
        <w:rPr>
          <w:rFonts w:ascii="Times New Roman" w:eastAsia="Calibri" w:hAnsi="Times New Roman" w:cs="Times New Roman"/>
          <w:iCs/>
          <w:sz w:val="24"/>
          <w:szCs w:val="24"/>
        </w:rPr>
      </w:pPr>
    </w:p>
    <w:p w:rsidR="00AA3ADD" w:rsidRPr="00AF61C5" w:rsidRDefault="00AB57F7" w:rsidP="002575D0">
      <w:pPr>
        <w:spacing w:line="480" w:lineRule="auto"/>
        <w:ind w:left="709" w:hanging="709"/>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[20</w:t>
      </w:r>
      <w:r w:rsidR="00AC3AE3">
        <w:rPr>
          <w:rFonts w:ascii="Times New Roman" w:eastAsia="Calibri" w:hAnsi="Times New Roman" w:cs="Times New Roman"/>
          <w:iCs/>
          <w:sz w:val="24"/>
          <w:szCs w:val="24"/>
        </w:rPr>
        <w:t>2</w:t>
      </w:r>
      <w:r w:rsidRPr="00AF61C5">
        <w:rPr>
          <w:rFonts w:ascii="Times New Roman" w:eastAsia="Calibri" w:hAnsi="Times New Roman" w:cs="Times New Roman"/>
          <w:iCs/>
          <w:sz w:val="24"/>
          <w:szCs w:val="24"/>
        </w:rPr>
        <w:t>] He</w:t>
      </w:r>
      <w:r w:rsidR="003D661F">
        <w:rPr>
          <w:rFonts w:ascii="Times New Roman" w:eastAsia="Calibri" w:hAnsi="Times New Roman" w:cs="Times New Roman"/>
          <w:iCs/>
          <w:sz w:val="24"/>
          <w:szCs w:val="24"/>
        </w:rPr>
        <w:t>,</w:t>
      </w:r>
      <w:r w:rsidRPr="00AF61C5">
        <w:rPr>
          <w:rFonts w:ascii="Times New Roman" w:eastAsia="Calibri" w:hAnsi="Times New Roman" w:cs="Times New Roman"/>
          <w:iCs/>
          <w:sz w:val="24"/>
          <w:szCs w:val="24"/>
        </w:rPr>
        <w:t xml:space="preserve"> in his grounds of appeal</w:t>
      </w:r>
      <w:r w:rsidR="003D661F">
        <w:rPr>
          <w:rFonts w:ascii="Times New Roman" w:eastAsia="Calibri" w:hAnsi="Times New Roman" w:cs="Times New Roman"/>
          <w:iCs/>
          <w:sz w:val="24"/>
          <w:szCs w:val="24"/>
        </w:rPr>
        <w:t>,</w:t>
      </w:r>
      <w:r w:rsidRPr="00AF61C5">
        <w:rPr>
          <w:rFonts w:ascii="Times New Roman" w:eastAsia="Calibri" w:hAnsi="Times New Roman" w:cs="Times New Roman"/>
          <w:iCs/>
          <w:sz w:val="24"/>
          <w:szCs w:val="24"/>
        </w:rPr>
        <w:t xml:space="preserve"> claims that there is no link between the crimes and those properties.</w:t>
      </w:r>
    </w:p>
    <w:p w:rsidR="001917D5" w:rsidRDefault="00CA7384" w:rsidP="00F24A1E">
      <w:pPr>
        <w:spacing w:after="0"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[20</w:t>
      </w:r>
      <w:r w:rsidR="00AC3AE3">
        <w:rPr>
          <w:rFonts w:ascii="Times New Roman" w:eastAsia="Calibri" w:hAnsi="Times New Roman" w:cs="Times New Roman"/>
          <w:iCs/>
          <w:sz w:val="24"/>
          <w:szCs w:val="24"/>
        </w:rPr>
        <w:t>3</w:t>
      </w:r>
      <w:r w:rsidR="002575D0">
        <w:rPr>
          <w:rFonts w:ascii="Times New Roman" w:eastAsia="Calibri" w:hAnsi="Times New Roman" w:cs="Times New Roman"/>
          <w:iCs/>
          <w:sz w:val="24"/>
          <w:szCs w:val="24"/>
        </w:rPr>
        <w:t>]</w:t>
      </w:r>
      <w:r w:rsidRPr="00AF61C5">
        <w:rPr>
          <w:rFonts w:ascii="Times New Roman" w:eastAsia="Calibri" w:hAnsi="Times New Roman" w:cs="Times New Roman"/>
          <w:iCs/>
          <w:sz w:val="24"/>
          <w:szCs w:val="24"/>
        </w:rPr>
        <w:t xml:space="preserve">  </w:t>
      </w:r>
      <w:r w:rsidR="001917D5" w:rsidRPr="00AF61C5">
        <w:rPr>
          <w:rFonts w:ascii="Times New Roman" w:eastAsia="Calibri" w:hAnsi="Times New Roman" w:cs="Times New Roman"/>
          <w:iCs/>
          <w:sz w:val="24"/>
          <w:szCs w:val="24"/>
        </w:rPr>
        <w:t xml:space="preserve">As already stated Chidemo is the main character in the five appeals. </w:t>
      </w:r>
      <w:r w:rsidR="00FA51B7">
        <w:rPr>
          <w:rFonts w:ascii="Times New Roman" w:eastAsia="Calibri" w:hAnsi="Times New Roman" w:cs="Times New Roman"/>
          <w:iCs/>
          <w:sz w:val="24"/>
          <w:szCs w:val="24"/>
        </w:rPr>
        <w:t xml:space="preserve"> </w:t>
      </w:r>
      <w:r w:rsidR="001917D5" w:rsidRPr="00AF61C5">
        <w:rPr>
          <w:rFonts w:ascii="Times New Roman" w:eastAsia="Calibri" w:hAnsi="Times New Roman" w:cs="Times New Roman"/>
          <w:iCs/>
          <w:sz w:val="24"/>
          <w:szCs w:val="24"/>
        </w:rPr>
        <w:t>He was convicted on two counts of fraudulently transferring money i</w:t>
      </w:r>
      <w:r w:rsidR="0026411E" w:rsidRPr="00AF61C5">
        <w:rPr>
          <w:rFonts w:ascii="Times New Roman" w:eastAsia="Calibri" w:hAnsi="Times New Roman" w:cs="Times New Roman"/>
          <w:iCs/>
          <w:sz w:val="24"/>
          <w:szCs w:val="24"/>
        </w:rPr>
        <w:t>nto his wife’s bank account and into their company’s account.</w:t>
      </w:r>
    </w:p>
    <w:p w:rsidR="00F24A1E" w:rsidRPr="00AF61C5" w:rsidRDefault="00F24A1E" w:rsidP="00B80C13">
      <w:pPr>
        <w:spacing w:after="120" w:line="240" w:lineRule="auto"/>
        <w:ind w:left="567" w:hanging="567"/>
        <w:jc w:val="both"/>
        <w:rPr>
          <w:rFonts w:ascii="Times New Roman" w:eastAsia="Calibri" w:hAnsi="Times New Roman" w:cs="Times New Roman"/>
          <w:iCs/>
          <w:sz w:val="24"/>
          <w:szCs w:val="24"/>
        </w:rPr>
      </w:pPr>
    </w:p>
    <w:p w:rsidR="0026411E" w:rsidRDefault="00EC6AC7" w:rsidP="00EC6AC7">
      <w:pPr>
        <w:spacing w:line="480" w:lineRule="auto"/>
        <w:ind w:left="567" w:hanging="709"/>
        <w:jc w:val="both"/>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 xml:space="preserve"> </w:t>
      </w:r>
      <w:r w:rsidR="0026411E" w:rsidRPr="00AF61C5">
        <w:rPr>
          <w:rFonts w:ascii="Times New Roman" w:eastAsia="Calibri" w:hAnsi="Times New Roman" w:cs="Times New Roman"/>
          <w:iCs/>
          <w:sz w:val="24"/>
          <w:szCs w:val="24"/>
        </w:rPr>
        <w:t>[2</w:t>
      </w:r>
      <w:r w:rsidR="00423E66">
        <w:rPr>
          <w:rFonts w:ascii="Times New Roman" w:eastAsia="Calibri" w:hAnsi="Times New Roman" w:cs="Times New Roman"/>
          <w:iCs/>
          <w:sz w:val="24"/>
          <w:szCs w:val="24"/>
        </w:rPr>
        <w:t>0</w:t>
      </w:r>
      <w:r w:rsidR="00AC3AE3">
        <w:rPr>
          <w:rFonts w:ascii="Times New Roman" w:eastAsia="Calibri" w:hAnsi="Times New Roman" w:cs="Times New Roman"/>
          <w:iCs/>
          <w:sz w:val="24"/>
          <w:szCs w:val="24"/>
        </w:rPr>
        <w:t>4</w:t>
      </w:r>
      <w:r>
        <w:rPr>
          <w:rFonts w:ascii="Times New Roman" w:eastAsia="Calibri" w:hAnsi="Times New Roman" w:cs="Times New Roman"/>
          <w:iCs/>
          <w:sz w:val="24"/>
          <w:szCs w:val="24"/>
        </w:rPr>
        <w:t xml:space="preserve">]  </w:t>
      </w:r>
      <w:r w:rsidR="0026411E" w:rsidRPr="00AF61C5">
        <w:rPr>
          <w:rFonts w:ascii="Times New Roman" w:eastAsia="Calibri" w:hAnsi="Times New Roman" w:cs="Times New Roman"/>
          <w:iCs/>
          <w:sz w:val="24"/>
          <w:szCs w:val="24"/>
        </w:rPr>
        <w:t>He had been charged with nine (9) counts of fraud and one (1) count of money laundering</w:t>
      </w:r>
      <w:r w:rsidR="00BF4C25">
        <w:rPr>
          <w:rFonts w:ascii="Times New Roman" w:eastAsia="Calibri" w:hAnsi="Times New Roman" w:cs="Times New Roman"/>
          <w:iCs/>
          <w:sz w:val="24"/>
          <w:szCs w:val="24"/>
        </w:rPr>
        <w:t>.</w:t>
      </w:r>
      <w:r w:rsidR="0026411E" w:rsidRPr="00AF61C5">
        <w:rPr>
          <w:rFonts w:ascii="Times New Roman" w:eastAsia="Calibri" w:hAnsi="Times New Roman" w:cs="Times New Roman"/>
          <w:iCs/>
          <w:sz w:val="24"/>
          <w:szCs w:val="24"/>
        </w:rPr>
        <w:t xml:space="preserve">  He was acquitted on the other counts. In terms of the law as provided in s </w:t>
      </w:r>
      <w:r w:rsidR="009C5456">
        <w:rPr>
          <w:rFonts w:ascii="Times New Roman" w:eastAsia="Calibri" w:hAnsi="Times New Roman" w:cs="Times New Roman"/>
          <w:iCs/>
          <w:sz w:val="24"/>
          <w:szCs w:val="24"/>
        </w:rPr>
        <w:t xml:space="preserve">80 </w:t>
      </w:r>
      <w:r w:rsidR="009F3BF0" w:rsidRPr="00AF61C5">
        <w:rPr>
          <w:rFonts w:ascii="Times New Roman" w:eastAsia="Calibri" w:hAnsi="Times New Roman" w:cs="Times New Roman"/>
          <w:iCs/>
          <w:sz w:val="24"/>
          <w:szCs w:val="24"/>
        </w:rPr>
        <w:t>(5) (b)</w:t>
      </w:r>
      <w:r w:rsidR="0026411E" w:rsidRPr="00AF61C5">
        <w:rPr>
          <w:rFonts w:ascii="Times New Roman" w:eastAsia="Calibri" w:hAnsi="Times New Roman" w:cs="Times New Roman"/>
          <w:iCs/>
          <w:sz w:val="24"/>
          <w:szCs w:val="24"/>
        </w:rPr>
        <w:t xml:space="preserve"> an acquittal</w:t>
      </w:r>
      <w:r w:rsidR="009F3BF0" w:rsidRPr="00AF61C5">
        <w:rPr>
          <w:rFonts w:ascii="Times New Roman" w:eastAsia="Calibri" w:hAnsi="Times New Roman" w:cs="Times New Roman"/>
          <w:iCs/>
          <w:sz w:val="24"/>
          <w:szCs w:val="24"/>
        </w:rPr>
        <w:t xml:space="preserve"> as narrated under the analysis of the law</w:t>
      </w:r>
      <w:r w:rsidR="0026411E" w:rsidRPr="00AF61C5">
        <w:rPr>
          <w:rFonts w:ascii="Times New Roman" w:eastAsia="Calibri" w:hAnsi="Times New Roman" w:cs="Times New Roman"/>
          <w:iCs/>
          <w:sz w:val="24"/>
          <w:szCs w:val="24"/>
        </w:rPr>
        <w:t xml:space="preserve"> does not absolve one from civi</w:t>
      </w:r>
      <w:r w:rsidR="009F3BF0" w:rsidRPr="00AF61C5">
        <w:rPr>
          <w:rFonts w:ascii="Times New Roman" w:eastAsia="Calibri" w:hAnsi="Times New Roman" w:cs="Times New Roman"/>
          <w:iCs/>
          <w:sz w:val="24"/>
          <w:szCs w:val="24"/>
        </w:rPr>
        <w:t>l forfeiture.</w:t>
      </w:r>
    </w:p>
    <w:p w:rsidR="00F24A1E" w:rsidRPr="00AF61C5" w:rsidRDefault="00F24A1E" w:rsidP="00F24A1E">
      <w:pPr>
        <w:spacing w:after="0" w:line="240" w:lineRule="auto"/>
        <w:ind w:left="709" w:hanging="709"/>
        <w:jc w:val="both"/>
        <w:rPr>
          <w:rFonts w:ascii="Times New Roman" w:eastAsia="Calibri" w:hAnsi="Times New Roman" w:cs="Times New Roman"/>
          <w:iCs/>
          <w:sz w:val="24"/>
          <w:szCs w:val="24"/>
        </w:rPr>
      </w:pPr>
    </w:p>
    <w:p w:rsidR="00160107" w:rsidRDefault="00B661FA" w:rsidP="00EC6AC7">
      <w:pPr>
        <w:tabs>
          <w:tab w:val="left" w:pos="567"/>
        </w:tabs>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[2</w:t>
      </w:r>
      <w:r w:rsidR="00423E66">
        <w:rPr>
          <w:rFonts w:ascii="Times New Roman" w:eastAsia="Calibri" w:hAnsi="Times New Roman" w:cs="Times New Roman"/>
          <w:iCs/>
          <w:sz w:val="24"/>
          <w:szCs w:val="24"/>
        </w:rPr>
        <w:t>0</w:t>
      </w:r>
      <w:r w:rsidR="00AC3AE3">
        <w:rPr>
          <w:rFonts w:ascii="Times New Roman" w:eastAsia="Calibri" w:hAnsi="Times New Roman" w:cs="Times New Roman"/>
          <w:iCs/>
          <w:sz w:val="24"/>
          <w:szCs w:val="24"/>
        </w:rPr>
        <w:t>5</w:t>
      </w:r>
      <w:r w:rsidR="00EC6AC7">
        <w:rPr>
          <w:rFonts w:ascii="Times New Roman" w:eastAsia="Calibri" w:hAnsi="Times New Roman" w:cs="Times New Roman"/>
          <w:iCs/>
          <w:sz w:val="24"/>
          <w:szCs w:val="24"/>
        </w:rPr>
        <w:t xml:space="preserve">] </w:t>
      </w:r>
      <w:r w:rsidR="009F3BF0" w:rsidRPr="00AF61C5">
        <w:rPr>
          <w:rFonts w:ascii="Times New Roman" w:eastAsia="Calibri" w:hAnsi="Times New Roman" w:cs="Times New Roman"/>
          <w:iCs/>
          <w:sz w:val="24"/>
          <w:szCs w:val="24"/>
        </w:rPr>
        <w:t xml:space="preserve">The court </w:t>
      </w:r>
      <w:r w:rsidR="009F3BF0" w:rsidRPr="00AF61C5">
        <w:rPr>
          <w:rFonts w:ascii="Times New Roman" w:eastAsia="Calibri" w:hAnsi="Times New Roman" w:cs="Times New Roman"/>
          <w:i/>
          <w:iCs/>
          <w:sz w:val="24"/>
          <w:szCs w:val="24"/>
        </w:rPr>
        <w:t>a quo</w:t>
      </w:r>
      <w:r w:rsidR="009F3BF0" w:rsidRPr="00AF61C5">
        <w:rPr>
          <w:rFonts w:ascii="Times New Roman" w:eastAsia="Calibri" w:hAnsi="Times New Roman" w:cs="Times New Roman"/>
          <w:iCs/>
          <w:sz w:val="24"/>
          <w:szCs w:val="24"/>
        </w:rPr>
        <w:t xml:space="preserve"> held that the properties he bought</w:t>
      </w:r>
      <w:r w:rsidR="00111AA2">
        <w:rPr>
          <w:rFonts w:ascii="Times New Roman" w:eastAsia="Calibri" w:hAnsi="Times New Roman" w:cs="Times New Roman"/>
          <w:iCs/>
          <w:sz w:val="24"/>
          <w:szCs w:val="24"/>
        </w:rPr>
        <w:t xml:space="preserve"> or developed,</w:t>
      </w:r>
      <w:r w:rsidR="009F3BF0" w:rsidRPr="00AF61C5">
        <w:rPr>
          <w:rFonts w:ascii="Times New Roman" w:eastAsia="Calibri" w:hAnsi="Times New Roman" w:cs="Times New Roman"/>
          <w:iCs/>
          <w:sz w:val="24"/>
          <w:szCs w:val="24"/>
        </w:rPr>
        <w:t xml:space="preserve"> after the Act came into force on 28 June 2013 w</w:t>
      </w:r>
      <w:r w:rsidR="00CA7384" w:rsidRPr="00AF61C5">
        <w:rPr>
          <w:rFonts w:ascii="Times New Roman" w:eastAsia="Calibri" w:hAnsi="Times New Roman" w:cs="Times New Roman"/>
          <w:iCs/>
          <w:sz w:val="24"/>
          <w:szCs w:val="24"/>
        </w:rPr>
        <w:t>ere</w:t>
      </w:r>
      <w:r w:rsidR="009F3BF0" w:rsidRPr="00AF61C5">
        <w:rPr>
          <w:rFonts w:ascii="Times New Roman" w:eastAsia="Calibri" w:hAnsi="Times New Roman" w:cs="Times New Roman"/>
          <w:iCs/>
          <w:sz w:val="24"/>
          <w:szCs w:val="24"/>
        </w:rPr>
        <w:t xml:space="preserve"> tainted property. I</w:t>
      </w:r>
      <w:r w:rsidR="00CA7384" w:rsidRPr="00AF61C5">
        <w:rPr>
          <w:rFonts w:ascii="Times New Roman" w:eastAsia="Calibri" w:hAnsi="Times New Roman" w:cs="Times New Roman"/>
          <w:iCs/>
          <w:sz w:val="24"/>
          <w:szCs w:val="24"/>
        </w:rPr>
        <w:t>t</w:t>
      </w:r>
      <w:r w:rsidR="009F3BF0" w:rsidRPr="00AF61C5">
        <w:rPr>
          <w:rFonts w:ascii="Times New Roman" w:eastAsia="Calibri" w:hAnsi="Times New Roman" w:cs="Times New Roman"/>
          <w:iCs/>
          <w:sz w:val="24"/>
          <w:szCs w:val="24"/>
        </w:rPr>
        <w:t xml:space="preserve"> made that decision after considering the convictions and other evidence pointing to his having stolen</w:t>
      </w:r>
      <w:r w:rsidR="00160107" w:rsidRPr="00AF61C5">
        <w:rPr>
          <w:rFonts w:ascii="Times New Roman" w:eastAsia="Calibri" w:hAnsi="Times New Roman" w:cs="Times New Roman"/>
          <w:iCs/>
          <w:sz w:val="24"/>
          <w:szCs w:val="24"/>
        </w:rPr>
        <w:t xml:space="preserve"> a total sum of</w:t>
      </w:r>
      <w:r w:rsidR="001F35A0">
        <w:rPr>
          <w:rFonts w:ascii="Times New Roman" w:eastAsia="Calibri" w:hAnsi="Times New Roman" w:cs="Times New Roman"/>
          <w:iCs/>
          <w:sz w:val="24"/>
          <w:szCs w:val="24"/>
        </w:rPr>
        <w:t xml:space="preserve"> US$1 239 </w:t>
      </w:r>
      <w:r w:rsidR="009F3BF0" w:rsidRPr="00AF61C5">
        <w:rPr>
          <w:rFonts w:ascii="Times New Roman" w:eastAsia="Calibri" w:hAnsi="Times New Roman" w:cs="Times New Roman"/>
          <w:iCs/>
          <w:sz w:val="24"/>
          <w:szCs w:val="24"/>
        </w:rPr>
        <w:t>083.93 from Z</w:t>
      </w:r>
      <w:r w:rsidR="00160107" w:rsidRPr="00AF61C5">
        <w:rPr>
          <w:rFonts w:ascii="Times New Roman" w:eastAsia="Calibri" w:hAnsi="Times New Roman" w:cs="Times New Roman"/>
          <w:iCs/>
          <w:sz w:val="24"/>
          <w:szCs w:val="24"/>
        </w:rPr>
        <w:t>IMRA.</w:t>
      </w:r>
    </w:p>
    <w:p w:rsidR="00F24A1E" w:rsidRPr="00AF61C5" w:rsidRDefault="00F24A1E" w:rsidP="00F24A1E">
      <w:pPr>
        <w:spacing w:after="0" w:line="240" w:lineRule="auto"/>
        <w:ind w:left="709" w:hanging="709"/>
        <w:jc w:val="both"/>
        <w:rPr>
          <w:rFonts w:ascii="Times New Roman" w:eastAsia="Calibri" w:hAnsi="Times New Roman" w:cs="Times New Roman"/>
          <w:iCs/>
          <w:sz w:val="24"/>
          <w:szCs w:val="24"/>
        </w:rPr>
      </w:pPr>
    </w:p>
    <w:p w:rsidR="00CF0CDF" w:rsidRDefault="00B661FA" w:rsidP="00EC6AC7">
      <w:pPr>
        <w:spacing w:after="0"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[2</w:t>
      </w:r>
      <w:r w:rsidR="00423E66">
        <w:rPr>
          <w:rFonts w:ascii="Times New Roman" w:eastAsia="Calibri" w:hAnsi="Times New Roman" w:cs="Times New Roman"/>
          <w:iCs/>
          <w:sz w:val="24"/>
          <w:szCs w:val="24"/>
        </w:rPr>
        <w:t>0</w:t>
      </w:r>
      <w:r w:rsidR="00AC3AE3">
        <w:rPr>
          <w:rFonts w:ascii="Times New Roman" w:eastAsia="Calibri" w:hAnsi="Times New Roman" w:cs="Times New Roman"/>
          <w:iCs/>
          <w:sz w:val="24"/>
          <w:szCs w:val="24"/>
        </w:rPr>
        <w:t>6</w:t>
      </w:r>
      <w:r w:rsidR="00EC6AC7">
        <w:rPr>
          <w:rFonts w:ascii="Times New Roman" w:eastAsia="Calibri" w:hAnsi="Times New Roman" w:cs="Times New Roman"/>
          <w:iCs/>
          <w:sz w:val="24"/>
          <w:szCs w:val="24"/>
        </w:rPr>
        <w:t xml:space="preserve">] </w:t>
      </w:r>
      <w:r w:rsidR="00160107" w:rsidRPr="00AF61C5">
        <w:rPr>
          <w:rFonts w:ascii="Times New Roman" w:eastAsia="Calibri" w:hAnsi="Times New Roman" w:cs="Times New Roman"/>
          <w:iCs/>
          <w:sz w:val="24"/>
          <w:szCs w:val="24"/>
        </w:rPr>
        <w:t>In respect of the convictions on the two counts against which his appeal to the High Court was dismissed he</w:t>
      </w:r>
      <w:r w:rsidR="00871994">
        <w:rPr>
          <w:rFonts w:ascii="Times New Roman" w:eastAsia="Calibri" w:hAnsi="Times New Roman" w:cs="Times New Roman"/>
          <w:iCs/>
          <w:sz w:val="24"/>
          <w:szCs w:val="24"/>
        </w:rPr>
        <w:t xml:space="preserve"> had</w:t>
      </w:r>
      <w:r w:rsidR="00160107" w:rsidRPr="00AF61C5">
        <w:rPr>
          <w:rFonts w:ascii="Times New Roman" w:eastAsia="Calibri" w:hAnsi="Times New Roman" w:cs="Times New Roman"/>
          <w:iCs/>
          <w:sz w:val="24"/>
          <w:szCs w:val="24"/>
        </w:rPr>
        <w:t xml:space="preserve"> stolen a total of USD$</w:t>
      </w:r>
      <w:r w:rsidR="00786667" w:rsidRPr="00AF61C5">
        <w:rPr>
          <w:rFonts w:ascii="Times New Roman" w:eastAsia="Calibri" w:hAnsi="Times New Roman" w:cs="Times New Roman"/>
          <w:iCs/>
          <w:sz w:val="24"/>
          <w:szCs w:val="24"/>
        </w:rPr>
        <w:t xml:space="preserve">460 538.61. </w:t>
      </w:r>
      <w:r w:rsidR="009C5456">
        <w:rPr>
          <w:rFonts w:ascii="Times New Roman" w:eastAsia="Calibri" w:hAnsi="Times New Roman" w:cs="Times New Roman"/>
          <w:iCs/>
          <w:sz w:val="24"/>
          <w:szCs w:val="24"/>
        </w:rPr>
        <w:t xml:space="preserve"> </w:t>
      </w:r>
      <w:r w:rsidR="00786667" w:rsidRPr="00AF61C5">
        <w:rPr>
          <w:rFonts w:ascii="Times New Roman" w:eastAsia="Calibri" w:hAnsi="Times New Roman" w:cs="Times New Roman"/>
          <w:iCs/>
          <w:sz w:val="24"/>
          <w:szCs w:val="24"/>
        </w:rPr>
        <w:t xml:space="preserve">In respect of this amount the court </w:t>
      </w:r>
      <w:r w:rsidR="00786667" w:rsidRPr="009C5456">
        <w:rPr>
          <w:rFonts w:ascii="Times New Roman" w:eastAsia="Calibri" w:hAnsi="Times New Roman" w:cs="Times New Roman"/>
          <w:i/>
          <w:iCs/>
          <w:sz w:val="24"/>
          <w:szCs w:val="24"/>
        </w:rPr>
        <w:t>a quo’</w:t>
      </w:r>
      <w:r w:rsidR="00786667" w:rsidRPr="00AF61C5">
        <w:rPr>
          <w:rFonts w:ascii="Times New Roman" w:eastAsia="Calibri" w:hAnsi="Times New Roman" w:cs="Times New Roman"/>
          <w:iCs/>
          <w:sz w:val="24"/>
          <w:szCs w:val="24"/>
        </w:rPr>
        <w:t>s decision was in terms of s 80 (5)</w:t>
      </w:r>
      <w:r w:rsidR="00CF0CDF" w:rsidRPr="00AF61C5">
        <w:rPr>
          <w:rFonts w:ascii="Times New Roman" w:eastAsia="Calibri" w:hAnsi="Times New Roman" w:cs="Times New Roman"/>
          <w:iCs/>
          <w:sz w:val="24"/>
          <w:szCs w:val="24"/>
        </w:rPr>
        <w:t xml:space="preserve"> (a) on the basis that Chidemo’s conduct which tainted the properties he bought and subsequently sold was confirmed by the convictions.</w:t>
      </w:r>
    </w:p>
    <w:p w:rsidR="00F24A1E" w:rsidRPr="00E54D67" w:rsidRDefault="00F24A1E" w:rsidP="00F24A1E">
      <w:pPr>
        <w:spacing w:after="0" w:line="240" w:lineRule="auto"/>
        <w:ind w:left="709" w:hanging="709"/>
        <w:jc w:val="both"/>
        <w:rPr>
          <w:rFonts w:ascii="Times New Roman" w:eastAsia="Calibri" w:hAnsi="Times New Roman" w:cs="Times New Roman"/>
          <w:i/>
          <w:iCs/>
          <w:sz w:val="24"/>
          <w:szCs w:val="24"/>
        </w:rPr>
      </w:pPr>
    </w:p>
    <w:p w:rsidR="009C5456" w:rsidRPr="00AF61C5" w:rsidRDefault="009C5456" w:rsidP="009C5456">
      <w:pPr>
        <w:spacing w:after="0" w:line="240" w:lineRule="auto"/>
        <w:ind w:left="709"/>
        <w:jc w:val="both"/>
        <w:rPr>
          <w:rFonts w:ascii="Times New Roman" w:eastAsia="Calibri" w:hAnsi="Times New Roman" w:cs="Times New Roman"/>
          <w:iCs/>
          <w:sz w:val="24"/>
          <w:szCs w:val="24"/>
        </w:rPr>
      </w:pPr>
    </w:p>
    <w:p w:rsidR="00CF0CDF" w:rsidRPr="00AF61C5" w:rsidRDefault="00B661FA" w:rsidP="00981A1A">
      <w:pPr>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[2</w:t>
      </w:r>
      <w:r w:rsidR="00423E66">
        <w:rPr>
          <w:rFonts w:ascii="Times New Roman" w:eastAsia="Calibri" w:hAnsi="Times New Roman" w:cs="Times New Roman"/>
          <w:iCs/>
          <w:sz w:val="24"/>
          <w:szCs w:val="24"/>
        </w:rPr>
        <w:t>0</w:t>
      </w:r>
      <w:r w:rsidR="00AC3AE3">
        <w:rPr>
          <w:rFonts w:ascii="Times New Roman" w:eastAsia="Calibri" w:hAnsi="Times New Roman" w:cs="Times New Roman"/>
          <w:iCs/>
          <w:sz w:val="24"/>
          <w:szCs w:val="24"/>
        </w:rPr>
        <w:t>7</w:t>
      </w:r>
      <w:r w:rsidR="00981A1A">
        <w:rPr>
          <w:rFonts w:ascii="Times New Roman" w:eastAsia="Calibri" w:hAnsi="Times New Roman" w:cs="Times New Roman"/>
          <w:iCs/>
          <w:sz w:val="24"/>
          <w:szCs w:val="24"/>
        </w:rPr>
        <w:t xml:space="preserve">] </w:t>
      </w:r>
      <w:r w:rsidR="00CF0CDF" w:rsidRPr="00AF61C5">
        <w:rPr>
          <w:rFonts w:ascii="Times New Roman" w:eastAsia="Calibri" w:hAnsi="Times New Roman" w:cs="Times New Roman"/>
          <w:iCs/>
          <w:sz w:val="24"/>
          <w:szCs w:val="24"/>
        </w:rPr>
        <w:t xml:space="preserve">In respect of the counts on which he was acquitted the court </w:t>
      </w:r>
      <w:r w:rsidR="00CF0CDF" w:rsidRPr="00AF61C5">
        <w:rPr>
          <w:rFonts w:ascii="Times New Roman" w:eastAsia="Calibri" w:hAnsi="Times New Roman" w:cs="Times New Roman"/>
          <w:i/>
          <w:iCs/>
          <w:sz w:val="24"/>
          <w:szCs w:val="24"/>
        </w:rPr>
        <w:t xml:space="preserve">a quo </w:t>
      </w:r>
      <w:r w:rsidR="00CF0CDF" w:rsidRPr="00AF61C5">
        <w:rPr>
          <w:rFonts w:ascii="Times New Roman" w:eastAsia="Calibri" w:hAnsi="Times New Roman" w:cs="Times New Roman"/>
          <w:iCs/>
          <w:sz w:val="24"/>
          <w:szCs w:val="24"/>
        </w:rPr>
        <w:t>believed the evidence led and was satisfied on a balance of probabilities that he bought</w:t>
      </w:r>
      <w:r w:rsidR="00C12468">
        <w:rPr>
          <w:rFonts w:ascii="Times New Roman" w:eastAsia="Calibri" w:hAnsi="Times New Roman" w:cs="Times New Roman"/>
          <w:iCs/>
          <w:sz w:val="24"/>
          <w:szCs w:val="24"/>
        </w:rPr>
        <w:t xml:space="preserve"> or developed</w:t>
      </w:r>
      <w:r w:rsidR="00CF0CDF" w:rsidRPr="00AF61C5">
        <w:rPr>
          <w:rFonts w:ascii="Times New Roman" w:eastAsia="Calibri" w:hAnsi="Times New Roman" w:cs="Times New Roman"/>
          <w:iCs/>
          <w:sz w:val="24"/>
          <w:szCs w:val="24"/>
        </w:rPr>
        <w:t xml:space="preserve"> the properties involved in the</w:t>
      </w:r>
      <w:r w:rsidR="00C12468">
        <w:rPr>
          <w:rFonts w:ascii="Times New Roman" w:eastAsia="Calibri" w:hAnsi="Times New Roman" w:cs="Times New Roman"/>
          <w:iCs/>
          <w:sz w:val="24"/>
          <w:szCs w:val="24"/>
        </w:rPr>
        <w:t>se</w:t>
      </w:r>
      <w:r w:rsidR="00CF0CDF" w:rsidRPr="00AF61C5">
        <w:rPr>
          <w:rFonts w:ascii="Times New Roman" w:eastAsia="Calibri" w:hAnsi="Times New Roman" w:cs="Times New Roman"/>
          <w:iCs/>
          <w:sz w:val="24"/>
          <w:szCs w:val="24"/>
        </w:rPr>
        <w:t xml:space="preserve"> appeals from the proceeds of his fraudulent activities.</w:t>
      </w:r>
    </w:p>
    <w:p w:rsidR="00CF0CDF" w:rsidRPr="00AF61C5" w:rsidRDefault="00CF0CDF" w:rsidP="009C5456">
      <w:pPr>
        <w:spacing w:after="0" w:line="240" w:lineRule="auto"/>
        <w:jc w:val="both"/>
        <w:rPr>
          <w:rFonts w:ascii="Times New Roman" w:eastAsia="Calibri" w:hAnsi="Times New Roman" w:cs="Times New Roman"/>
          <w:iCs/>
          <w:sz w:val="24"/>
          <w:szCs w:val="24"/>
        </w:rPr>
      </w:pPr>
    </w:p>
    <w:p w:rsidR="00AA3ADD" w:rsidRDefault="00B3427A" w:rsidP="006409CB">
      <w:pPr>
        <w:tabs>
          <w:tab w:val="left" w:pos="1134"/>
        </w:tabs>
        <w:spacing w:line="480" w:lineRule="auto"/>
        <w:ind w:left="567" w:hanging="709"/>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B661FA" w:rsidRPr="00AF61C5">
        <w:rPr>
          <w:rFonts w:ascii="Times New Roman" w:eastAsia="Calibri" w:hAnsi="Times New Roman" w:cs="Times New Roman"/>
          <w:iCs/>
          <w:sz w:val="24"/>
          <w:szCs w:val="24"/>
        </w:rPr>
        <w:t>[2</w:t>
      </w:r>
      <w:r w:rsidR="00546462">
        <w:rPr>
          <w:rFonts w:ascii="Times New Roman" w:eastAsia="Calibri" w:hAnsi="Times New Roman" w:cs="Times New Roman"/>
          <w:iCs/>
          <w:sz w:val="24"/>
          <w:szCs w:val="24"/>
        </w:rPr>
        <w:t>0</w:t>
      </w:r>
      <w:r w:rsidR="006C21EE">
        <w:rPr>
          <w:rFonts w:ascii="Times New Roman" w:eastAsia="Calibri" w:hAnsi="Times New Roman" w:cs="Times New Roman"/>
          <w:iCs/>
          <w:sz w:val="24"/>
          <w:szCs w:val="24"/>
        </w:rPr>
        <w:t>8</w:t>
      </w:r>
      <w:r w:rsidR="009C5456">
        <w:rPr>
          <w:rFonts w:ascii="Times New Roman" w:eastAsia="Calibri" w:hAnsi="Times New Roman" w:cs="Times New Roman"/>
          <w:iCs/>
          <w:sz w:val="24"/>
          <w:szCs w:val="24"/>
        </w:rPr>
        <w:t xml:space="preserve">] </w:t>
      </w:r>
      <w:r w:rsidR="00C1023A">
        <w:rPr>
          <w:rFonts w:ascii="Times New Roman" w:eastAsia="Calibri" w:hAnsi="Times New Roman" w:cs="Times New Roman"/>
          <w:iCs/>
          <w:sz w:val="24"/>
          <w:szCs w:val="24"/>
        </w:rPr>
        <w:t xml:space="preserve"> </w:t>
      </w:r>
      <w:r w:rsidR="00CF0CDF" w:rsidRPr="00AF61C5">
        <w:rPr>
          <w:rFonts w:ascii="Times New Roman" w:eastAsia="Calibri" w:hAnsi="Times New Roman" w:cs="Times New Roman"/>
          <w:iCs/>
          <w:sz w:val="24"/>
          <w:szCs w:val="24"/>
        </w:rPr>
        <w:t xml:space="preserve">It therefore held that the properties were tainted and subject to civil forfeiture. </w:t>
      </w:r>
      <w:r w:rsidR="00160107" w:rsidRPr="00AF61C5">
        <w:rPr>
          <w:rFonts w:ascii="Times New Roman" w:eastAsia="Calibri" w:hAnsi="Times New Roman" w:cs="Times New Roman"/>
          <w:iCs/>
          <w:sz w:val="24"/>
          <w:szCs w:val="24"/>
        </w:rPr>
        <w:t xml:space="preserve"> </w:t>
      </w:r>
      <w:r w:rsidR="00A24F73" w:rsidRPr="00AF61C5">
        <w:rPr>
          <w:rFonts w:ascii="Times New Roman" w:eastAsia="Calibri" w:hAnsi="Times New Roman" w:cs="Times New Roman"/>
          <w:iCs/>
          <w:sz w:val="24"/>
          <w:szCs w:val="24"/>
        </w:rPr>
        <w:t xml:space="preserve">We agree with the court </w:t>
      </w:r>
      <w:r w:rsidR="00A24F73" w:rsidRPr="00CB383E">
        <w:rPr>
          <w:rFonts w:ascii="Times New Roman" w:eastAsia="Calibri" w:hAnsi="Times New Roman" w:cs="Times New Roman"/>
          <w:i/>
          <w:iCs/>
          <w:sz w:val="24"/>
          <w:szCs w:val="24"/>
        </w:rPr>
        <w:t>a quo’s</w:t>
      </w:r>
      <w:r w:rsidR="00A24F73" w:rsidRPr="00AF61C5">
        <w:rPr>
          <w:rFonts w:ascii="Times New Roman" w:eastAsia="Calibri" w:hAnsi="Times New Roman" w:cs="Times New Roman"/>
          <w:iCs/>
          <w:sz w:val="24"/>
          <w:szCs w:val="24"/>
        </w:rPr>
        <w:t xml:space="preserve"> findings that Chidemo’s fraudulent activities tainted the properties </w:t>
      </w:r>
    </w:p>
    <w:p w:rsidR="009F3BF0" w:rsidRDefault="00AA3ADD" w:rsidP="006409CB">
      <w:pPr>
        <w:spacing w:line="480" w:lineRule="auto"/>
        <w:ind w:left="567" w:hanging="567"/>
        <w:jc w:val="both"/>
        <w:rPr>
          <w:rFonts w:ascii="Times New Roman" w:eastAsia="Calibri" w:hAnsi="Times New Roman" w:cs="Times New Roman"/>
          <w:iCs/>
          <w:sz w:val="24"/>
          <w:szCs w:val="24"/>
        </w:rPr>
      </w:pPr>
      <w:r>
        <w:rPr>
          <w:rFonts w:ascii="Times New Roman" w:eastAsia="Calibri" w:hAnsi="Times New Roman" w:cs="Times New Roman"/>
          <w:iCs/>
          <w:sz w:val="24"/>
          <w:szCs w:val="24"/>
        </w:rPr>
        <w:tab/>
      </w:r>
      <w:r w:rsidR="00A24F73" w:rsidRPr="00AF61C5">
        <w:rPr>
          <w:rFonts w:ascii="Times New Roman" w:eastAsia="Calibri" w:hAnsi="Times New Roman" w:cs="Times New Roman"/>
          <w:iCs/>
          <w:sz w:val="24"/>
          <w:szCs w:val="24"/>
        </w:rPr>
        <w:t>he bought with proceeds of the fraud. We also agree with its finding that the proceeds of Chidemo’s frauds also tainted the properties he developed using the money he stole from ZIMRA.</w:t>
      </w:r>
    </w:p>
    <w:p w:rsidR="00F24A1E" w:rsidRPr="00AF61C5" w:rsidRDefault="00F24A1E" w:rsidP="00F24A1E">
      <w:pPr>
        <w:spacing w:after="0" w:line="240" w:lineRule="auto"/>
        <w:ind w:left="709" w:hanging="709"/>
        <w:jc w:val="both"/>
        <w:rPr>
          <w:rFonts w:ascii="Times New Roman" w:eastAsia="Calibri" w:hAnsi="Times New Roman" w:cs="Times New Roman"/>
          <w:iCs/>
          <w:sz w:val="24"/>
          <w:szCs w:val="24"/>
        </w:rPr>
      </w:pPr>
    </w:p>
    <w:p w:rsidR="00F24A1E" w:rsidRDefault="00B661FA" w:rsidP="006409CB">
      <w:pPr>
        <w:tabs>
          <w:tab w:val="left" w:pos="567"/>
        </w:tabs>
        <w:spacing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[2</w:t>
      </w:r>
      <w:r w:rsidR="00546462">
        <w:rPr>
          <w:rFonts w:ascii="Times New Roman" w:eastAsia="Calibri" w:hAnsi="Times New Roman" w:cs="Times New Roman"/>
          <w:iCs/>
          <w:sz w:val="24"/>
          <w:szCs w:val="24"/>
        </w:rPr>
        <w:t>0</w:t>
      </w:r>
      <w:r w:rsidR="006C21EE">
        <w:rPr>
          <w:rFonts w:ascii="Times New Roman" w:eastAsia="Calibri" w:hAnsi="Times New Roman" w:cs="Times New Roman"/>
          <w:iCs/>
          <w:sz w:val="24"/>
          <w:szCs w:val="24"/>
        </w:rPr>
        <w:t>9</w:t>
      </w:r>
      <w:r w:rsidR="006409CB">
        <w:rPr>
          <w:rFonts w:ascii="Times New Roman" w:eastAsia="Calibri" w:hAnsi="Times New Roman" w:cs="Times New Roman"/>
          <w:iCs/>
          <w:sz w:val="24"/>
          <w:szCs w:val="24"/>
        </w:rPr>
        <w:t xml:space="preserve">] </w:t>
      </w:r>
      <w:r w:rsidR="00A24F73" w:rsidRPr="00AF61C5">
        <w:rPr>
          <w:rFonts w:ascii="Times New Roman" w:eastAsia="Calibri" w:hAnsi="Times New Roman" w:cs="Times New Roman"/>
          <w:iCs/>
          <w:sz w:val="24"/>
          <w:szCs w:val="24"/>
        </w:rPr>
        <w:t>Therefore the civil forfeiture of the properties he bought with proceeds of the frauds</w:t>
      </w:r>
      <w:r w:rsidR="006409CB">
        <w:rPr>
          <w:rFonts w:ascii="Times New Roman" w:eastAsia="Calibri" w:hAnsi="Times New Roman" w:cs="Times New Roman"/>
          <w:iCs/>
          <w:sz w:val="24"/>
          <w:szCs w:val="24"/>
        </w:rPr>
        <w:t xml:space="preserve"> or that </w:t>
      </w:r>
      <w:r w:rsidR="00EE46F2" w:rsidRPr="00AF61C5">
        <w:rPr>
          <w:rFonts w:ascii="Times New Roman" w:eastAsia="Calibri" w:hAnsi="Times New Roman" w:cs="Times New Roman"/>
          <w:iCs/>
          <w:sz w:val="24"/>
          <w:szCs w:val="24"/>
        </w:rPr>
        <w:t>of the properties he developed with such proceeds will not depend on his protestations in this appeal.</w:t>
      </w:r>
      <w:r w:rsidRPr="00AF61C5">
        <w:rPr>
          <w:rFonts w:ascii="Times New Roman" w:eastAsia="Calibri" w:hAnsi="Times New Roman" w:cs="Times New Roman"/>
          <w:iCs/>
          <w:sz w:val="24"/>
          <w:szCs w:val="24"/>
        </w:rPr>
        <w:t xml:space="preserve"> </w:t>
      </w:r>
    </w:p>
    <w:p w:rsidR="006409CB" w:rsidRPr="00AF61C5" w:rsidRDefault="006409CB" w:rsidP="000D57B9">
      <w:pPr>
        <w:tabs>
          <w:tab w:val="left" w:pos="567"/>
        </w:tabs>
        <w:spacing w:after="0" w:line="480" w:lineRule="auto"/>
        <w:jc w:val="both"/>
        <w:rPr>
          <w:rFonts w:ascii="Times New Roman" w:eastAsia="Calibri" w:hAnsi="Times New Roman" w:cs="Times New Roman"/>
          <w:iCs/>
          <w:sz w:val="24"/>
          <w:szCs w:val="24"/>
        </w:rPr>
      </w:pPr>
    </w:p>
    <w:p w:rsidR="006B4C0B" w:rsidRPr="00AF61C5" w:rsidRDefault="00B661FA" w:rsidP="006B4C0B">
      <w:pPr>
        <w:spacing w:line="480" w:lineRule="auto"/>
        <w:jc w:val="both"/>
        <w:rPr>
          <w:rFonts w:ascii="Times New Roman" w:eastAsia="Calibri" w:hAnsi="Times New Roman" w:cs="Times New Roman"/>
          <w:b/>
          <w:iCs/>
          <w:sz w:val="24"/>
          <w:szCs w:val="24"/>
        </w:rPr>
      </w:pPr>
      <w:r w:rsidRPr="00AF61C5">
        <w:rPr>
          <w:rFonts w:ascii="Times New Roman" w:eastAsia="Calibri" w:hAnsi="Times New Roman" w:cs="Times New Roman"/>
          <w:b/>
          <w:iCs/>
          <w:sz w:val="24"/>
          <w:szCs w:val="24"/>
        </w:rPr>
        <w:t xml:space="preserve">Whether the </w:t>
      </w:r>
      <w:r w:rsidR="006B4C0B" w:rsidRPr="00AF61C5">
        <w:rPr>
          <w:rFonts w:ascii="Times New Roman" w:eastAsia="Calibri" w:hAnsi="Times New Roman" w:cs="Times New Roman"/>
          <w:b/>
          <w:iCs/>
          <w:sz w:val="24"/>
          <w:szCs w:val="24"/>
        </w:rPr>
        <w:t>M</w:t>
      </w:r>
      <w:r w:rsidR="009C5456">
        <w:rPr>
          <w:rFonts w:ascii="Times New Roman" w:eastAsia="Calibri" w:hAnsi="Times New Roman" w:cs="Times New Roman"/>
          <w:b/>
          <w:iCs/>
          <w:sz w:val="24"/>
          <w:szCs w:val="24"/>
        </w:rPr>
        <w:t>e</w:t>
      </w:r>
      <w:r w:rsidR="006B4C0B" w:rsidRPr="00AF61C5">
        <w:rPr>
          <w:rFonts w:ascii="Times New Roman" w:eastAsia="Calibri" w:hAnsi="Times New Roman" w:cs="Times New Roman"/>
          <w:b/>
          <w:iCs/>
          <w:sz w:val="24"/>
          <w:szCs w:val="24"/>
        </w:rPr>
        <w:t>rcedez Benz</w:t>
      </w:r>
      <w:r w:rsidR="00345239">
        <w:rPr>
          <w:rFonts w:ascii="Times New Roman" w:eastAsia="Calibri" w:hAnsi="Times New Roman" w:cs="Times New Roman"/>
          <w:b/>
          <w:iCs/>
          <w:sz w:val="24"/>
          <w:szCs w:val="24"/>
        </w:rPr>
        <w:t xml:space="preserve"> Registration Number</w:t>
      </w:r>
      <w:r w:rsidR="00ED5F9C" w:rsidRPr="00AF61C5">
        <w:rPr>
          <w:rFonts w:ascii="Times New Roman" w:eastAsia="Calibri" w:hAnsi="Times New Roman" w:cs="Times New Roman"/>
          <w:b/>
          <w:iCs/>
          <w:sz w:val="24"/>
          <w:szCs w:val="24"/>
        </w:rPr>
        <w:t xml:space="preserve"> AND</w:t>
      </w:r>
      <w:r w:rsidR="006B4C0B" w:rsidRPr="00AF61C5">
        <w:rPr>
          <w:rFonts w:ascii="Times New Roman" w:eastAsia="Calibri" w:hAnsi="Times New Roman" w:cs="Times New Roman"/>
          <w:b/>
          <w:iCs/>
          <w:sz w:val="24"/>
          <w:szCs w:val="24"/>
        </w:rPr>
        <w:t xml:space="preserve"> </w:t>
      </w:r>
      <w:r w:rsidR="00ED5F9C" w:rsidRPr="00AF61C5">
        <w:rPr>
          <w:rFonts w:ascii="Times New Roman" w:eastAsia="Calibri" w:hAnsi="Times New Roman" w:cs="Times New Roman"/>
          <w:b/>
          <w:iCs/>
          <w:sz w:val="24"/>
          <w:szCs w:val="24"/>
        </w:rPr>
        <w:t xml:space="preserve">5756 </w:t>
      </w:r>
      <w:r w:rsidR="006B4C0B" w:rsidRPr="00AF61C5">
        <w:rPr>
          <w:rFonts w:ascii="Times New Roman" w:eastAsia="Calibri" w:hAnsi="Times New Roman" w:cs="Times New Roman"/>
          <w:b/>
          <w:iCs/>
          <w:sz w:val="24"/>
          <w:szCs w:val="24"/>
        </w:rPr>
        <w:t xml:space="preserve">is tainted property and was correctly forfeited to the </w:t>
      </w:r>
      <w:r w:rsidR="006E1C4E">
        <w:rPr>
          <w:rFonts w:ascii="Times New Roman" w:eastAsia="Calibri" w:hAnsi="Times New Roman" w:cs="Times New Roman"/>
          <w:b/>
          <w:iCs/>
          <w:sz w:val="24"/>
          <w:szCs w:val="24"/>
        </w:rPr>
        <w:t>S</w:t>
      </w:r>
      <w:r w:rsidR="006B4C0B" w:rsidRPr="00AF61C5">
        <w:rPr>
          <w:rFonts w:ascii="Times New Roman" w:eastAsia="Calibri" w:hAnsi="Times New Roman" w:cs="Times New Roman"/>
          <w:b/>
          <w:iCs/>
          <w:sz w:val="24"/>
          <w:szCs w:val="24"/>
        </w:rPr>
        <w:t>tate.</w:t>
      </w:r>
    </w:p>
    <w:p w:rsidR="00F24A1E" w:rsidRDefault="009C5456" w:rsidP="00472E86">
      <w:pPr>
        <w:spacing w:line="480" w:lineRule="auto"/>
        <w:ind w:left="567" w:hanging="567"/>
        <w:jc w:val="both"/>
        <w:rPr>
          <w:rFonts w:ascii="Times New Roman" w:eastAsia="Calibri" w:hAnsi="Times New Roman" w:cs="Times New Roman"/>
          <w:iCs/>
          <w:sz w:val="24"/>
          <w:szCs w:val="24"/>
        </w:rPr>
      </w:pPr>
      <w:r>
        <w:rPr>
          <w:rFonts w:ascii="Times New Roman" w:eastAsia="Calibri" w:hAnsi="Times New Roman" w:cs="Times New Roman"/>
          <w:iCs/>
          <w:sz w:val="24"/>
          <w:szCs w:val="24"/>
        </w:rPr>
        <w:t>[2</w:t>
      </w:r>
      <w:r w:rsidR="006C21EE">
        <w:rPr>
          <w:rFonts w:ascii="Times New Roman" w:eastAsia="Calibri" w:hAnsi="Times New Roman" w:cs="Times New Roman"/>
          <w:iCs/>
          <w:sz w:val="24"/>
          <w:szCs w:val="24"/>
        </w:rPr>
        <w:t>1</w:t>
      </w:r>
      <w:r w:rsidR="00546462">
        <w:rPr>
          <w:rFonts w:ascii="Times New Roman" w:eastAsia="Calibri" w:hAnsi="Times New Roman" w:cs="Times New Roman"/>
          <w:iCs/>
          <w:sz w:val="24"/>
          <w:szCs w:val="24"/>
        </w:rPr>
        <w:t>0</w:t>
      </w:r>
      <w:r>
        <w:rPr>
          <w:rFonts w:ascii="Times New Roman" w:eastAsia="Calibri" w:hAnsi="Times New Roman" w:cs="Times New Roman"/>
          <w:iCs/>
          <w:sz w:val="24"/>
          <w:szCs w:val="24"/>
        </w:rPr>
        <w:t xml:space="preserve">] </w:t>
      </w:r>
      <w:r w:rsidR="00ED5F9C" w:rsidRPr="00AF61C5">
        <w:rPr>
          <w:rFonts w:ascii="Times New Roman" w:eastAsia="Calibri" w:hAnsi="Times New Roman" w:cs="Times New Roman"/>
          <w:iCs/>
          <w:sz w:val="24"/>
          <w:szCs w:val="24"/>
        </w:rPr>
        <w:t>When the Prosecutor General applied for an interdict against the disposal of this motor vehicle the appellant’s response</w:t>
      </w:r>
      <w:r w:rsidR="008F4E74" w:rsidRPr="00AF61C5">
        <w:rPr>
          <w:rFonts w:ascii="Times New Roman" w:eastAsia="Calibri" w:hAnsi="Times New Roman" w:cs="Times New Roman"/>
          <w:iCs/>
          <w:sz w:val="24"/>
          <w:szCs w:val="24"/>
        </w:rPr>
        <w:t xml:space="preserve"> in an affidavit he deposed to on 31 August 2017,</w:t>
      </w:r>
      <w:r w:rsidR="00ED5F9C" w:rsidRPr="00AF61C5">
        <w:rPr>
          <w:rFonts w:ascii="Times New Roman" w:eastAsia="Calibri" w:hAnsi="Times New Roman" w:cs="Times New Roman"/>
          <w:iCs/>
          <w:sz w:val="24"/>
          <w:szCs w:val="24"/>
        </w:rPr>
        <w:t xml:space="preserve"> was that it did not belong to him and he had no</w:t>
      </w:r>
      <w:r w:rsidR="008F4E74" w:rsidRPr="00AF61C5">
        <w:rPr>
          <w:rFonts w:ascii="Times New Roman" w:eastAsia="Calibri" w:hAnsi="Times New Roman" w:cs="Times New Roman"/>
          <w:iCs/>
          <w:sz w:val="24"/>
          <w:szCs w:val="24"/>
        </w:rPr>
        <w:t xml:space="preserve"> direct or indirect</w:t>
      </w:r>
      <w:r w:rsidR="00ED5F9C" w:rsidRPr="00AF61C5">
        <w:rPr>
          <w:rFonts w:ascii="Times New Roman" w:eastAsia="Calibri" w:hAnsi="Times New Roman" w:cs="Times New Roman"/>
          <w:iCs/>
          <w:sz w:val="24"/>
          <w:szCs w:val="24"/>
        </w:rPr>
        <w:t xml:space="preserve"> interest</w:t>
      </w:r>
      <w:r w:rsidR="008F4E74" w:rsidRPr="00AF61C5">
        <w:rPr>
          <w:rFonts w:ascii="Times New Roman" w:eastAsia="Calibri" w:hAnsi="Times New Roman" w:cs="Times New Roman"/>
          <w:iCs/>
          <w:sz w:val="24"/>
          <w:szCs w:val="24"/>
        </w:rPr>
        <w:t xml:space="preserve"> in</w:t>
      </w:r>
      <w:r w:rsidR="00ED5F9C" w:rsidRPr="00AF61C5">
        <w:rPr>
          <w:rFonts w:ascii="Times New Roman" w:eastAsia="Calibri" w:hAnsi="Times New Roman" w:cs="Times New Roman"/>
          <w:iCs/>
          <w:sz w:val="24"/>
          <w:szCs w:val="24"/>
        </w:rPr>
        <w:t xml:space="preserve"> it.</w:t>
      </w:r>
    </w:p>
    <w:p w:rsidR="00E30C75" w:rsidRPr="00AF61C5" w:rsidRDefault="00E30C75" w:rsidP="00E30C75">
      <w:pPr>
        <w:spacing w:after="0" w:line="240" w:lineRule="auto"/>
        <w:ind w:left="567" w:hanging="567"/>
        <w:jc w:val="both"/>
        <w:rPr>
          <w:rFonts w:ascii="Times New Roman" w:eastAsia="Calibri" w:hAnsi="Times New Roman" w:cs="Times New Roman"/>
          <w:iCs/>
          <w:sz w:val="24"/>
          <w:szCs w:val="24"/>
        </w:rPr>
      </w:pPr>
    </w:p>
    <w:p w:rsidR="00ED5F9C" w:rsidRDefault="00E30C75" w:rsidP="00AF032C">
      <w:pPr>
        <w:spacing w:before="240" w:line="480" w:lineRule="auto"/>
        <w:ind w:left="709" w:hanging="709"/>
        <w:jc w:val="both"/>
        <w:rPr>
          <w:rFonts w:ascii="Times New Roman" w:eastAsia="Calibri" w:hAnsi="Times New Roman" w:cs="Times New Roman"/>
          <w:iCs/>
          <w:sz w:val="24"/>
          <w:szCs w:val="24"/>
        </w:rPr>
      </w:pPr>
      <w:r>
        <w:rPr>
          <w:rFonts w:ascii="Times New Roman" w:eastAsia="Calibri" w:hAnsi="Times New Roman" w:cs="Times New Roman"/>
          <w:iCs/>
          <w:sz w:val="24"/>
          <w:szCs w:val="24"/>
        </w:rPr>
        <w:t>[2</w:t>
      </w:r>
      <w:r w:rsidR="006C21EE">
        <w:rPr>
          <w:rFonts w:ascii="Times New Roman" w:eastAsia="Calibri" w:hAnsi="Times New Roman" w:cs="Times New Roman"/>
          <w:iCs/>
          <w:sz w:val="24"/>
          <w:szCs w:val="24"/>
        </w:rPr>
        <w:t>11</w:t>
      </w:r>
      <w:r>
        <w:rPr>
          <w:rFonts w:ascii="Times New Roman" w:eastAsia="Calibri" w:hAnsi="Times New Roman" w:cs="Times New Roman"/>
          <w:iCs/>
          <w:sz w:val="24"/>
          <w:szCs w:val="24"/>
        </w:rPr>
        <w:t xml:space="preserve">]  </w:t>
      </w:r>
      <w:r w:rsidR="00ED5F9C" w:rsidRPr="00AF61C5">
        <w:rPr>
          <w:rFonts w:ascii="Times New Roman" w:eastAsia="Calibri" w:hAnsi="Times New Roman" w:cs="Times New Roman"/>
          <w:iCs/>
          <w:sz w:val="24"/>
          <w:szCs w:val="24"/>
        </w:rPr>
        <w:t>When the Prosecutor General applied for its</w:t>
      </w:r>
      <w:r w:rsidR="008F4E74" w:rsidRPr="00AF61C5">
        <w:rPr>
          <w:rFonts w:ascii="Times New Roman" w:eastAsia="Calibri" w:hAnsi="Times New Roman" w:cs="Times New Roman"/>
          <w:iCs/>
          <w:sz w:val="24"/>
          <w:szCs w:val="24"/>
        </w:rPr>
        <w:t xml:space="preserve"> civil</w:t>
      </w:r>
      <w:r w:rsidR="00ED5F9C" w:rsidRPr="00AF61C5">
        <w:rPr>
          <w:rFonts w:ascii="Times New Roman" w:eastAsia="Calibri" w:hAnsi="Times New Roman" w:cs="Times New Roman"/>
          <w:iCs/>
          <w:sz w:val="24"/>
          <w:szCs w:val="24"/>
        </w:rPr>
        <w:t xml:space="preserve"> forfeiture the appellant changed his position and admitted that it was his motor vehicle which he bought</w:t>
      </w:r>
      <w:r w:rsidR="006151A9" w:rsidRPr="00AF61C5">
        <w:rPr>
          <w:rFonts w:ascii="Times New Roman" w:eastAsia="Calibri" w:hAnsi="Times New Roman" w:cs="Times New Roman"/>
          <w:iCs/>
          <w:sz w:val="24"/>
          <w:szCs w:val="24"/>
        </w:rPr>
        <w:t xml:space="preserve"> on 5 August 2014</w:t>
      </w:r>
      <w:r w:rsidR="00ED5F9C" w:rsidRPr="00AF61C5">
        <w:rPr>
          <w:rFonts w:ascii="Times New Roman" w:eastAsia="Calibri" w:hAnsi="Times New Roman" w:cs="Times New Roman"/>
          <w:iCs/>
          <w:sz w:val="24"/>
          <w:szCs w:val="24"/>
        </w:rPr>
        <w:t xml:space="preserve"> through Be-Forward from Japan.</w:t>
      </w:r>
    </w:p>
    <w:p w:rsidR="0026448D" w:rsidRDefault="008F4E74" w:rsidP="00AF032C">
      <w:pPr>
        <w:spacing w:before="240" w:after="360"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[21</w:t>
      </w:r>
      <w:r w:rsidR="006C21EE">
        <w:rPr>
          <w:rFonts w:ascii="Times New Roman" w:eastAsia="Calibri" w:hAnsi="Times New Roman" w:cs="Times New Roman"/>
          <w:iCs/>
          <w:sz w:val="24"/>
          <w:szCs w:val="24"/>
        </w:rPr>
        <w:t>2</w:t>
      </w:r>
      <w:r w:rsidR="00E30C75" w:rsidRPr="00AF61C5">
        <w:rPr>
          <w:rFonts w:ascii="Times New Roman" w:eastAsia="Calibri" w:hAnsi="Times New Roman" w:cs="Times New Roman"/>
          <w:iCs/>
          <w:sz w:val="24"/>
          <w:szCs w:val="24"/>
        </w:rPr>
        <w:t>] He</w:t>
      </w:r>
      <w:r w:rsidRPr="00AF61C5">
        <w:rPr>
          <w:rFonts w:ascii="Times New Roman" w:eastAsia="Calibri" w:hAnsi="Times New Roman" w:cs="Times New Roman"/>
          <w:iCs/>
          <w:sz w:val="24"/>
          <w:szCs w:val="24"/>
        </w:rPr>
        <w:t xml:space="preserve"> claimed to have bought it through his savings from his Barclays Bank account. He claimed that the savings he used had nothing to do with the</w:t>
      </w:r>
      <w:r w:rsidR="006151A9" w:rsidRPr="00AF61C5">
        <w:rPr>
          <w:rFonts w:ascii="Times New Roman" w:eastAsia="Calibri" w:hAnsi="Times New Roman" w:cs="Times New Roman"/>
          <w:iCs/>
          <w:sz w:val="24"/>
          <w:szCs w:val="24"/>
        </w:rPr>
        <w:t xml:space="preserve"> money</w:t>
      </w:r>
      <w:r w:rsidRPr="00AF61C5">
        <w:rPr>
          <w:rFonts w:ascii="Times New Roman" w:eastAsia="Calibri" w:hAnsi="Times New Roman" w:cs="Times New Roman"/>
          <w:iCs/>
          <w:sz w:val="24"/>
          <w:szCs w:val="24"/>
        </w:rPr>
        <w:t xml:space="preserve"> alleged</w:t>
      </w:r>
      <w:r w:rsidR="006151A9" w:rsidRPr="00AF61C5">
        <w:rPr>
          <w:rFonts w:ascii="Times New Roman" w:eastAsia="Calibri" w:hAnsi="Times New Roman" w:cs="Times New Roman"/>
          <w:iCs/>
          <w:sz w:val="24"/>
          <w:szCs w:val="24"/>
        </w:rPr>
        <w:t>ly illegally transferred from Zimra.</w:t>
      </w:r>
      <w:r w:rsidR="00ED5F9C" w:rsidRPr="00AF61C5">
        <w:rPr>
          <w:rFonts w:ascii="Times New Roman" w:eastAsia="Calibri" w:hAnsi="Times New Roman" w:cs="Times New Roman"/>
          <w:iCs/>
          <w:sz w:val="24"/>
          <w:szCs w:val="24"/>
        </w:rPr>
        <w:t xml:space="preserve">    </w:t>
      </w:r>
    </w:p>
    <w:p w:rsidR="00F24A1E" w:rsidRPr="00AF61C5" w:rsidRDefault="0026448D" w:rsidP="00AF032C">
      <w:pPr>
        <w:tabs>
          <w:tab w:val="left" w:pos="567"/>
        </w:tabs>
        <w:spacing w:after="360" w:line="480" w:lineRule="auto"/>
        <w:ind w:left="709" w:hanging="709"/>
        <w:jc w:val="both"/>
        <w:rPr>
          <w:rFonts w:ascii="Times New Roman" w:eastAsia="Calibri" w:hAnsi="Times New Roman" w:cs="Times New Roman"/>
          <w:iCs/>
          <w:sz w:val="24"/>
          <w:szCs w:val="24"/>
        </w:rPr>
      </w:pPr>
      <w:r>
        <w:rPr>
          <w:rFonts w:ascii="Times New Roman" w:eastAsia="Calibri" w:hAnsi="Times New Roman" w:cs="Times New Roman"/>
          <w:iCs/>
          <w:sz w:val="24"/>
          <w:szCs w:val="24"/>
        </w:rPr>
        <w:t>[21</w:t>
      </w:r>
      <w:r w:rsidR="006C21EE">
        <w:rPr>
          <w:rFonts w:ascii="Times New Roman" w:eastAsia="Calibri" w:hAnsi="Times New Roman" w:cs="Times New Roman"/>
          <w:iCs/>
          <w:sz w:val="24"/>
          <w:szCs w:val="24"/>
        </w:rPr>
        <w:t>3</w:t>
      </w:r>
      <w:r>
        <w:rPr>
          <w:rFonts w:ascii="Times New Roman" w:eastAsia="Calibri" w:hAnsi="Times New Roman" w:cs="Times New Roman"/>
          <w:iCs/>
          <w:sz w:val="24"/>
          <w:szCs w:val="24"/>
        </w:rPr>
        <w:t xml:space="preserve">]   </w:t>
      </w:r>
      <w:r w:rsidR="00ED5F9C" w:rsidRPr="00AF61C5">
        <w:rPr>
          <w:rFonts w:ascii="Times New Roman" w:eastAsia="Calibri" w:hAnsi="Times New Roman" w:cs="Times New Roman"/>
          <w:iCs/>
          <w:sz w:val="24"/>
          <w:szCs w:val="24"/>
        </w:rPr>
        <w:t>He claimed to have bought it</w:t>
      </w:r>
      <w:r w:rsidR="006151A9" w:rsidRPr="00AF61C5">
        <w:rPr>
          <w:rFonts w:ascii="Times New Roman" w:eastAsia="Calibri" w:hAnsi="Times New Roman" w:cs="Times New Roman"/>
          <w:iCs/>
          <w:sz w:val="24"/>
          <w:szCs w:val="24"/>
        </w:rPr>
        <w:t xml:space="preserve"> </w:t>
      </w:r>
      <w:r w:rsidR="007732F7">
        <w:rPr>
          <w:rFonts w:ascii="Times New Roman" w:eastAsia="Calibri" w:hAnsi="Times New Roman" w:cs="Times New Roman"/>
          <w:iCs/>
          <w:sz w:val="24"/>
          <w:szCs w:val="24"/>
        </w:rPr>
        <w:t>f</w:t>
      </w:r>
      <w:r w:rsidR="006151A9" w:rsidRPr="00AF61C5">
        <w:rPr>
          <w:rFonts w:ascii="Times New Roman" w:eastAsia="Calibri" w:hAnsi="Times New Roman" w:cs="Times New Roman"/>
          <w:iCs/>
          <w:sz w:val="24"/>
          <w:szCs w:val="24"/>
        </w:rPr>
        <w:t>or US$2 080-00</w:t>
      </w:r>
      <w:r w:rsidR="00D37304" w:rsidRPr="00AF61C5">
        <w:rPr>
          <w:rFonts w:ascii="Times New Roman" w:eastAsia="Calibri" w:hAnsi="Times New Roman" w:cs="Times New Roman"/>
          <w:iCs/>
          <w:sz w:val="24"/>
          <w:szCs w:val="24"/>
        </w:rPr>
        <w:t xml:space="preserve">. </w:t>
      </w:r>
      <w:r w:rsidR="00E30C75">
        <w:rPr>
          <w:rFonts w:ascii="Times New Roman" w:eastAsia="Calibri" w:hAnsi="Times New Roman" w:cs="Times New Roman"/>
          <w:iCs/>
          <w:sz w:val="24"/>
          <w:szCs w:val="24"/>
        </w:rPr>
        <w:t xml:space="preserve"> </w:t>
      </w:r>
      <w:r w:rsidR="00D37304" w:rsidRPr="00AF61C5">
        <w:rPr>
          <w:rFonts w:ascii="Times New Roman" w:eastAsia="Calibri" w:hAnsi="Times New Roman" w:cs="Times New Roman"/>
          <w:iCs/>
          <w:sz w:val="24"/>
          <w:szCs w:val="24"/>
        </w:rPr>
        <w:t>He</w:t>
      </w:r>
      <w:r w:rsidR="00371C32">
        <w:rPr>
          <w:rFonts w:ascii="Times New Roman" w:eastAsia="Calibri" w:hAnsi="Times New Roman" w:cs="Times New Roman"/>
          <w:iCs/>
          <w:sz w:val="24"/>
          <w:szCs w:val="24"/>
        </w:rPr>
        <w:t>,</w:t>
      </w:r>
      <w:r w:rsidR="00D37304" w:rsidRPr="00AF61C5">
        <w:rPr>
          <w:rFonts w:ascii="Times New Roman" w:eastAsia="Calibri" w:hAnsi="Times New Roman" w:cs="Times New Roman"/>
          <w:iCs/>
          <w:sz w:val="24"/>
          <w:szCs w:val="24"/>
        </w:rPr>
        <w:t xml:space="preserve"> however</w:t>
      </w:r>
      <w:r w:rsidR="00371C32">
        <w:rPr>
          <w:rFonts w:ascii="Times New Roman" w:eastAsia="Calibri" w:hAnsi="Times New Roman" w:cs="Times New Roman"/>
          <w:iCs/>
          <w:sz w:val="24"/>
          <w:szCs w:val="24"/>
        </w:rPr>
        <w:t>,</w:t>
      </w:r>
      <w:r w:rsidR="00D37304" w:rsidRPr="00AF61C5">
        <w:rPr>
          <w:rFonts w:ascii="Times New Roman" w:eastAsia="Calibri" w:hAnsi="Times New Roman" w:cs="Times New Roman"/>
          <w:iCs/>
          <w:sz w:val="24"/>
          <w:szCs w:val="24"/>
        </w:rPr>
        <w:t xml:space="preserve"> did not produce any proof of the Barclays Bank transaction he used to buy the motor vehicle.</w:t>
      </w:r>
    </w:p>
    <w:p w:rsidR="00D37304" w:rsidRPr="00AF61C5" w:rsidRDefault="00D37304" w:rsidP="00D511A8">
      <w:pPr>
        <w:spacing w:after="0"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lastRenderedPageBreak/>
        <w:t>[2</w:t>
      </w:r>
      <w:r w:rsidR="00351C45">
        <w:rPr>
          <w:rFonts w:ascii="Times New Roman" w:eastAsia="Calibri" w:hAnsi="Times New Roman" w:cs="Times New Roman"/>
          <w:iCs/>
          <w:sz w:val="24"/>
          <w:szCs w:val="24"/>
        </w:rPr>
        <w:t>1</w:t>
      </w:r>
      <w:r w:rsidR="006C21EE">
        <w:rPr>
          <w:rFonts w:ascii="Times New Roman" w:eastAsia="Calibri" w:hAnsi="Times New Roman" w:cs="Times New Roman"/>
          <w:iCs/>
          <w:sz w:val="24"/>
          <w:szCs w:val="24"/>
        </w:rPr>
        <w:t>4</w:t>
      </w:r>
      <w:r w:rsidR="00D511A8">
        <w:rPr>
          <w:rFonts w:ascii="Times New Roman" w:eastAsia="Calibri" w:hAnsi="Times New Roman" w:cs="Times New Roman"/>
          <w:iCs/>
          <w:sz w:val="24"/>
          <w:szCs w:val="24"/>
        </w:rPr>
        <w:t xml:space="preserve">] </w:t>
      </w:r>
      <w:r w:rsidRPr="00AF61C5">
        <w:rPr>
          <w:rFonts w:ascii="Times New Roman" w:eastAsia="Calibri" w:hAnsi="Times New Roman" w:cs="Times New Roman"/>
          <w:iCs/>
          <w:sz w:val="24"/>
          <w:szCs w:val="24"/>
        </w:rPr>
        <w:t xml:space="preserve">In determining the application for forfeiture the court </w:t>
      </w:r>
      <w:r w:rsidRPr="00AF61C5">
        <w:rPr>
          <w:rFonts w:ascii="Times New Roman" w:eastAsia="Calibri" w:hAnsi="Times New Roman" w:cs="Times New Roman"/>
          <w:i/>
          <w:iCs/>
          <w:sz w:val="24"/>
          <w:szCs w:val="24"/>
        </w:rPr>
        <w:t>a quo</w:t>
      </w:r>
      <w:r w:rsidRPr="00AF61C5">
        <w:rPr>
          <w:rFonts w:ascii="Times New Roman" w:eastAsia="Calibri" w:hAnsi="Times New Roman" w:cs="Times New Roman"/>
          <w:iCs/>
          <w:sz w:val="24"/>
          <w:szCs w:val="24"/>
        </w:rPr>
        <w:t xml:space="preserve"> </w:t>
      </w:r>
      <w:r w:rsidR="003807F9" w:rsidRPr="00AF61C5">
        <w:rPr>
          <w:rFonts w:ascii="Times New Roman" w:eastAsia="Calibri" w:hAnsi="Times New Roman" w:cs="Times New Roman"/>
          <w:iCs/>
          <w:sz w:val="24"/>
          <w:szCs w:val="24"/>
        </w:rPr>
        <w:t xml:space="preserve">at para (149) of its judgment </w:t>
      </w:r>
      <w:r w:rsidRPr="00AF61C5">
        <w:rPr>
          <w:rFonts w:ascii="Times New Roman" w:eastAsia="Calibri" w:hAnsi="Times New Roman" w:cs="Times New Roman"/>
          <w:iCs/>
          <w:sz w:val="24"/>
          <w:szCs w:val="24"/>
        </w:rPr>
        <w:t>said:</w:t>
      </w:r>
    </w:p>
    <w:p w:rsidR="00D37304" w:rsidRPr="00AF61C5" w:rsidRDefault="00D37304" w:rsidP="00603E33">
      <w:pPr>
        <w:spacing w:after="0" w:line="240" w:lineRule="auto"/>
        <w:ind w:left="1440"/>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“The explanation that he has now placed before me should have been the very same one proffered in resisting</w:t>
      </w:r>
      <w:r w:rsidR="00B96308" w:rsidRPr="00AF61C5">
        <w:rPr>
          <w:rFonts w:ascii="Times New Roman" w:eastAsia="Calibri" w:hAnsi="Times New Roman" w:cs="Times New Roman"/>
          <w:iCs/>
          <w:sz w:val="24"/>
          <w:szCs w:val="24"/>
        </w:rPr>
        <w:t xml:space="preserve"> the application for an interdict. The first respondent has not placed a copy of his Barclays Bank account statement before me. He has decided to simply claim that the account was funded by savings from his hard earned money. If that is so, why did he deny ownership of the vehicle on 31 August </w:t>
      </w:r>
      <w:r w:rsidR="00B01F27" w:rsidRPr="00AF61C5">
        <w:rPr>
          <w:rFonts w:ascii="Times New Roman" w:eastAsia="Calibri" w:hAnsi="Times New Roman" w:cs="Times New Roman"/>
          <w:iCs/>
          <w:sz w:val="24"/>
          <w:szCs w:val="24"/>
        </w:rPr>
        <w:t>2017?</w:t>
      </w:r>
      <w:r w:rsidR="00B96308" w:rsidRPr="00AF61C5">
        <w:rPr>
          <w:rFonts w:ascii="Times New Roman" w:eastAsia="Calibri" w:hAnsi="Times New Roman" w:cs="Times New Roman"/>
          <w:iCs/>
          <w:sz w:val="24"/>
          <w:szCs w:val="24"/>
        </w:rPr>
        <w:t xml:space="preserve"> Why did he then, not say what he is saying now?  Why has he not furnished his Barclays Bank statement</w:t>
      </w:r>
      <w:r w:rsidR="00A27DC9" w:rsidRPr="00AF61C5">
        <w:rPr>
          <w:rFonts w:ascii="Times New Roman" w:eastAsia="Calibri" w:hAnsi="Times New Roman" w:cs="Times New Roman"/>
          <w:iCs/>
          <w:sz w:val="24"/>
          <w:szCs w:val="24"/>
        </w:rPr>
        <w:t xml:space="preserve"> of account to enable the court to appreciate his banking history relative to that account? What is he afraid of? What is he hiding?</w:t>
      </w:r>
      <w:r w:rsidR="00E30C75">
        <w:rPr>
          <w:rFonts w:ascii="Times New Roman" w:eastAsia="Calibri" w:hAnsi="Times New Roman" w:cs="Times New Roman"/>
          <w:iCs/>
          <w:sz w:val="24"/>
          <w:szCs w:val="24"/>
        </w:rPr>
        <w:t>”</w:t>
      </w:r>
    </w:p>
    <w:p w:rsidR="006E22BE" w:rsidRPr="00AF61C5" w:rsidRDefault="006E22BE" w:rsidP="00B01F27">
      <w:pPr>
        <w:spacing w:line="480" w:lineRule="auto"/>
        <w:jc w:val="both"/>
        <w:rPr>
          <w:rFonts w:ascii="Times New Roman" w:eastAsia="Calibri" w:hAnsi="Times New Roman" w:cs="Times New Roman"/>
          <w:iCs/>
          <w:sz w:val="24"/>
          <w:szCs w:val="24"/>
        </w:rPr>
      </w:pPr>
    </w:p>
    <w:p w:rsidR="00E30C75" w:rsidRDefault="0026448D" w:rsidP="00C52402">
      <w:pPr>
        <w:spacing w:line="480" w:lineRule="auto"/>
        <w:ind w:left="567" w:hanging="567"/>
        <w:jc w:val="both"/>
        <w:rPr>
          <w:rFonts w:ascii="Times New Roman" w:eastAsia="Calibri" w:hAnsi="Times New Roman" w:cs="Times New Roman"/>
          <w:iCs/>
          <w:sz w:val="24"/>
          <w:szCs w:val="24"/>
        </w:rPr>
      </w:pPr>
      <w:r>
        <w:rPr>
          <w:rFonts w:ascii="Times New Roman" w:eastAsia="Calibri" w:hAnsi="Times New Roman" w:cs="Times New Roman"/>
          <w:iCs/>
          <w:sz w:val="24"/>
          <w:szCs w:val="24"/>
        </w:rPr>
        <w:t>[2</w:t>
      </w:r>
      <w:r w:rsidR="00351C45">
        <w:rPr>
          <w:rFonts w:ascii="Times New Roman" w:eastAsia="Calibri" w:hAnsi="Times New Roman" w:cs="Times New Roman"/>
          <w:iCs/>
          <w:sz w:val="24"/>
          <w:szCs w:val="24"/>
        </w:rPr>
        <w:t>1</w:t>
      </w:r>
      <w:r w:rsidR="006C21EE">
        <w:rPr>
          <w:rFonts w:ascii="Times New Roman" w:eastAsia="Calibri" w:hAnsi="Times New Roman" w:cs="Times New Roman"/>
          <w:iCs/>
          <w:sz w:val="24"/>
          <w:szCs w:val="24"/>
        </w:rPr>
        <w:t>5</w:t>
      </w:r>
      <w:r w:rsidR="00E30C75" w:rsidRPr="00AF61C5">
        <w:rPr>
          <w:rFonts w:ascii="Times New Roman" w:eastAsia="Calibri" w:hAnsi="Times New Roman" w:cs="Times New Roman"/>
          <w:iCs/>
          <w:sz w:val="24"/>
          <w:szCs w:val="24"/>
        </w:rPr>
        <w:t>] The</w:t>
      </w:r>
      <w:r w:rsidR="006E22BE" w:rsidRPr="00AF61C5">
        <w:rPr>
          <w:rFonts w:ascii="Times New Roman" w:eastAsia="Calibri" w:hAnsi="Times New Roman" w:cs="Times New Roman"/>
          <w:iCs/>
          <w:sz w:val="24"/>
          <w:szCs w:val="24"/>
        </w:rPr>
        <w:t xml:space="preserve"> series of questions the court </w:t>
      </w:r>
      <w:r w:rsidR="006E22BE" w:rsidRPr="00E30C75">
        <w:rPr>
          <w:rFonts w:ascii="Times New Roman" w:eastAsia="Calibri" w:hAnsi="Times New Roman" w:cs="Times New Roman"/>
          <w:i/>
          <w:iCs/>
          <w:sz w:val="24"/>
          <w:szCs w:val="24"/>
        </w:rPr>
        <w:t>a quo</w:t>
      </w:r>
      <w:r w:rsidR="00FF6FF5">
        <w:rPr>
          <w:rFonts w:ascii="Times New Roman" w:eastAsia="Calibri" w:hAnsi="Times New Roman" w:cs="Times New Roman"/>
          <w:i/>
          <w:iCs/>
          <w:sz w:val="24"/>
          <w:szCs w:val="24"/>
        </w:rPr>
        <w:t xml:space="preserve"> </w:t>
      </w:r>
      <w:r w:rsidR="00FF6FF5" w:rsidRPr="00FF6FF5">
        <w:rPr>
          <w:rFonts w:ascii="Times New Roman" w:eastAsia="Calibri" w:hAnsi="Times New Roman" w:cs="Times New Roman"/>
          <w:iCs/>
          <w:sz w:val="24"/>
          <w:szCs w:val="24"/>
        </w:rPr>
        <w:t>asked</w:t>
      </w:r>
      <w:r w:rsidR="006E22BE" w:rsidRPr="00AF61C5">
        <w:rPr>
          <w:rFonts w:ascii="Times New Roman" w:eastAsia="Calibri" w:hAnsi="Times New Roman" w:cs="Times New Roman"/>
          <w:iCs/>
          <w:sz w:val="24"/>
          <w:szCs w:val="24"/>
        </w:rPr>
        <w:t xml:space="preserve"> should have been answered by the appellant’s evidence. They were not. </w:t>
      </w:r>
      <w:r w:rsidR="00E30C75">
        <w:rPr>
          <w:rFonts w:ascii="Times New Roman" w:eastAsia="Calibri" w:hAnsi="Times New Roman" w:cs="Times New Roman"/>
          <w:iCs/>
          <w:sz w:val="24"/>
          <w:szCs w:val="24"/>
        </w:rPr>
        <w:t xml:space="preserve"> </w:t>
      </w:r>
      <w:r w:rsidR="006E22BE" w:rsidRPr="00AF61C5">
        <w:rPr>
          <w:rFonts w:ascii="Times New Roman" w:eastAsia="Calibri" w:hAnsi="Times New Roman" w:cs="Times New Roman"/>
          <w:iCs/>
          <w:sz w:val="24"/>
          <w:szCs w:val="24"/>
        </w:rPr>
        <w:t>This means the appellant’s story could not be believed. It was unbelievable.</w:t>
      </w:r>
    </w:p>
    <w:p w:rsidR="00F24A1E" w:rsidRPr="00AF61C5" w:rsidRDefault="00F24A1E" w:rsidP="00F24A1E">
      <w:pPr>
        <w:spacing w:after="0" w:line="240" w:lineRule="auto"/>
        <w:ind w:left="567" w:hanging="567"/>
        <w:jc w:val="both"/>
        <w:rPr>
          <w:rFonts w:ascii="Times New Roman" w:eastAsia="Calibri" w:hAnsi="Times New Roman" w:cs="Times New Roman"/>
          <w:iCs/>
          <w:sz w:val="24"/>
          <w:szCs w:val="24"/>
        </w:rPr>
      </w:pPr>
    </w:p>
    <w:p w:rsidR="006E22BE" w:rsidRDefault="0026448D" w:rsidP="00B01F27">
      <w:pPr>
        <w:spacing w:line="480" w:lineRule="auto"/>
        <w:ind w:left="567" w:hanging="567"/>
        <w:jc w:val="both"/>
        <w:rPr>
          <w:rFonts w:ascii="Times New Roman" w:eastAsia="Calibri" w:hAnsi="Times New Roman" w:cs="Times New Roman"/>
          <w:iCs/>
          <w:sz w:val="24"/>
          <w:szCs w:val="24"/>
        </w:rPr>
      </w:pPr>
      <w:r>
        <w:rPr>
          <w:rFonts w:ascii="Times New Roman" w:eastAsia="Calibri" w:hAnsi="Times New Roman" w:cs="Times New Roman"/>
          <w:iCs/>
          <w:sz w:val="24"/>
          <w:szCs w:val="24"/>
        </w:rPr>
        <w:t>[2</w:t>
      </w:r>
      <w:r w:rsidR="00351C45">
        <w:rPr>
          <w:rFonts w:ascii="Times New Roman" w:eastAsia="Calibri" w:hAnsi="Times New Roman" w:cs="Times New Roman"/>
          <w:iCs/>
          <w:sz w:val="24"/>
          <w:szCs w:val="24"/>
        </w:rPr>
        <w:t>1</w:t>
      </w:r>
      <w:r w:rsidR="006C21EE">
        <w:rPr>
          <w:rFonts w:ascii="Times New Roman" w:eastAsia="Calibri" w:hAnsi="Times New Roman" w:cs="Times New Roman"/>
          <w:iCs/>
          <w:sz w:val="24"/>
          <w:szCs w:val="24"/>
        </w:rPr>
        <w:t>6</w:t>
      </w:r>
      <w:r w:rsidR="00B01F27">
        <w:rPr>
          <w:rFonts w:ascii="Times New Roman" w:eastAsia="Calibri" w:hAnsi="Times New Roman" w:cs="Times New Roman"/>
          <w:iCs/>
          <w:sz w:val="24"/>
          <w:szCs w:val="24"/>
        </w:rPr>
        <w:t xml:space="preserve">] </w:t>
      </w:r>
      <w:r w:rsidR="006E22BE" w:rsidRPr="00AF61C5">
        <w:rPr>
          <w:rFonts w:ascii="Times New Roman" w:eastAsia="Calibri" w:hAnsi="Times New Roman" w:cs="Times New Roman"/>
          <w:iCs/>
          <w:sz w:val="24"/>
          <w:szCs w:val="24"/>
        </w:rPr>
        <w:t>It is inconceivable that a person who lawfully bought a motor vehicle can in a law suit deny that he owns</w:t>
      </w:r>
      <w:r w:rsidR="00076305">
        <w:rPr>
          <w:rFonts w:ascii="Times New Roman" w:eastAsia="Calibri" w:hAnsi="Times New Roman" w:cs="Times New Roman"/>
          <w:iCs/>
          <w:sz w:val="24"/>
          <w:szCs w:val="24"/>
        </w:rPr>
        <w:t xml:space="preserve"> it</w:t>
      </w:r>
      <w:r w:rsidR="006E22BE" w:rsidRPr="00AF61C5">
        <w:rPr>
          <w:rFonts w:ascii="Times New Roman" w:eastAsia="Calibri" w:hAnsi="Times New Roman" w:cs="Times New Roman"/>
          <w:iCs/>
          <w:sz w:val="24"/>
          <w:szCs w:val="24"/>
        </w:rPr>
        <w:t>, but months later in a different law suit</w:t>
      </w:r>
      <w:r w:rsidR="00925B47" w:rsidRPr="00AF61C5">
        <w:rPr>
          <w:rFonts w:ascii="Times New Roman" w:eastAsia="Calibri" w:hAnsi="Times New Roman" w:cs="Times New Roman"/>
          <w:iCs/>
          <w:sz w:val="24"/>
          <w:szCs w:val="24"/>
        </w:rPr>
        <w:t xml:space="preserve"> change and say he owns it. </w:t>
      </w:r>
      <w:r w:rsidR="00E30C75">
        <w:rPr>
          <w:rFonts w:ascii="Times New Roman" w:eastAsia="Calibri" w:hAnsi="Times New Roman" w:cs="Times New Roman"/>
          <w:iCs/>
          <w:sz w:val="24"/>
          <w:szCs w:val="24"/>
        </w:rPr>
        <w:t xml:space="preserve"> </w:t>
      </w:r>
      <w:r w:rsidR="00925B47" w:rsidRPr="00AF61C5">
        <w:rPr>
          <w:rFonts w:ascii="Times New Roman" w:eastAsia="Calibri" w:hAnsi="Times New Roman" w:cs="Times New Roman"/>
          <w:iCs/>
          <w:sz w:val="24"/>
          <w:szCs w:val="24"/>
        </w:rPr>
        <w:t>He cannot be believed.</w:t>
      </w:r>
    </w:p>
    <w:p w:rsidR="00F24A1E" w:rsidRPr="00AF61C5" w:rsidRDefault="00F24A1E" w:rsidP="00F24A1E">
      <w:pPr>
        <w:spacing w:after="0" w:line="240" w:lineRule="auto"/>
        <w:ind w:left="567" w:hanging="567"/>
        <w:jc w:val="both"/>
        <w:rPr>
          <w:rFonts w:ascii="Times New Roman" w:eastAsia="Calibri" w:hAnsi="Times New Roman" w:cs="Times New Roman"/>
          <w:iCs/>
          <w:sz w:val="24"/>
          <w:szCs w:val="24"/>
        </w:rPr>
      </w:pPr>
    </w:p>
    <w:p w:rsidR="00F24A1E" w:rsidRPr="00AF61C5" w:rsidRDefault="00925B47" w:rsidP="00AF032C">
      <w:pPr>
        <w:tabs>
          <w:tab w:val="left" w:pos="567"/>
        </w:tabs>
        <w:spacing w:after="360"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[2</w:t>
      </w:r>
      <w:r w:rsidR="00117225">
        <w:rPr>
          <w:rFonts w:ascii="Times New Roman" w:eastAsia="Calibri" w:hAnsi="Times New Roman" w:cs="Times New Roman"/>
          <w:iCs/>
          <w:sz w:val="24"/>
          <w:szCs w:val="24"/>
        </w:rPr>
        <w:t>1</w:t>
      </w:r>
      <w:r w:rsidR="006C21EE">
        <w:rPr>
          <w:rFonts w:ascii="Times New Roman" w:eastAsia="Calibri" w:hAnsi="Times New Roman" w:cs="Times New Roman"/>
          <w:iCs/>
          <w:sz w:val="24"/>
          <w:szCs w:val="24"/>
        </w:rPr>
        <w:t>7</w:t>
      </w:r>
      <w:r w:rsidR="00535BDE" w:rsidRPr="00AF61C5">
        <w:rPr>
          <w:rFonts w:ascii="Times New Roman" w:eastAsia="Calibri" w:hAnsi="Times New Roman" w:cs="Times New Roman"/>
          <w:iCs/>
          <w:sz w:val="24"/>
          <w:szCs w:val="24"/>
        </w:rPr>
        <w:t>] The</w:t>
      </w:r>
      <w:r w:rsidRPr="00AF61C5">
        <w:rPr>
          <w:rFonts w:ascii="Times New Roman" w:eastAsia="Calibri" w:hAnsi="Times New Roman" w:cs="Times New Roman"/>
          <w:iCs/>
          <w:sz w:val="24"/>
          <w:szCs w:val="24"/>
        </w:rPr>
        <w:t xml:space="preserve"> court </w:t>
      </w:r>
      <w:r w:rsidRPr="00E30C75">
        <w:rPr>
          <w:rFonts w:ascii="Times New Roman" w:eastAsia="Calibri" w:hAnsi="Times New Roman" w:cs="Times New Roman"/>
          <w:i/>
          <w:iCs/>
          <w:sz w:val="24"/>
          <w:szCs w:val="24"/>
        </w:rPr>
        <w:t>a quo</w:t>
      </w:r>
      <w:r w:rsidRPr="00AF61C5">
        <w:rPr>
          <w:rFonts w:ascii="Times New Roman" w:eastAsia="Calibri" w:hAnsi="Times New Roman" w:cs="Times New Roman"/>
          <w:iCs/>
          <w:sz w:val="24"/>
          <w:szCs w:val="24"/>
        </w:rPr>
        <w:t xml:space="preserve"> did not believe him. It correctly held that t</w:t>
      </w:r>
      <w:r w:rsidR="00535BDE">
        <w:rPr>
          <w:rFonts w:ascii="Times New Roman" w:eastAsia="Calibri" w:hAnsi="Times New Roman" w:cs="Times New Roman"/>
          <w:iCs/>
          <w:sz w:val="24"/>
          <w:szCs w:val="24"/>
        </w:rPr>
        <w:t xml:space="preserve">he Mercedes Benz motor vehicle, </w:t>
      </w:r>
      <w:r w:rsidRPr="00AF61C5">
        <w:rPr>
          <w:rFonts w:ascii="Times New Roman" w:eastAsia="Calibri" w:hAnsi="Times New Roman" w:cs="Times New Roman"/>
          <w:iCs/>
          <w:sz w:val="24"/>
          <w:szCs w:val="24"/>
        </w:rPr>
        <w:t xml:space="preserve">C Class Model Registration Number AND 5756 was proceeds of crime. </w:t>
      </w:r>
      <w:r w:rsidR="00E30C75">
        <w:rPr>
          <w:rFonts w:ascii="Times New Roman" w:eastAsia="Calibri" w:hAnsi="Times New Roman" w:cs="Times New Roman"/>
          <w:iCs/>
          <w:sz w:val="24"/>
          <w:szCs w:val="24"/>
        </w:rPr>
        <w:t xml:space="preserve"> </w:t>
      </w:r>
      <w:r w:rsidRPr="00AF61C5">
        <w:rPr>
          <w:rFonts w:ascii="Times New Roman" w:eastAsia="Calibri" w:hAnsi="Times New Roman" w:cs="Times New Roman"/>
          <w:iCs/>
          <w:sz w:val="24"/>
          <w:szCs w:val="24"/>
        </w:rPr>
        <w:t xml:space="preserve">It correctly forfeited it to the </w:t>
      </w:r>
      <w:r w:rsidR="000E0E0C">
        <w:rPr>
          <w:rFonts w:ascii="Times New Roman" w:eastAsia="Calibri" w:hAnsi="Times New Roman" w:cs="Times New Roman"/>
          <w:iCs/>
          <w:sz w:val="24"/>
          <w:szCs w:val="24"/>
        </w:rPr>
        <w:t>S</w:t>
      </w:r>
      <w:r w:rsidRPr="00AF61C5">
        <w:rPr>
          <w:rFonts w:ascii="Times New Roman" w:eastAsia="Calibri" w:hAnsi="Times New Roman" w:cs="Times New Roman"/>
          <w:iCs/>
          <w:sz w:val="24"/>
          <w:szCs w:val="24"/>
        </w:rPr>
        <w:t>tate.</w:t>
      </w:r>
    </w:p>
    <w:p w:rsidR="002F401C" w:rsidRDefault="00925B47" w:rsidP="00AF032C">
      <w:pPr>
        <w:tabs>
          <w:tab w:val="left" w:pos="567"/>
        </w:tabs>
        <w:spacing w:after="360" w:line="480" w:lineRule="auto"/>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[2</w:t>
      </w:r>
      <w:r w:rsidR="00117225">
        <w:rPr>
          <w:rFonts w:ascii="Times New Roman" w:eastAsia="Calibri" w:hAnsi="Times New Roman" w:cs="Times New Roman"/>
          <w:iCs/>
          <w:sz w:val="24"/>
          <w:szCs w:val="24"/>
        </w:rPr>
        <w:t>1</w:t>
      </w:r>
      <w:r w:rsidR="006C21EE">
        <w:rPr>
          <w:rFonts w:ascii="Times New Roman" w:eastAsia="Calibri" w:hAnsi="Times New Roman" w:cs="Times New Roman"/>
          <w:iCs/>
          <w:sz w:val="24"/>
          <w:szCs w:val="24"/>
        </w:rPr>
        <w:t>8</w:t>
      </w:r>
      <w:r w:rsidRPr="00AF61C5">
        <w:rPr>
          <w:rFonts w:ascii="Times New Roman" w:eastAsia="Calibri" w:hAnsi="Times New Roman" w:cs="Times New Roman"/>
          <w:iCs/>
          <w:sz w:val="24"/>
          <w:szCs w:val="24"/>
        </w:rPr>
        <w:t>] The appeal has no merit and should be dismissed with costs.</w:t>
      </w:r>
    </w:p>
    <w:p w:rsidR="00E30C75" w:rsidRPr="00AF61C5" w:rsidRDefault="00E30C75" w:rsidP="00E30C75">
      <w:pPr>
        <w:spacing w:after="0" w:line="240" w:lineRule="auto"/>
        <w:jc w:val="both"/>
        <w:rPr>
          <w:rFonts w:ascii="Times New Roman" w:eastAsia="Calibri" w:hAnsi="Times New Roman" w:cs="Times New Roman"/>
          <w:iCs/>
          <w:sz w:val="24"/>
          <w:szCs w:val="24"/>
        </w:rPr>
      </w:pPr>
    </w:p>
    <w:p w:rsidR="00925B47" w:rsidRPr="00E30C75" w:rsidRDefault="00E30C75" w:rsidP="00E30C75">
      <w:pPr>
        <w:spacing w:after="0" w:line="480" w:lineRule="auto"/>
        <w:jc w:val="both"/>
        <w:rPr>
          <w:rFonts w:ascii="Times New Roman" w:eastAsia="Calibri" w:hAnsi="Times New Roman" w:cs="Times New Roman"/>
          <w:b/>
          <w:iCs/>
          <w:sz w:val="24"/>
          <w:szCs w:val="24"/>
          <w:u w:val="single"/>
        </w:rPr>
      </w:pPr>
      <w:r w:rsidRPr="00E30C75">
        <w:rPr>
          <w:rFonts w:ascii="Times New Roman" w:eastAsia="Calibri" w:hAnsi="Times New Roman" w:cs="Times New Roman"/>
          <w:b/>
          <w:iCs/>
          <w:sz w:val="24"/>
          <w:szCs w:val="24"/>
          <w:u w:val="single"/>
        </w:rPr>
        <w:t>COSTS IN THE APPEALS</w:t>
      </w:r>
    </w:p>
    <w:p w:rsidR="00925B47" w:rsidRPr="00AF61C5" w:rsidRDefault="00925B47" w:rsidP="00AF032C">
      <w:pPr>
        <w:spacing w:after="0" w:line="480" w:lineRule="auto"/>
        <w:ind w:left="567" w:hanging="567"/>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lastRenderedPageBreak/>
        <w:t>[2</w:t>
      </w:r>
      <w:r w:rsidR="00117225">
        <w:rPr>
          <w:rFonts w:ascii="Times New Roman" w:eastAsia="Calibri" w:hAnsi="Times New Roman" w:cs="Times New Roman"/>
          <w:iCs/>
          <w:sz w:val="24"/>
          <w:szCs w:val="24"/>
        </w:rPr>
        <w:t>1</w:t>
      </w:r>
      <w:r w:rsidR="006C21EE">
        <w:rPr>
          <w:rFonts w:ascii="Times New Roman" w:eastAsia="Calibri" w:hAnsi="Times New Roman" w:cs="Times New Roman"/>
          <w:iCs/>
          <w:sz w:val="24"/>
          <w:szCs w:val="24"/>
        </w:rPr>
        <w:t>9</w:t>
      </w:r>
      <w:r w:rsidR="00E30C75" w:rsidRPr="00AF61C5">
        <w:rPr>
          <w:rFonts w:ascii="Times New Roman" w:eastAsia="Calibri" w:hAnsi="Times New Roman" w:cs="Times New Roman"/>
          <w:iCs/>
          <w:sz w:val="24"/>
          <w:szCs w:val="24"/>
        </w:rPr>
        <w:t>] In</w:t>
      </w:r>
      <w:r w:rsidRPr="00AF61C5">
        <w:rPr>
          <w:rFonts w:ascii="Times New Roman" w:eastAsia="Calibri" w:hAnsi="Times New Roman" w:cs="Times New Roman"/>
          <w:iCs/>
          <w:sz w:val="24"/>
          <w:szCs w:val="24"/>
        </w:rPr>
        <w:t xml:space="preserve"> respect of the appeals in which the appellants appealed and succeeded against the Prosecutor General we hold the view that each party should bear its own costs. </w:t>
      </w:r>
      <w:r w:rsidR="00E30C75">
        <w:rPr>
          <w:rFonts w:ascii="Times New Roman" w:eastAsia="Calibri" w:hAnsi="Times New Roman" w:cs="Times New Roman"/>
          <w:iCs/>
          <w:sz w:val="24"/>
          <w:szCs w:val="24"/>
        </w:rPr>
        <w:t xml:space="preserve"> </w:t>
      </w:r>
      <w:r w:rsidRPr="00AF61C5">
        <w:rPr>
          <w:rFonts w:ascii="Times New Roman" w:eastAsia="Calibri" w:hAnsi="Times New Roman" w:cs="Times New Roman"/>
          <w:iCs/>
          <w:sz w:val="24"/>
          <w:szCs w:val="24"/>
        </w:rPr>
        <w:t>We hold the view that the Prosecutor General</w:t>
      </w:r>
      <w:r w:rsidR="008A193C" w:rsidRPr="00AF61C5">
        <w:rPr>
          <w:rFonts w:ascii="Times New Roman" w:eastAsia="Calibri" w:hAnsi="Times New Roman" w:cs="Times New Roman"/>
          <w:iCs/>
          <w:sz w:val="24"/>
          <w:szCs w:val="24"/>
        </w:rPr>
        <w:t xml:space="preserve"> makes these applications </w:t>
      </w:r>
      <w:r w:rsidR="00B25825">
        <w:rPr>
          <w:rFonts w:ascii="Times New Roman" w:eastAsia="Calibri" w:hAnsi="Times New Roman" w:cs="Times New Roman"/>
          <w:iCs/>
          <w:sz w:val="24"/>
          <w:szCs w:val="24"/>
        </w:rPr>
        <w:t>in the process</w:t>
      </w:r>
      <w:r w:rsidR="008A193C" w:rsidRPr="00AF61C5">
        <w:rPr>
          <w:rFonts w:ascii="Times New Roman" w:eastAsia="Calibri" w:hAnsi="Times New Roman" w:cs="Times New Roman"/>
          <w:iCs/>
          <w:sz w:val="24"/>
          <w:szCs w:val="24"/>
        </w:rPr>
        <w:t xml:space="preserve"> of fighting crime and should not in those circumstances be lightly mul</w:t>
      </w:r>
      <w:r w:rsidR="00371C32">
        <w:rPr>
          <w:rFonts w:ascii="Times New Roman" w:eastAsia="Calibri" w:hAnsi="Times New Roman" w:cs="Times New Roman"/>
          <w:iCs/>
          <w:sz w:val="24"/>
          <w:szCs w:val="24"/>
        </w:rPr>
        <w:t>c</w:t>
      </w:r>
      <w:r w:rsidR="008A193C" w:rsidRPr="00AF61C5">
        <w:rPr>
          <w:rFonts w:ascii="Times New Roman" w:eastAsia="Calibri" w:hAnsi="Times New Roman" w:cs="Times New Roman"/>
          <w:iCs/>
          <w:sz w:val="24"/>
          <w:szCs w:val="24"/>
        </w:rPr>
        <w:t xml:space="preserve">ted </w:t>
      </w:r>
      <w:r w:rsidR="00EA0172">
        <w:rPr>
          <w:rFonts w:ascii="Times New Roman" w:eastAsia="Calibri" w:hAnsi="Times New Roman" w:cs="Times New Roman"/>
          <w:iCs/>
          <w:sz w:val="24"/>
          <w:szCs w:val="24"/>
        </w:rPr>
        <w:t>with</w:t>
      </w:r>
      <w:r w:rsidR="008A193C" w:rsidRPr="00AF61C5">
        <w:rPr>
          <w:rFonts w:ascii="Times New Roman" w:eastAsia="Calibri" w:hAnsi="Times New Roman" w:cs="Times New Roman"/>
          <w:iCs/>
          <w:sz w:val="24"/>
          <w:szCs w:val="24"/>
        </w:rPr>
        <w:t xml:space="preserve"> cost</w:t>
      </w:r>
      <w:r w:rsidR="00371C32">
        <w:rPr>
          <w:rFonts w:ascii="Times New Roman" w:eastAsia="Calibri" w:hAnsi="Times New Roman" w:cs="Times New Roman"/>
          <w:iCs/>
          <w:sz w:val="24"/>
          <w:szCs w:val="24"/>
        </w:rPr>
        <w:t>s</w:t>
      </w:r>
      <w:r w:rsidR="008A193C" w:rsidRPr="00AF61C5">
        <w:rPr>
          <w:rFonts w:ascii="Times New Roman" w:eastAsia="Calibri" w:hAnsi="Times New Roman" w:cs="Times New Roman"/>
          <w:iCs/>
          <w:sz w:val="24"/>
          <w:szCs w:val="24"/>
        </w:rPr>
        <w:t>.</w:t>
      </w:r>
    </w:p>
    <w:p w:rsidR="00ED5F9C" w:rsidRPr="00AF61C5" w:rsidRDefault="008F4E74" w:rsidP="00540384">
      <w:pPr>
        <w:spacing w:line="240" w:lineRule="auto"/>
        <w:jc w:val="both"/>
        <w:rPr>
          <w:rFonts w:ascii="Times New Roman" w:eastAsia="Calibri" w:hAnsi="Times New Roman" w:cs="Times New Roman"/>
          <w:iCs/>
          <w:sz w:val="24"/>
          <w:szCs w:val="24"/>
        </w:rPr>
      </w:pPr>
      <w:r w:rsidRPr="00AF61C5">
        <w:rPr>
          <w:rFonts w:ascii="Times New Roman" w:eastAsia="Calibri" w:hAnsi="Times New Roman" w:cs="Times New Roman"/>
          <w:iCs/>
          <w:sz w:val="24"/>
          <w:szCs w:val="24"/>
        </w:rPr>
        <w:t xml:space="preserve"> </w:t>
      </w:r>
      <w:r w:rsidR="00ED5F9C" w:rsidRPr="00AF61C5">
        <w:rPr>
          <w:rFonts w:ascii="Times New Roman" w:eastAsia="Calibri" w:hAnsi="Times New Roman" w:cs="Times New Roman"/>
          <w:iCs/>
          <w:sz w:val="24"/>
          <w:szCs w:val="24"/>
        </w:rPr>
        <w:t xml:space="preserve"> </w:t>
      </w:r>
    </w:p>
    <w:p w:rsidR="00DD4C48" w:rsidRPr="00540384" w:rsidRDefault="00DD4C48" w:rsidP="00540384">
      <w:pPr>
        <w:spacing w:after="0" w:line="480" w:lineRule="auto"/>
        <w:jc w:val="both"/>
        <w:rPr>
          <w:rFonts w:ascii="Times New Roman" w:hAnsi="Times New Roman" w:cs="Times New Roman"/>
          <w:b/>
          <w:sz w:val="24"/>
          <w:szCs w:val="24"/>
          <w:u w:val="single"/>
        </w:rPr>
      </w:pPr>
      <w:r w:rsidRPr="00540384">
        <w:rPr>
          <w:rFonts w:ascii="Times New Roman" w:hAnsi="Times New Roman" w:cs="Times New Roman"/>
          <w:b/>
          <w:sz w:val="24"/>
          <w:szCs w:val="24"/>
          <w:u w:val="single"/>
        </w:rPr>
        <w:t>DISPOSITION</w:t>
      </w:r>
    </w:p>
    <w:p w:rsidR="006D41DB" w:rsidRPr="00AF61C5" w:rsidRDefault="006D41DB" w:rsidP="009338FC">
      <w:pPr>
        <w:tabs>
          <w:tab w:val="left" w:pos="567"/>
        </w:tabs>
        <w:spacing w:after="0" w:line="360" w:lineRule="auto"/>
        <w:jc w:val="both"/>
        <w:rPr>
          <w:rFonts w:ascii="Times New Roman" w:hAnsi="Times New Roman" w:cs="Times New Roman"/>
          <w:sz w:val="24"/>
          <w:szCs w:val="24"/>
        </w:rPr>
      </w:pPr>
      <w:r w:rsidRPr="00AF61C5">
        <w:rPr>
          <w:rFonts w:ascii="Times New Roman" w:hAnsi="Times New Roman" w:cs="Times New Roman"/>
          <w:sz w:val="24"/>
          <w:szCs w:val="24"/>
        </w:rPr>
        <w:t>[2</w:t>
      </w:r>
      <w:r w:rsidR="006C21EE">
        <w:rPr>
          <w:rFonts w:ascii="Times New Roman" w:hAnsi="Times New Roman" w:cs="Times New Roman"/>
          <w:sz w:val="24"/>
          <w:szCs w:val="24"/>
        </w:rPr>
        <w:t>20</w:t>
      </w:r>
      <w:r w:rsidR="009338FC">
        <w:rPr>
          <w:rFonts w:ascii="Times New Roman" w:hAnsi="Times New Roman" w:cs="Times New Roman"/>
          <w:sz w:val="24"/>
          <w:szCs w:val="24"/>
        </w:rPr>
        <w:t xml:space="preserve">] </w:t>
      </w:r>
      <w:r w:rsidR="007C7DFB" w:rsidRPr="00AF61C5">
        <w:rPr>
          <w:rFonts w:ascii="Times New Roman" w:hAnsi="Times New Roman" w:cs="Times New Roman"/>
          <w:sz w:val="24"/>
          <w:szCs w:val="24"/>
        </w:rPr>
        <w:t xml:space="preserve">In light of the above, </w:t>
      </w:r>
      <w:r w:rsidRPr="00AF61C5">
        <w:rPr>
          <w:rFonts w:ascii="Times New Roman" w:hAnsi="Times New Roman" w:cs="Times New Roman"/>
          <w:sz w:val="24"/>
          <w:szCs w:val="24"/>
        </w:rPr>
        <w:t>the court finds as follows:</w:t>
      </w:r>
    </w:p>
    <w:p w:rsidR="00EE0DA3" w:rsidRDefault="006D41DB" w:rsidP="00250BF5">
      <w:pPr>
        <w:spacing w:line="360" w:lineRule="auto"/>
        <w:ind w:left="1560" w:hanging="447"/>
        <w:jc w:val="both"/>
        <w:rPr>
          <w:rFonts w:ascii="Times New Roman" w:hAnsi="Times New Roman" w:cs="Times New Roman"/>
          <w:sz w:val="24"/>
          <w:szCs w:val="24"/>
        </w:rPr>
      </w:pPr>
      <w:r w:rsidRPr="00AF61C5">
        <w:rPr>
          <w:rFonts w:ascii="Times New Roman" w:hAnsi="Times New Roman" w:cs="Times New Roman"/>
          <w:sz w:val="24"/>
          <w:szCs w:val="24"/>
        </w:rPr>
        <w:t xml:space="preserve">(i)   The appeal in SC 326/22, </w:t>
      </w:r>
      <w:r w:rsidR="00B25825">
        <w:rPr>
          <w:rFonts w:ascii="Times New Roman" w:hAnsi="Times New Roman" w:cs="Times New Roman"/>
          <w:sz w:val="24"/>
          <w:szCs w:val="24"/>
        </w:rPr>
        <w:t>should</w:t>
      </w:r>
      <w:r w:rsidRPr="00AF61C5">
        <w:rPr>
          <w:rFonts w:ascii="Times New Roman" w:hAnsi="Times New Roman" w:cs="Times New Roman"/>
          <w:sz w:val="24"/>
          <w:szCs w:val="24"/>
        </w:rPr>
        <w:t xml:space="preserve"> </w:t>
      </w:r>
      <w:r w:rsidR="00EE0DA3" w:rsidRPr="00AF61C5">
        <w:rPr>
          <w:rFonts w:ascii="Times New Roman" w:hAnsi="Times New Roman" w:cs="Times New Roman"/>
          <w:sz w:val="24"/>
          <w:szCs w:val="24"/>
        </w:rPr>
        <w:t>be</w:t>
      </w:r>
      <w:r w:rsidR="00B25825">
        <w:rPr>
          <w:rFonts w:ascii="Times New Roman" w:hAnsi="Times New Roman" w:cs="Times New Roman"/>
          <w:sz w:val="24"/>
          <w:szCs w:val="24"/>
        </w:rPr>
        <w:t xml:space="preserve"> dismissed</w:t>
      </w:r>
      <w:r w:rsidR="00EE0DA3" w:rsidRPr="00AF61C5">
        <w:rPr>
          <w:rFonts w:ascii="Times New Roman" w:hAnsi="Times New Roman" w:cs="Times New Roman"/>
          <w:sz w:val="24"/>
          <w:szCs w:val="24"/>
        </w:rPr>
        <w:t xml:space="preserve"> with each party bearing its own costs.</w:t>
      </w:r>
    </w:p>
    <w:p w:rsidR="00BD531C" w:rsidRPr="00BD531C" w:rsidRDefault="006615EE" w:rsidP="00250BF5">
      <w:pPr>
        <w:spacing w:line="360" w:lineRule="auto"/>
        <w:ind w:left="1560" w:hanging="447"/>
        <w:jc w:val="both"/>
        <w:rPr>
          <w:rFonts w:ascii="Times New Roman" w:hAnsi="Times New Roman" w:cs="Times New Roman"/>
          <w:sz w:val="24"/>
          <w:szCs w:val="24"/>
        </w:rPr>
      </w:pPr>
      <w:r>
        <w:rPr>
          <w:rFonts w:ascii="Times New Roman" w:hAnsi="Times New Roman" w:cs="Times New Roman"/>
          <w:sz w:val="24"/>
          <w:szCs w:val="24"/>
        </w:rPr>
        <w:t xml:space="preserve">(ii)  </w:t>
      </w:r>
      <w:r w:rsidR="00EC5537">
        <w:rPr>
          <w:rFonts w:ascii="Times New Roman" w:hAnsi="Times New Roman" w:cs="Times New Roman"/>
          <w:sz w:val="24"/>
          <w:szCs w:val="24"/>
        </w:rPr>
        <w:t xml:space="preserve"> </w:t>
      </w:r>
      <w:r w:rsidR="00EC5537" w:rsidRPr="00F24A1E">
        <w:rPr>
          <w:rFonts w:ascii="Times New Roman" w:hAnsi="Times New Roman" w:cs="Times New Roman"/>
          <w:sz w:val="24"/>
          <w:szCs w:val="24"/>
        </w:rPr>
        <w:t xml:space="preserve">The appeal in SC 344/22 should be allowed with no order as to costs and the decision of the </w:t>
      </w:r>
      <w:r w:rsidR="00EC5537" w:rsidRPr="00F24A1E">
        <w:rPr>
          <w:rFonts w:ascii="Times New Roman" w:hAnsi="Times New Roman" w:cs="Times New Roman"/>
          <w:i/>
          <w:sz w:val="24"/>
          <w:szCs w:val="24"/>
        </w:rPr>
        <w:t>a quo</w:t>
      </w:r>
      <w:r w:rsidR="00EC5537" w:rsidRPr="00F24A1E">
        <w:rPr>
          <w:rFonts w:ascii="Times New Roman" w:hAnsi="Times New Roman" w:cs="Times New Roman"/>
          <w:sz w:val="24"/>
          <w:szCs w:val="24"/>
        </w:rPr>
        <w:t xml:space="preserve"> be set aside and the case be remitted to the court </w:t>
      </w:r>
      <w:r w:rsidR="00EC5537" w:rsidRPr="00F24A1E">
        <w:rPr>
          <w:rFonts w:ascii="Times New Roman" w:hAnsi="Times New Roman" w:cs="Times New Roman"/>
          <w:i/>
          <w:sz w:val="24"/>
          <w:szCs w:val="24"/>
        </w:rPr>
        <w:t xml:space="preserve">a quo </w:t>
      </w:r>
      <w:r w:rsidR="00EC5537" w:rsidRPr="00F24A1E">
        <w:rPr>
          <w:rFonts w:ascii="Times New Roman" w:hAnsi="Times New Roman" w:cs="Times New Roman"/>
          <w:sz w:val="24"/>
          <w:szCs w:val="24"/>
        </w:rPr>
        <w:t xml:space="preserve">for a hearing </w:t>
      </w:r>
      <w:r w:rsidR="00EC5537" w:rsidRPr="00F24A1E">
        <w:rPr>
          <w:rFonts w:ascii="Times New Roman" w:hAnsi="Times New Roman" w:cs="Times New Roman"/>
          <w:i/>
          <w:sz w:val="24"/>
          <w:szCs w:val="24"/>
        </w:rPr>
        <w:t xml:space="preserve">de novo </w:t>
      </w:r>
      <w:r w:rsidR="00EC5537" w:rsidRPr="00F24A1E">
        <w:rPr>
          <w:rFonts w:ascii="Times New Roman" w:hAnsi="Times New Roman" w:cs="Times New Roman"/>
          <w:sz w:val="24"/>
          <w:szCs w:val="24"/>
        </w:rPr>
        <w:t>before the same judge after the joinder of Chantlong (Pvt) Ltd.</w:t>
      </w:r>
      <w:r w:rsidR="00EC5537">
        <w:rPr>
          <w:rFonts w:ascii="Times New Roman" w:hAnsi="Times New Roman" w:cs="Times New Roman"/>
          <w:sz w:val="24"/>
          <w:szCs w:val="24"/>
        </w:rPr>
        <w:t xml:space="preserve">   </w:t>
      </w:r>
      <w:r w:rsidR="00BD531C">
        <w:rPr>
          <w:rFonts w:ascii="Times New Roman" w:hAnsi="Times New Roman" w:cs="Times New Roman"/>
          <w:sz w:val="24"/>
          <w:szCs w:val="24"/>
        </w:rPr>
        <w:t xml:space="preserve">     </w:t>
      </w:r>
    </w:p>
    <w:p w:rsidR="00BD531C" w:rsidRPr="005A25EB" w:rsidRDefault="00BD531C" w:rsidP="00250BF5">
      <w:pPr>
        <w:pStyle w:val="ListParagraph"/>
        <w:numPr>
          <w:ilvl w:val="0"/>
          <w:numId w:val="17"/>
        </w:numPr>
        <w:spacing w:line="360" w:lineRule="auto"/>
        <w:ind w:left="1560" w:hanging="485"/>
        <w:jc w:val="both"/>
        <w:rPr>
          <w:rFonts w:ascii="Times New Roman" w:hAnsi="Times New Roman" w:cs="Times New Roman"/>
          <w:sz w:val="24"/>
          <w:szCs w:val="24"/>
        </w:rPr>
      </w:pPr>
      <w:r w:rsidRPr="005A25EB">
        <w:rPr>
          <w:rFonts w:ascii="Times New Roman" w:hAnsi="Times New Roman" w:cs="Times New Roman"/>
          <w:sz w:val="24"/>
          <w:szCs w:val="24"/>
        </w:rPr>
        <w:t>The appeal in SC313/22 should be allowed with each party bearing its own</w:t>
      </w:r>
      <w:r w:rsidR="005A25EB" w:rsidRPr="005A25EB">
        <w:rPr>
          <w:rFonts w:ascii="Times New Roman" w:hAnsi="Times New Roman" w:cs="Times New Roman"/>
          <w:sz w:val="24"/>
          <w:szCs w:val="24"/>
        </w:rPr>
        <w:t xml:space="preserve">   </w:t>
      </w:r>
    </w:p>
    <w:p w:rsidR="005A25EB" w:rsidRDefault="005A25EB" w:rsidP="005A25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costs.</w:t>
      </w:r>
    </w:p>
    <w:p w:rsidR="00F24A1E" w:rsidRPr="00AF032C" w:rsidRDefault="00EC5537" w:rsidP="000D57B9">
      <w:pPr>
        <w:spacing w:line="360" w:lineRule="auto"/>
        <w:jc w:val="both"/>
        <w:rPr>
          <w:rFonts w:ascii="Times New Roman" w:hAnsi="Times New Roman" w:cs="Times New Roman"/>
          <w:sz w:val="24"/>
          <w:szCs w:val="24"/>
        </w:rPr>
      </w:pPr>
      <w:r w:rsidRPr="00EC5537">
        <w:rPr>
          <w:rFonts w:ascii="Times New Roman" w:hAnsi="Times New Roman" w:cs="Times New Roman"/>
          <w:sz w:val="24"/>
          <w:szCs w:val="24"/>
        </w:rPr>
        <w:t xml:space="preserve">                </w:t>
      </w:r>
      <w:r w:rsidR="00936435">
        <w:rPr>
          <w:rFonts w:ascii="Times New Roman" w:hAnsi="Times New Roman" w:cs="Times New Roman"/>
          <w:sz w:val="24"/>
          <w:szCs w:val="24"/>
        </w:rPr>
        <w:t xml:space="preserve"> </w:t>
      </w:r>
      <w:r>
        <w:rPr>
          <w:rFonts w:ascii="Times New Roman" w:hAnsi="Times New Roman" w:cs="Times New Roman"/>
          <w:sz w:val="24"/>
          <w:szCs w:val="24"/>
        </w:rPr>
        <w:t>(iv)</w:t>
      </w:r>
      <w:r w:rsidRPr="00EC5537">
        <w:rPr>
          <w:rFonts w:ascii="Times New Roman" w:hAnsi="Times New Roman" w:cs="Times New Roman"/>
          <w:sz w:val="24"/>
          <w:szCs w:val="24"/>
        </w:rPr>
        <w:t xml:space="preserve">  The appeals in SC 321/22 and SC341/22 should be dismissed with costs.</w:t>
      </w:r>
    </w:p>
    <w:p w:rsidR="00967FBD" w:rsidRPr="00AF61C5" w:rsidRDefault="00967FBD" w:rsidP="00AF032C">
      <w:pPr>
        <w:tabs>
          <w:tab w:val="left" w:pos="567"/>
        </w:tabs>
        <w:spacing w:line="360" w:lineRule="auto"/>
        <w:jc w:val="both"/>
        <w:rPr>
          <w:rFonts w:ascii="Times New Roman" w:hAnsi="Times New Roman" w:cs="Times New Roman"/>
          <w:sz w:val="24"/>
          <w:szCs w:val="24"/>
        </w:rPr>
      </w:pPr>
      <w:r w:rsidRPr="00AF61C5">
        <w:rPr>
          <w:rFonts w:ascii="Times New Roman" w:hAnsi="Times New Roman" w:cs="Times New Roman"/>
          <w:sz w:val="24"/>
          <w:szCs w:val="24"/>
        </w:rPr>
        <w:t>[2</w:t>
      </w:r>
      <w:r w:rsidR="006C21EE">
        <w:rPr>
          <w:rFonts w:ascii="Times New Roman" w:hAnsi="Times New Roman" w:cs="Times New Roman"/>
          <w:sz w:val="24"/>
          <w:szCs w:val="24"/>
        </w:rPr>
        <w:t>2</w:t>
      </w:r>
      <w:r w:rsidR="00117225">
        <w:rPr>
          <w:rFonts w:ascii="Times New Roman" w:hAnsi="Times New Roman" w:cs="Times New Roman"/>
          <w:sz w:val="24"/>
          <w:szCs w:val="24"/>
        </w:rPr>
        <w:t>1</w:t>
      </w:r>
      <w:r w:rsidRPr="00AF61C5">
        <w:rPr>
          <w:rFonts w:ascii="Times New Roman" w:hAnsi="Times New Roman" w:cs="Times New Roman"/>
          <w:sz w:val="24"/>
          <w:szCs w:val="24"/>
        </w:rPr>
        <w:t>]</w:t>
      </w:r>
      <w:r w:rsidR="00AF032C">
        <w:rPr>
          <w:rFonts w:ascii="Times New Roman" w:hAnsi="Times New Roman" w:cs="Times New Roman"/>
          <w:sz w:val="24"/>
          <w:szCs w:val="24"/>
        </w:rPr>
        <w:t xml:space="preserve"> </w:t>
      </w:r>
      <w:r w:rsidRPr="00AF61C5">
        <w:rPr>
          <w:rFonts w:ascii="Times New Roman" w:hAnsi="Times New Roman" w:cs="Times New Roman"/>
          <w:sz w:val="24"/>
          <w:szCs w:val="24"/>
        </w:rPr>
        <w:t>It is therefore ordered as follows:</w:t>
      </w:r>
    </w:p>
    <w:p w:rsidR="00967FBD" w:rsidRDefault="00967FBD" w:rsidP="00EB7AF4">
      <w:pPr>
        <w:spacing w:line="360" w:lineRule="auto"/>
        <w:jc w:val="both"/>
        <w:rPr>
          <w:rFonts w:ascii="Times New Roman" w:hAnsi="Times New Roman" w:cs="Times New Roman"/>
          <w:sz w:val="24"/>
          <w:szCs w:val="24"/>
        </w:rPr>
      </w:pPr>
      <w:r w:rsidRPr="00AF61C5">
        <w:rPr>
          <w:rFonts w:ascii="Times New Roman" w:hAnsi="Times New Roman" w:cs="Times New Roman"/>
          <w:sz w:val="24"/>
          <w:szCs w:val="24"/>
        </w:rPr>
        <w:t xml:space="preserve">              </w:t>
      </w:r>
      <w:r w:rsidR="00EB7AF4">
        <w:rPr>
          <w:rFonts w:ascii="Times New Roman" w:hAnsi="Times New Roman" w:cs="Times New Roman"/>
          <w:sz w:val="24"/>
          <w:szCs w:val="24"/>
        </w:rPr>
        <w:tab/>
      </w:r>
      <w:r w:rsidRPr="00AF61C5">
        <w:rPr>
          <w:rFonts w:ascii="Times New Roman" w:hAnsi="Times New Roman" w:cs="Times New Roman"/>
          <w:sz w:val="24"/>
          <w:szCs w:val="24"/>
        </w:rPr>
        <w:t xml:space="preserve">1.  </w:t>
      </w:r>
      <w:r w:rsidR="00EB7AF4">
        <w:rPr>
          <w:rFonts w:ascii="Times New Roman" w:hAnsi="Times New Roman" w:cs="Times New Roman"/>
          <w:sz w:val="24"/>
          <w:szCs w:val="24"/>
        </w:rPr>
        <w:t xml:space="preserve">  </w:t>
      </w:r>
      <w:r w:rsidRPr="00AF61C5">
        <w:rPr>
          <w:rFonts w:ascii="Times New Roman" w:hAnsi="Times New Roman" w:cs="Times New Roman"/>
          <w:sz w:val="24"/>
          <w:szCs w:val="24"/>
        </w:rPr>
        <w:t>The appeal in SC 326/22 be and is hereby dismissed with no order as to costs.</w:t>
      </w:r>
    </w:p>
    <w:p w:rsidR="00EC5537" w:rsidRPr="00EC5537" w:rsidRDefault="00EC5537" w:rsidP="00EC5537">
      <w:pPr>
        <w:spacing w:line="360" w:lineRule="auto"/>
        <w:jc w:val="both"/>
        <w:rPr>
          <w:rFonts w:ascii="Times New Roman" w:hAnsi="Times New Roman" w:cs="Times New Roman"/>
          <w:sz w:val="24"/>
          <w:szCs w:val="24"/>
        </w:rPr>
      </w:pPr>
      <w:r w:rsidRPr="00EC5537">
        <w:rPr>
          <w:rFonts w:ascii="Times New Roman" w:hAnsi="Times New Roman" w:cs="Times New Roman"/>
          <w:sz w:val="24"/>
          <w:szCs w:val="24"/>
        </w:rPr>
        <w:t xml:space="preserve">                        2.     The appeal in SC 344/22 be and is hereby allowed with no order as to costs.</w:t>
      </w:r>
    </w:p>
    <w:p w:rsidR="00EC5537" w:rsidRPr="00AF61C5" w:rsidRDefault="00EC5537" w:rsidP="00EC5537">
      <w:pPr>
        <w:pStyle w:val="ListParagraph"/>
        <w:spacing w:line="360" w:lineRule="auto"/>
        <w:ind w:left="1440" w:firstLine="720"/>
        <w:jc w:val="both"/>
        <w:rPr>
          <w:rFonts w:ascii="Times New Roman" w:hAnsi="Times New Roman" w:cs="Times New Roman"/>
          <w:sz w:val="24"/>
          <w:szCs w:val="24"/>
        </w:rPr>
      </w:pPr>
      <w:r w:rsidRPr="00AF61C5">
        <w:rPr>
          <w:rFonts w:ascii="Times New Roman" w:hAnsi="Times New Roman" w:cs="Times New Roman"/>
          <w:sz w:val="24"/>
          <w:szCs w:val="24"/>
        </w:rPr>
        <w:t>3</w:t>
      </w:r>
      <w:r>
        <w:rPr>
          <w:rFonts w:ascii="Times New Roman" w:hAnsi="Times New Roman" w:cs="Times New Roman"/>
          <w:sz w:val="24"/>
          <w:szCs w:val="24"/>
        </w:rPr>
        <w:t>.</w:t>
      </w:r>
      <w:r w:rsidRPr="00AF61C5">
        <w:rPr>
          <w:rFonts w:ascii="Times New Roman" w:hAnsi="Times New Roman" w:cs="Times New Roman"/>
          <w:sz w:val="24"/>
          <w:szCs w:val="24"/>
        </w:rPr>
        <w:t xml:space="preserve">1   The judgment of the court </w:t>
      </w:r>
      <w:r w:rsidRPr="00EB7AF4">
        <w:rPr>
          <w:rFonts w:ascii="Times New Roman" w:hAnsi="Times New Roman" w:cs="Times New Roman"/>
          <w:i/>
          <w:sz w:val="24"/>
          <w:szCs w:val="24"/>
        </w:rPr>
        <w:t>a quo</w:t>
      </w:r>
      <w:r w:rsidRPr="00AF61C5">
        <w:rPr>
          <w:rFonts w:ascii="Times New Roman" w:hAnsi="Times New Roman" w:cs="Times New Roman"/>
          <w:sz w:val="24"/>
          <w:szCs w:val="24"/>
        </w:rPr>
        <w:t xml:space="preserve"> be and is hereby set aside.</w:t>
      </w:r>
    </w:p>
    <w:p w:rsidR="00EC5537" w:rsidRPr="00AF61C5" w:rsidRDefault="00EC5537" w:rsidP="00AF032C">
      <w:pPr>
        <w:pStyle w:val="ListParagraph"/>
        <w:spacing w:line="360" w:lineRule="auto"/>
        <w:ind w:left="2694" w:hanging="534"/>
        <w:jc w:val="both"/>
        <w:rPr>
          <w:rFonts w:ascii="Times New Roman" w:hAnsi="Times New Roman" w:cs="Times New Roman"/>
          <w:sz w:val="24"/>
          <w:szCs w:val="24"/>
        </w:rPr>
      </w:pPr>
      <w:r w:rsidRPr="00AF61C5">
        <w:rPr>
          <w:rFonts w:ascii="Times New Roman" w:hAnsi="Times New Roman" w:cs="Times New Roman"/>
          <w:sz w:val="24"/>
          <w:szCs w:val="24"/>
        </w:rPr>
        <w:t xml:space="preserve">3.2    The case is remitted to the court </w:t>
      </w:r>
      <w:r w:rsidRPr="00EB7AF4">
        <w:rPr>
          <w:rFonts w:ascii="Times New Roman" w:hAnsi="Times New Roman" w:cs="Times New Roman"/>
          <w:i/>
          <w:sz w:val="24"/>
          <w:szCs w:val="24"/>
        </w:rPr>
        <w:t>a quo</w:t>
      </w:r>
      <w:r w:rsidRPr="00AF61C5">
        <w:rPr>
          <w:rFonts w:ascii="Times New Roman" w:hAnsi="Times New Roman" w:cs="Times New Roman"/>
          <w:sz w:val="24"/>
          <w:szCs w:val="24"/>
        </w:rPr>
        <w:t xml:space="preserve"> for a hearing </w:t>
      </w:r>
      <w:r w:rsidRPr="00EB7AF4">
        <w:rPr>
          <w:rFonts w:ascii="Times New Roman" w:hAnsi="Times New Roman" w:cs="Times New Roman"/>
          <w:i/>
          <w:sz w:val="24"/>
          <w:szCs w:val="24"/>
        </w:rPr>
        <w:t>de novo</w:t>
      </w:r>
      <w:r w:rsidRPr="00AF61C5">
        <w:rPr>
          <w:rFonts w:ascii="Times New Roman" w:hAnsi="Times New Roman" w:cs="Times New Roman"/>
          <w:sz w:val="24"/>
          <w:szCs w:val="24"/>
        </w:rPr>
        <w:t xml:space="preserve"> before the same judge after the join</w:t>
      </w:r>
      <w:r>
        <w:rPr>
          <w:rFonts w:ascii="Times New Roman" w:hAnsi="Times New Roman" w:cs="Times New Roman"/>
          <w:sz w:val="24"/>
          <w:szCs w:val="24"/>
        </w:rPr>
        <w:t>d</w:t>
      </w:r>
      <w:r w:rsidR="00AF032C">
        <w:rPr>
          <w:rFonts w:ascii="Times New Roman" w:hAnsi="Times New Roman" w:cs="Times New Roman"/>
          <w:sz w:val="24"/>
          <w:szCs w:val="24"/>
        </w:rPr>
        <w:t>er of Chantlong (Pvt) Ltd.</w:t>
      </w:r>
    </w:p>
    <w:p w:rsidR="00967FBD" w:rsidRDefault="00967FBD" w:rsidP="00967FBD">
      <w:pPr>
        <w:spacing w:line="360" w:lineRule="auto"/>
        <w:jc w:val="both"/>
        <w:rPr>
          <w:rFonts w:ascii="Times New Roman" w:hAnsi="Times New Roman" w:cs="Times New Roman"/>
          <w:sz w:val="24"/>
          <w:szCs w:val="24"/>
        </w:rPr>
      </w:pPr>
      <w:r w:rsidRPr="00AF61C5">
        <w:rPr>
          <w:rFonts w:ascii="Times New Roman" w:hAnsi="Times New Roman" w:cs="Times New Roman"/>
          <w:sz w:val="24"/>
          <w:szCs w:val="24"/>
        </w:rPr>
        <w:t xml:space="preserve">             </w:t>
      </w:r>
      <w:r w:rsidR="00EB7AF4">
        <w:rPr>
          <w:rFonts w:ascii="Times New Roman" w:hAnsi="Times New Roman" w:cs="Times New Roman"/>
          <w:sz w:val="24"/>
          <w:szCs w:val="24"/>
        </w:rPr>
        <w:tab/>
      </w:r>
      <w:r w:rsidR="00DE3602">
        <w:rPr>
          <w:rFonts w:ascii="Times New Roman" w:hAnsi="Times New Roman" w:cs="Times New Roman"/>
          <w:sz w:val="24"/>
          <w:szCs w:val="24"/>
        </w:rPr>
        <w:t>3</w:t>
      </w:r>
      <w:r w:rsidRPr="00AF61C5">
        <w:rPr>
          <w:rFonts w:ascii="Times New Roman" w:hAnsi="Times New Roman" w:cs="Times New Roman"/>
          <w:sz w:val="24"/>
          <w:szCs w:val="24"/>
        </w:rPr>
        <w:t xml:space="preserve">.    The appeal in SC 313/22 be and is hereby allowed with </w:t>
      </w:r>
      <w:r w:rsidR="003259A8">
        <w:rPr>
          <w:rFonts w:ascii="Times New Roman" w:hAnsi="Times New Roman" w:cs="Times New Roman"/>
          <w:sz w:val="24"/>
          <w:szCs w:val="24"/>
        </w:rPr>
        <w:t xml:space="preserve">each party bearing its </w:t>
      </w:r>
    </w:p>
    <w:p w:rsidR="003259A8" w:rsidRPr="00AF61C5" w:rsidRDefault="003259A8" w:rsidP="00967F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own costs</w:t>
      </w:r>
      <w:r w:rsidRPr="00AF61C5">
        <w:rPr>
          <w:rFonts w:ascii="Times New Roman" w:hAnsi="Times New Roman" w:cs="Times New Roman"/>
          <w:sz w:val="24"/>
          <w:szCs w:val="24"/>
        </w:rPr>
        <w:t>.</w:t>
      </w:r>
    </w:p>
    <w:p w:rsidR="00967FBD" w:rsidRPr="00AF61C5" w:rsidRDefault="00967FBD" w:rsidP="00EB7AF4">
      <w:pPr>
        <w:spacing w:line="360" w:lineRule="auto"/>
        <w:ind w:left="2694" w:hanging="567"/>
        <w:jc w:val="both"/>
        <w:rPr>
          <w:rFonts w:ascii="Times New Roman" w:hAnsi="Times New Roman" w:cs="Times New Roman"/>
          <w:sz w:val="24"/>
          <w:szCs w:val="24"/>
        </w:rPr>
      </w:pPr>
      <w:r w:rsidRPr="00AF61C5">
        <w:rPr>
          <w:rFonts w:ascii="Times New Roman" w:hAnsi="Times New Roman" w:cs="Times New Roman"/>
          <w:sz w:val="24"/>
          <w:szCs w:val="24"/>
        </w:rPr>
        <w:lastRenderedPageBreak/>
        <w:t>(</w:t>
      </w:r>
      <w:r w:rsidR="009526D5" w:rsidRPr="00AF61C5">
        <w:rPr>
          <w:rFonts w:ascii="Times New Roman" w:hAnsi="Times New Roman" w:cs="Times New Roman"/>
          <w:sz w:val="24"/>
          <w:szCs w:val="24"/>
        </w:rPr>
        <w:t>2.1</w:t>
      </w:r>
      <w:r w:rsidRPr="00AF61C5">
        <w:rPr>
          <w:rFonts w:ascii="Times New Roman" w:hAnsi="Times New Roman" w:cs="Times New Roman"/>
          <w:sz w:val="24"/>
          <w:szCs w:val="24"/>
        </w:rPr>
        <w:t xml:space="preserve">) The judgment of the court </w:t>
      </w:r>
      <w:r w:rsidRPr="00EB7AF4">
        <w:rPr>
          <w:rFonts w:ascii="Times New Roman" w:hAnsi="Times New Roman" w:cs="Times New Roman"/>
          <w:i/>
          <w:sz w:val="24"/>
          <w:szCs w:val="24"/>
        </w:rPr>
        <w:t>a quo</w:t>
      </w:r>
      <w:r w:rsidRPr="00AF61C5">
        <w:rPr>
          <w:rFonts w:ascii="Times New Roman" w:hAnsi="Times New Roman" w:cs="Times New Roman"/>
          <w:sz w:val="24"/>
          <w:szCs w:val="24"/>
        </w:rPr>
        <w:t xml:space="preserve"> be and is hereby set aside and is substituted as follows:</w:t>
      </w:r>
    </w:p>
    <w:p w:rsidR="00FA22BA" w:rsidRDefault="00967FBD" w:rsidP="00535BDE">
      <w:pPr>
        <w:spacing w:line="360" w:lineRule="auto"/>
        <w:ind w:left="3119"/>
        <w:jc w:val="both"/>
        <w:rPr>
          <w:rFonts w:ascii="Times New Roman" w:hAnsi="Times New Roman" w:cs="Times New Roman"/>
          <w:sz w:val="24"/>
          <w:szCs w:val="24"/>
        </w:rPr>
      </w:pPr>
      <w:r w:rsidRPr="00AF61C5">
        <w:rPr>
          <w:rFonts w:ascii="Times New Roman" w:hAnsi="Times New Roman" w:cs="Times New Roman"/>
          <w:sz w:val="24"/>
          <w:szCs w:val="24"/>
        </w:rPr>
        <w:t>“The application be and is hereby</w:t>
      </w:r>
      <w:r w:rsidR="009526D5" w:rsidRPr="00AF61C5">
        <w:rPr>
          <w:rFonts w:ascii="Times New Roman" w:hAnsi="Times New Roman" w:cs="Times New Roman"/>
          <w:sz w:val="24"/>
          <w:szCs w:val="24"/>
        </w:rPr>
        <w:t xml:space="preserve"> dismissed with no order as to costs.”</w:t>
      </w:r>
      <w:r w:rsidRPr="00AF61C5">
        <w:rPr>
          <w:rFonts w:ascii="Times New Roman" w:hAnsi="Times New Roman" w:cs="Times New Roman"/>
          <w:sz w:val="24"/>
          <w:szCs w:val="24"/>
        </w:rPr>
        <w:t xml:space="preserve"> </w:t>
      </w:r>
    </w:p>
    <w:p w:rsidR="003705D2" w:rsidRPr="003259A8" w:rsidRDefault="003259A8" w:rsidP="003259A8">
      <w:pPr>
        <w:pStyle w:val="ListParagraph"/>
        <w:tabs>
          <w:tab w:val="left" w:pos="184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3602">
        <w:rPr>
          <w:rFonts w:ascii="Times New Roman" w:hAnsi="Times New Roman" w:cs="Times New Roman"/>
          <w:sz w:val="24"/>
          <w:szCs w:val="24"/>
        </w:rPr>
        <w:t>4</w:t>
      </w:r>
      <w:r>
        <w:rPr>
          <w:rFonts w:ascii="Times New Roman" w:hAnsi="Times New Roman" w:cs="Times New Roman"/>
          <w:sz w:val="24"/>
          <w:szCs w:val="24"/>
        </w:rPr>
        <w:t xml:space="preserve">.     </w:t>
      </w:r>
      <w:r w:rsidR="003705D2" w:rsidRPr="003259A8">
        <w:rPr>
          <w:rFonts w:ascii="Times New Roman" w:hAnsi="Times New Roman" w:cs="Times New Roman"/>
          <w:sz w:val="24"/>
          <w:szCs w:val="24"/>
        </w:rPr>
        <w:t xml:space="preserve"> The appeal in SC 321/22 be and is hereby dismissed with costs.</w:t>
      </w:r>
    </w:p>
    <w:p w:rsidR="00FA22BA" w:rsidRPr="003259A8" w:rsidRDefault="003259A8" w:rsidP="003259A8">
      <w:pPr>
        <w:tabs>
          <w:tab w:val="left" w:pos="184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3602">
        <w:rPr>
          <w:rFonts w:ascii="Times New Roman" w:hAnsi="Times New Roman" w:cs="Times New Roman"/>
          <w:sz w:val="24"/>
          <w:szCs w:val="24"/>
        </w:rPr>
        <w:t>5</w:t>
      </w:r>
      <w:r>
        <w:rPr>
          <w:rFonts w:ascii="Times New Roman" w:hAnsi="Times New Roman" w:cs="Times New Roman"/>
          <w:sz w:val="24"/>
          <w:szCs w:val="24"/>
        </w:rPr>
        <w:t xml:space="preserve">.      </w:t>
      </w:r>
      <w:r w:rsidR="003705D2" w:rsidRPr="003259A8">
        <w:rPr>
          <w:rFonts w:ascii="Times New Roman" w:hAnsi="Times New Roman" w:cs="Times New Roman"/>
          <w:sz w:val="24"/>
          <w:szCs w:val="24"/>
        </w:rPr>
        <w:t>The appeal in SC 341/22 be and is hereby dismissed with costs.</w:t>
      </w:r>
    </w:p>
    <w:p w:rsidR="00DA006E" w:rsidRDefault="003259A8" w:rsidP="00DE3602">
      <w:pPr>
        <w:pStyle w:val="ListParagraph"/>
        <w:spacing w:line="360" w:lineRule="auto"/>
        <w:ind w:left="1800"/>
        <w:jc w:val="both"/>
        <w:rPr>
          <w:rFonts w:ascii="Times New Roman" w:eastAsia="Calibri" w:hAnsi="Times New Roman" w:cs="Times New Roman"/>
          <w:sz w:val="24"/>
          <w:szCs w:val="24"/>
        </w:rPr>
      </w:pPr>
      <w:r>
        <w:rPr>
          <w:rFonts w:ascii="Times New Roman" w:hAnsi="Times New Roman" w:cs="Times New Roman"/>
          <w:sz w:val="24"/>
          <w:szCs w:val="24"/>
        </w:rPr>
        <w:t xml:space="preserve">  </w:t>
      </w:r>
    </w:p>
    <w:p w:rsidR="00250BF5" w:rsidRDefault="00250BF5" w:rsidP="007C7DFB">
      <w:pPr>
        <w:spacing w:line="360" w:lineRule="auto"/>
        <w:jc w:val="both"/>
        <w:rPr>
          <w:rFonts w:ascii="Times New Roman" w:eastAsia="Calibri" w:hAnsi="Times New Roman" w:cs="Times New Roman"/>
          <w:sz w:val="24"/>
          <w:szCs w:val="24"/>
        </w:rPr>
      </w:pPr>
    </w:p>
    <w:p w:rsidR="00F24A1E" w:rsidRPr="00AF61C5" w:rsidRDefault="00F24A1E" w:rsidP="007C7DFB">
      <w:pPr>
        <w:spacing w:line="360" w:lineRule="auto"/>
        <w:jc w:val="both"/>
        <w:rPr>
          <w:rFonts w:ascii="Times New Roman" w:eastAsia="Calibri" w:hAnsi="Times New Roman" w:cs="Times New Roman"/>
          <w:sz w:val="24"/>
          <w:szCs w:val="24"/>
        </w:rPr>
      </w:pPr>
    </w:p>
    <w:p w:rsidR="00DA006E" w:rsidRPr="00AF61C5" w:rsidRDefault="00DA006E" w:rsidP="00BE34CC">
      <w:pPr>
        <w:spacing w:line="360" w:lineRule="auto"/>
        <w:ind w:left="720" w:firstLine="720"/>
        <w:jc w:val="both"/>
        <w:rPr>
          <w:rFonts w:ascii="Times New Roman" w:eastAsia="Calibri" w:hAnsi="Times New Roman" w:cs="Times New Roman"/>
          <w:sz w:val="24"/>
          <w:szCs w:val="24"/>
        </w:rPr>
      </w:pPr>
      <w:r w:rsidRPr="00BE34CC">
        <w:rPr>
          <w:rFonts w:ascii="Times New Roman" w:eastAsia="Calibri" w:hAnsi="Times New Roman" w:cs="Times New Roman"/>
          <w:b/>
          <w:sz w:val="24"/>
          <w:szCs w:val="24"/>
        </w:rPr>
        <w:t>MATHONSI</w:t>
      </w:r>
      <w:r w:rsidR="00BE34CC" w:rsidRPr="00BE34CC">
        <w:rPr>
          <w:rFonts w:ascii="Times New Roman" w:eastAsia="Calibri" w:hAnsi="Times New Roman" w:cs="Times New Roman"/>
          <w:b/>
          <w:sz w:val="24"/>
          <w:szCs w:val="24"/>
        </w:rPr>
        <w:t xml:space="preserve">   JA</w:t>
      </w:r>
      <w:r w:rsidR="00BE34CC">
        <w:rPr>
          <w:rFonts w:ascii="Times New Roman" w:eastAsia="Calibri" w:hAnsi="Times New Roman" w:cs="Times New Roman"/>
          <w:sz w:val="24"/>
          <w:szCs w:val="24"/>
        </w:rPr>
        <w:tab/>
      </w:r>
      <w:r w:rsidR="00BE34CC">
        <w:rPr>
          <w:rFonts w:ascii="Times New Roman" w:eastAsia="Calibri" w:hAnsi="Times New Roman" w:cs="Times New Roman"/>
          <w:sz w:val="24"/>
          <w:szCs w:val="24"/>
        </w:rPr>
        <w:tab/>
        <w:t>:</w:t>
      </w:r>
      <w:r w:rsidR="00BE34CC">
        <w:rPr>
          <w:rFonts w:ascii="Times New Roman" w:eastAsia="Calibri" w:hAnsi="Times New Roman" w:cs="Times New Roman"/>
          <w:sz w:val="24"/>
          <w:szCs w:val="24"/>
        </w:rPr>
        <w:tab/>
      </w:r>
      <w:r w:rsidRPr="00AF61C5">
        <w:rPr>
          <w:rFonts w:ascii="Times New Roman" w:eastAsia="Calibri" w:hAnsi="Times New Roman" w:cs="Times New Roman"/>
          <w:sz w:val="24"/>
          <w:szCs w:val="24"/>
        </w:rPr>
        <w:t>I agree</w:t>
      </w:r>
    </w:p>
    <w:p w:rsidR="005B2A7E" w:rsidRDefault="005B2A7E" w:rsidP="00BE34CC">
      <w:pPr>
        <w:spacing w:line="360" w:lineRule="auto"/>
        <w:ind w:left="720" w:firstLine="720"/>
        <w:jc w:val="both"/>
        <w:rPr>
          <w:rFonts w:ascii="Times New Roman" w:eastAsia="Calibri" w:hAnsi="Times New Roman" w:cs="Times New Roman"/>
          <w:b/>
          <w:sz w:val="24"/>
          <w:szCs w:val="24"/>
        </w:rPr>
      </w:pPr>
    </w:p>
    <w:p w:rsidR="00F24A1E" w:rsidRDefault="00F24A1E" w:rsidP="00BE34CC">
      <w:pPr>
        <w:spacing w:line="360" w:lineRule="auto"/>
        <w:ind w:left="720" w:firstLine="720"/>
        <w:jc w:val="both"/>
        <w:rPr>
          <w:rFonts w:ascii="Times New Roman" w:eastAsia="Calibri" w:hAnsi="Times New Roman" w:cs="Times New Roman"/>
          <w:b/>
          <w:sz w:val="24"/>
          <w:szCs w:val="24"/>
        </w:rPr>
      </w:pPr>
    </w:p>
    <w:p w:rsidR="00250BF5" w:rsidRDefault="00250BF5" w:rsidP="00BE34CC">
      <w:pPr>
        <w:spacing w:line="360" w:lineRule="auto"/>
        <w:ind w:left="720" w:firstLine="720"/>
        <w:jc w:val="both"/>
        <w:rPr>
          <w:rFonts w:ascii="Times New Roman" w:eastAsia="Calibri" w:hAnsi="Times New Roman" w:cs="Times New Roman"/>
          <w:b/>
          <w:sz w:val="24"/>
          <w:szCs w:val="24"/>
        </w:rPr>
      </w:pPr>
    </w:p>
    <w:p w:rsidR="00DA006E" w:rsidRPr="00AF61C5" w:rsidRDefault="00DA006E" w:rsidP="00BE34CC">
      <w:pPr>
        <w:spacing w:line="360" w:lineRule="auto"/>
        <w:ind w:left="720" w:firstLine="720"/>
        <w:jc w:val="both"/>
        <w:rPr>
          <w:rFonts w:ascii="Times New Roman" w:eastAsia="Calibri" w:hAnsi="Times New Roman" w:cs="Times New Roman"/>
          <w:sz w:val="24"/>
          <w:szCs w:val="24"/>
        </w:rPr>
      </w:pPr>
      <w:r w:rsidRPr="00BE34CC">
        <w:rPr>
          <w:rFonts w:ascii="Times New Roman" w:eastAsia="Calibri" w:hAnsi="Times New Roman" w:cs="Times New Roman"/>
          <w:b/>
          <w:sz w:val="24"/>
          <w:szCs w:val="24"/>
        </w:rPr>
        <w:t>CHITAKUNYE</w:t>
      </w:r>
      <w:r w:rsidR="00BE34CC" w:rsidRPr="00BE34CC">
        <w:rPr>
          <w:rFonts w:ascii="Times New Roman" w:eastAsia="Calibri" w:hAnsi="Times New Roman" w:cs="Times New Roman"/>
          <w:b/>
          <w:sz w:val="24"/>
          <w:szCs w:val="24"/>
        </w:rPr>
        <w:t xml:space="preserve">   JA</w:t>
      </w:r>
      <w:r w:rsidR="00BE34CC">
        <w:rPr>
          <w:rFonts w:ascii="Times New Roman" w:eastAsia="Calibri" w:hAnsi="Times New Roman" w:cs="Times New Roman"/>
          <w:b/>
          <w:sz w:val="24"/>
          <w:szCs w:val="24"/>
        </w:rPr>
        <w:tab/>
      </w:r>
      <w:r w:rsidR="00BE34CC">
        <w:rPr>
          <w:rFonts w:ascii="Times New Roman" w:eastAsia="Calibri" w:hAnsi="Times New Roman" w:cs="Times New Roman"/>
          <w:sz w:val="24"/>
          <w:szCs w:val="24"/>
        </w:rPr>
        <w:tab/>
        <w:t>:</w:t>
      </w:r>
      <w:r w:rsidR="00BE34CC">
        <w:rPr>
          <w:rFonts w:ascii="Times New Roman" w:eastAsia="Calibri" w:hAnsi="Times New Roman" w:cs="Times New Roman"/>
          <w:sz w:val="24"/>
          <w:szCs w:val="24"/>
        </w:rPr>
        <w:tab/>
      </w:r>
      <w:r w:rsidRPr="00AF61C5">
        <w:rPr>
          <w:rFonts w:ascii="Times New Roman" w:eastAsia="Calibri" w:hAnsi="Times New Roman" w:cs="Times New Roman"/>
          <w:sz w:val="24"/>
          <w:szCs w:val="24"/>
        </w:rPr>
        <w:t>l agree</w:t>
      </w:r>
    </w:p>
    <w:p w:rsidR="00250BF5" w:rsidRDefault="00250BF5" w:rsidP="00F67634">
      <w:pPr>
        <w:spacing w:after="0" w:line="480" w:lineRule="auto"/>
        <w:jc w:val="both"/>
        <w:rPr>
          <w:rFonts w:ascii="Times New Roman" w:eastAsia="Calibri" w:hAnsi="Times New Roman" w:cs="Times New Roman"/>
          <w:b/>
          <w:sz w:val="24"/>
          <w:szCs w:val="24"/>
        </w:rPr>
      </w:pPr>
    </w:p>
    <w:p w:rsidR="00250BF5" w:rsidRDefault="00250BF5" w:rsidP="00F67634">
      <w:pPr>
        <w:spacing w:after="0" w:line="480" w:lineRule="auto"/>
        <w:jc w:val="both"/>
        <w:rPr>
          <w:rFonts w:ascii="Times New Roman" w:eastAsia="Calibri" w:hAnsi="Times New Roman" w:cs="Times New Roman"/>
          <w:b/>
          <w:sz w:val="24"/>
          <w:szCs w:val="24"/>
        </w:rPr>
      </w:pPr>
    </w:p>
    <w:p w:rsidR="00954CAD" w:rsidRPr="00AF61C5" w:rsidRDefault="00954CAD" w:rsidP="00F67634">
      <w:pPr>
        <w:spacing w:after="0" w:line="480" w:lineRule="auto"/>
        <w:jc w:val="both"/>
        <w:rPr>
          <w:rFonts w:ascii="Times New Roman" w:eastAsia="Calibri" w:hAnsi="Times New Roman" w:cs="Times New Roman"/>
          <w:sz w:val="24"/>
          <w:szCs w:val="24"/>
        </w:rPr>
      </w:pPr>
      <w:r w:rsidRPr="00AF61C5">
        <w:rPr>
          <w:rFonts w:ascii="Times New Roman" w:eastAsia="Calibri" w:hAnsi="Times New Roman" w:cs="Times New Roman"/>
          <w:b/>
          <w:sz w:val="24"/>
          <w:szCs w:val="24"/>
        </w:rPr>
        <w:t>SC 321/22</w:t>
      </w:r>
      <w:r w:rsidRPr="00AF61C5">
        <w:rPr>
          <w:rFonts w:ascii="Times New Roman" w:eastAsia="Calibri" w:hAnsi="Times New Roman" w:cs="Times New Roman"/>
          <w:sz w:val="24"/>
          <w:szCs w:val="24"/>
        </w:rPr>
        <w:t>, Wintertons legal practitioner</w:t>
      </w:r>
      <w:r w:rsidR="0079443D">
        <w:rPr>
          <w:rFonts w:ascii="Times New Roman" w:eastAsia="Calibri" w:hAnsi="Times New Roman" w:cs="Times New Roman"/>
          <w:sz w:val="24"/>
          <w:szCs w:val="24"/>
        </w:rPr>
        <w:t xml:space="preserve">s, </w:t>
      </w:r>
      <w:r w:rsidR="0079443D" w:rsidRPr="00AF61C5">
        <w:rPr>
          <w:rFonts w:ascii="Times New Roman" w:eastAsia="Calibri" w:hAnsi="Times New Roman" w:cs="Times New Roman"/>
          <w:sz w:val="24"/>
          <w:szCs w:val="24"/>
        </w:rPr>
        <w:t>appellant’s</w:t>
      </w:r>
      <w:r w:rsidR="0079443D">
        <w:rPr>
          <w:rFonts w:ascii="Times New Roman" w:eastAsia="Calibri" w:hAnsi="Times New Roman" w:cs="Times New Roman"/>
          <w:sz w:val="24"/>
          <w:szCs w:val="24"/>
        </w:rPr>
        <w:t xml:space="preserve"> legal practitioners</w:t>
      </w:r>
    </w:p>
    <w:p w:rsidR="005C7078" w:rsidRPr="00AF61C5" w:rsidRDefault="005C7078" w:rsidP="00F67634">
      <w:pPr>
        <w:spacing w:after="0" w:line="480" w:lineRule="auto"/>
        <w:jc w:val="both"/>
        <w:rPr>
          <w:rFonts w:ascii="Times New Roman" w:eastAsia="Calibri" w:hAnsi="Times New Roman" w:cs="Times New Roman"/>
          <w:sz w:val="24"/>
          <w:szCs w:val="24"/>
        </w:rPr>
      </w:pPr>
      <w:r w:rsidRPr="00AF61C5">
        <w:rPr>
          <w:rFonts w:ascii="Times New Roman" w:eastAsia="Calibri" w:hAnsi="Times New Roman" w:cs="Times New Roman"/>
          <w:i/>
          <w:sz w:val="24"/>
          <w:szCs w:val="24"/>
        </w:rPr>
        <w:t>National Prosecuting Authority</w:t>
      </w:r>
      <w:r w:rsidRPr="00AF61C5">
        <w:rPr>
          <w:rFonts w:ascii="Times New Roman" w:eastAsia="Calibri" w:hAnsi="Times New Roman" w:cs="Times New Roman"/>
          <w:sz w:val="24"/>
          <w:szCs w:val="24"/>
        </w:rPr>
        <w:t>.</w:t>
      </w:r>
      <w:r w:rsidR="0079443D">
        <w:rPr>
          <w:rFonts w:ascii="Times New Roman" w:eastAsia="Calibri" w:hAnsi="Times New Roman" w:cs="Times New Roman"/>
          <w:sz w:val="24"/>
          <w:szCs w:val="24"/>
        </w:rPr>
        <w:t xml:space="preserve"> 1</w:t>
      </w:r>
      <w:r w:rsidR="0079443D" w:rsidRPr="0079443D">
        <w:rPr>
          <w:rFonts w:ascii="Times New Roman" w:eastAsia="Calibri" w:hAnsi="Times New Roman" w:cs="Times New Roman"/>
          <w:sz w:val="24"/>
          <w:szCs w:val="24"/>
          <w:vertAlign w:val="superscript"/>
        </w:rPr>
        <w:t>st</w:t>
      </w:r>
      <w:r w:rsidR="0079443D">
        <w:rPr>
          <w:rFonts w:ascii="Times New Roman" w:eastAsia="Calibri" w:hAnsi="Times New Roman" w:cs="Times New Roman"/>
          <w:sz w:val="24"/>
          <w:szCs w:val="24"/>
        </w:rPr>
        <w:t xml:space="preserve"> respondent’s legal practitioners</w:t>
      </w:r>
    </w:p>
    <w:p w:rsidR="005C7078" w:rsidRPr="00AF61C5" w:rsidRDefault="005C7078" w:rsidP="00F67634">
      <w:pPr>
        <w:spacing w:after="0" w:line="480" w:lineRule="auto"/>
        <w:jc w:val="both"/>
        <w:rPr>
          <w:rFonts w:ascii="Times New Roman" w:eastAsia="Calibri" w:hAnsi="Times New Roman" w:cs="Times New Roman"/>
          <w:sz w:val="24"/>
          <w:szCs w:val="24"/>
        </w:rPr>
      </w:pPr>
      <w:r w:rsidRPr="00AF61C5">
        <w:rPr>
          <w:rFonts w:ascii="Times New Roman" w:eastAsia="Calibri" w:hAnsi="Times New Roman" w:cs="Times New Roman"/>
          <w:i/>
          <w:sz w:val="24"/>
          <w:szCs w:val="24"/>
        </w:rPr>
        <w:t xml:space="preserve">Rubaya </w:t>
      </w:r>
      <w:r w:rsidR="0079443D">
        <w:rPr>
          <w:rFonts w:ascii="Times New Roman" w:eastAsia="Calibri" w:hAnsi="Times New Roman" w:cs="Times New Roman"/>
          <w:i/>
          <w:sz w:val="24"/>
          <w:szCs w:val="24"/>
        </w:rPr>
        <w:t xml:space="preserve">&amp; </w:t>
      </w:r>
      <w:r w:rsidRPr="00AF61C5">
        <w:rPr>
          <w:rFonts w:ascii="Times New Roman" w:eastAsia="Calibri" w:hAnsi="Times New Roman" w:cs="Times New Roman"/>
          <w:i/>
          <w:sz w:val="24"/>
          <w:szCs w:val="24"/>
        </w:rPr>
        <w:t>Chatambudza</w:t>
      </w:r>
      <w:r w:rsidR="0079443D">
        <w:rPr>
          <w:rFonts w:ascii="Times New Roman" w:eastAsia="Calibri" w:hAnsi="Times New Roman" w:cs="Times New Roman"/>
          <w:i/>
          <w:sz w:val="24"/>
          <w:szCs w:val="24"/>
        </w:rPr>
        <w:t>,</w:t>
      </w:r>
      <w:r w:rsidRPr="00AF61C5">
        <w:rPr>
          <w:rFonts w:ascii="Times New Roman" w:eastAsia="Calibri" w:hAnsi="Times New Roman" w:cs="Times New Roman"/>
          <w:i/>
          <w:sz w:val="24"/>
          <w:szCs w:val="24"/>
        </w:rPr>
        <w:t xml:space="preserve"> </w:t>
      </w:r>
      <w:r w:rsidR="0079443D">
        <w:rPr>
          <w:rFonts w:ascii="Times New Roman" w:eastAsia="Calibri" w:hAnsi="Times New Roman" w:cs="Times New Roman"/>
          <w:sz w:val="24"/>
          <w:szCs w:val="24"/>
        </w:rPr>
        <w:t>2</w:t>
      </w:r>
      <w:r w:rsidR="0079443D" w:rsidRPr="0079443D">
        <w:rPr>
          <w:rFonts w:ascii="Times New Roman" w:eastAsia="Calibri" w:hAnsi="Times New Roman" w:cs="Times New Roman"/>
          <w:sz w:val="24"/>
          <w:szCs w:val="24"/>
          <w:vertAlign w:val="superscript"/>
        </w:rPr>
        <w:t>nd</w:t>
      </w:r>
      <w:r w:rsidR="0079443D">
        <w:rPr>
          <w:rFonts w:ascii="Times New Roman" w:eastAsia="Calibri" w:hAnsi="Times New Roman" w:cs="Times New Roman"/>
          <w:sz w:val="24"/>
          <w:szCs w:val="24"/>
        </w:rPr>
        <w:t xml:space="preserve"> respondent’s legal practitioners</w:t>
      </w:r>
    </w:p>
    <w:p w:rsidR="00FE39C8" w:rsidRPr="00AF61C5" w:rsidRDefault="005C7078" w:rsidP="00F67634">
      <w:pPr>
        <w:spacing w:after="0" w:line="480" w:lineRule="auto"/>
        <w:jc w:val="both"/>
        <w:rPr>
          <w:rFonts w:ascii="Times New Roman" w:eastAsia="Calibri" w:hAnsi="Times New Roman" w:cs="Times New Roman"/>
          <w:sz w:val="24"/>
          <w:szCs w:val="24"/>
        </w:rPr>
      </w:pPr>
      <w:r w:rsidRPr="00AF61C5">
        <w:rPr>
          <w:rFonts w:ascii="Times New Roman" w:eastAsia="Calibri" w:hAnsi="Times New Roman" w:cs="Times New Roman"/>
          <w:i/>
          <w:sz w:val="24"/>
          <w:szCs w:val="24"/>
        </w:rPr>
        <w:t>Parklane Court</w:t>
      </w:r>
      <w:r w:rsidRPr="00AF61C5">
        <w:rPr>
          <w:rFonts w:ascii="Times New Roman" w:eastAsia="Calibri" w:hAnsi="Times New Roman" w:cs="Times New Roman"/>
          <w:sz w:val="24"/>
          <w:szCs w:val="24"/>
        </w:rPr>
        <w:t xml:space="preserve"> for the 3</w:t>
      </w:r>
      <w:r w:rsidRPr="00AF61C5">
        <w:rPr>
          <w:rFonts w:ascii="Times New Roman" w:eastAsia="Calibri" w:hAnsi="Times New Roman" w:cs="Times New Roman"/>
          <w:sz w:val="24"/>
          <w:szCs w:val="24"/>
          <w:vertAlign w:val="superscript"/>
        </w:rPr>
        <w:t>rd</w:t>
      </w:r>
      <w:r w:rsidRPr="00AF61C5">
        <w:rPr>
          <w:rFonts w:ascii="Times New Roman" w:eastAsia="Calibri" w:hAnsi="Times New Roman" w:cs="Times New Roman"/>
          <w:sz w:val="24"/>
          <w:szCs w:val="24"/>
        </w:rPr>
        <w:t xml:space="preserve"> respondent</w:t>
      </w:r>
    </w:p>
    <w:p w:rsidR="00556D79" w:rsidRPr="00AF61C5" w:rsidRDefault="00556D79" w:rsidP="00F67634">
      <w:pPr>
        <w:spacing w:after="0" w:line="480" w:lineRule="auto"/>
        <w:jc w:val="both"/>
        <w:rPr>
          <w:rFonts w:ascii="Times New Roman" w:eastAsia="Calibri" w:hAnsi="Times New Roman" w:cs="Times New Roman"/>
          <w:sz w:val="24"/>
          <w:szCs w:val="24"/>
        </w:rPr>
      </w:pPr>
      <w:r w:rsidRPr="00AF61C5">
        <w:rPr>
          <w:rFonts w:ascii="Times New Roman" w:eastAsia="Calibri" w:hAnsi="Times New Roman" w:cs="Times New Roman"/>
          <w:i/>
          <w:sz w:val="24"/>
          <w:szCs w:val="24"/>
        </w:rPr>
        <w:t xml:space="preserve">Mbidzo Muchadehama </w:t>
      </w:r>
      <w:r w:rsidR="004B41EE">
        <w:rPr>
          <w:rFonts w:ascii="Times New Roman" w:eastAsia="Calibri" w:hAnsi="Times New Roman" w:cs="Times New Roman"/>
          <w:i/>
          <w:sz w:val="24"/>
          <w:szCs w:val="24"/>
        </w:rPr>
        <w:t xml:space="preserve">&amp; </w:t>
      </w:r>
      <w:r w:rsidRPr="00AF61C5">
        <w:rPr>
          <w:rFonts w:ascii="Times New Roman" w:eastAsia="Calibri" w:hAnsi="Times New Roman" w:cs="Times New Roman"/>
          <w:i/>
          <w:sz w:val="24"/>
          <w:szCs w:val="24"/>
        </w:rPr>
        <w:t>Makoni</w:t>
      </w:r>
      <w:r w:rsidR="004B41EE">
        <w:rPr>
          <w:rFonts w:ascii="Times New Roman" w:eastAsia="Calibri" w:hAnsi="Times New Roman" w:cs="Times New Roman"/>
          <w:sz w:val="24"/>
          <w:szCs w:val="24"/>
        </w:rPr>
        <w:t>,</w:t>
      </w:r>
      <w:r w:rsidR="004B41EE" w:rsidRPr="004B41EE">
        <w:rPr>
          <w:rFonts w:ascii="Times New Roman" w:eastAsia="Calibri" w:hAnsi="Times New Roman" w:cs="Times New Roman"/>
          <w:sz w:val="24"/>
          <w:szCs w:val="24"/>
        </w:rPr>
        <w:t xml:space="preserve"> </w:t>
      </w:r>
      <w:r w:rsidR="004B41EE" w:rsidRPr="00AF61C5">
        <w:rPr>
          <w:rFonts w:ascii="Times New Roman" w:eastAsia="Calibri" w:hAnsi="Times New Roman" w:cs="Times New Roman"/>
          <w:sz w:val="24"/>
          <w:szCs w:val="24"/>
        </w:rPr>
        <w:t>6</w:t>
      </w:r>
      <w:r w:rsidR="004B41EE" w:rsidRPr="00AF61C5">
        <w:rPr>
          <w:rFonts w:ascii="Times New Roman" w:eastAsia="Calibri" w:hAnsi="Times New Roman" w:cs="Times New Roman"/>
          <w:sz w:val="24"/>
          <w:szCs w:val="24"/>
          <w:vertAlign w:val="superscript"/>
        </w:rPr>
        <w:t>th</w:t>
      </w:r>
      <w:r w:rsidR="004B41EE" w:rsidRPr="00AF61C5">
        <w:rPr>
          <w:rFonts w:ascii="Times New Roman" w:eastAsia="Calibri" w:hAnsi="Times New Roman" w:cs="Times New Roman"/>
          <w:sz w:val="24"/>
          <w:szCs w:val="24"/>
        </w:rPr>
        <w:t xml:space="preserve"> respondent</w:t>
      </w:r>
      <w:r w:rsidRPr="00AF61C5">
        <w:rPr>
          <w:rFonts w:ascii="Times New Roman" w:eastAsia="Calibri" w:hAnsi="Times New Roman" w:cs="Times New Roman"/>
          <w:i/>
          <w:sz w:val="24"/>
          <w:szCs w:val="24"/>
        </w:rPr>
        <w:t xml:space="preserve"> </w:t>
      </w:r>
      <w:r w:rsidRPr="004B41EE">
        <w:rPr>
          <w:rFonts w:ascii="Times New Roman" w:eastAsia="Calibri" w:hAnsi="Times New Roman" w:cs="Times New Roman"/>
          <w:sz w:val="24"/>
          <w:szCs w:val="24"/>
        </w:rPr>
        <w:t>legal practitioners</w:t>
      </w:r>
    </w:p>
    <w:p w:rsidR="00556D79" w:rsidRPr="00AF61C5" w:rsidRDefault="00556D79" w:rsidP="00F67634">
      <w:pPr>
        <w:tabs>
          <w:tab w:val="left" w:pos="8025"/>
        </w:tabs>
        <w:spacing w:after="0" w:line="480" w:lineRule="auto"/>
        <w:jc w:val="both"/>
        <w:rPr>
          <w:rFonts w:ascii="Times New Roman" w:eastAsia="Calibri" w:hAnsi="Times New Roman" w:cs="Times New Roman"/>
          <w:sz w:val="24"/>
          <w:szCs w:val="24"/>
        </w:rPr>
      </w:pPr>
      <w:r w:rsidRPr="00AF61C5">
        <w:rPr>
          <w:rFonts w:ascii="Times New Roman" w:eastAsia="Calibri" w:hAnsi="Times New Roman" w:cs="Times New Roman"/>
          <w:i/>
          <w:sz w:val="24"/>
          <w:szCs w:val="24"/>
        </w:rPr>
        <w:t>Mafadza &amp;</w:t>
      </w:r>
      <w:r w:rsidR="00813740">
        <w:rPr>
          <w:rFonts w:ascii="Times New Roman" w:eastAsia="Calibri" w:hAnsi="Times New Roman" w:cs="Times New Roman"/>
          <w:i/>
          <w:sz w:val="24"/>
          <w:szCs w:val="24"/>
        </w:rPr>
        <w:t xml:space="preserve"> </w:t>
      </w:r>
      <w:r w:rsidRPr="00AF61C5">
        <w:rPr>
          <w:rFonts w:ascii="Times New Roman" w:eastAsia="Calibri" w:hAnsi="Times New Roman" w:cs="Times New Roman"/>
          <w:i/>
          <w:sz w:val="24"/>
          <w:szCs w:val="24"/>
        </w:rPr>
        <w:t>Associate</w:t>
      </w:r>
      <w:r w:rsidR="00813740">
        <w:rPr>
          <w:rFonts w:ascii="Times New Roman" w:eastAsia="Calibri" w:hAnsi="Times New Roman" w:cs="Times New Roman"/>
          <w:i/>
          <w:sz w:val="24"/>
          <w:szCs w:val="24"/>
        </w:rPr>
        <w:t>,</w:t>
      </w:r>
      <w:r w:rsidRPr="00AF61C5">
        <w:rPr>
          <w:rFonts w:ascii="Times New Roman" w:eastAsia="Calibri" w:hAnsi="Times New Roman" w:cs="Times New Roman"/>
          <w:i/>
          <w:sz w:val="24"/>
          <w:szCs w:val="24"/>
        </w:rPr>
        <w:t>s</w:t>
      </w:r>
      <w:r w:rsidRPr="00AF61C5">
        <w:rPr>
          <w:rFonts w:ascii="Times New Roman" w:eastAsia="Calibri" w:hAnsi="Times New Roman" w:cs="Times New Roman"/>
          <w:sz w:val="24"/>
          <w:szCs w:val="24"/>
        </w:rPr>
        <w:t xml:space="preserve"> </w:t>
      </w:r>
      <w:r w:rsidR="00813740">
        <w:rPr>
          <w:rFonts w:ascii="Times New Roman" w:eastAsia="Calibri" w:hAnsi="Times New Roman" w:cs="Times New Roman"/>
          <w:sz w:val="24"/>
          <w:szCs w:val="24"/>
        </w:rPr>
        <w:t>7</w:t>
      </w:r>
      <w:r w:rsidR="00813740" w:rsidRPr="00813740">
        <w:rPr>
          <w:rFonts w:ascii="Times New Roman" w:eastAsia="Calibri" w:hAnsi="Times New Roman" w:cs="Times New Roman"/>
          <w:sz w:val="24"/>
          <w:szCs w:val="24"/>
          <w:vertAlign w:val="superscript"/>
        </w:rPr>
        <w:t>th</w:t>
      </w:r>
      <w:r w:rsidR="00813740">
        <w:rPr>
          <w:rFonts w:ascii="Times New Roman" w:eastAsia="Calibri" w:hAnsi="Times New Roman" w:cs="Times New Roman"/>
          <w:sz w:val="24"/>
          <w:szCs w:val="24"/>
        </w:rPr>
        <w:t xml:space="preserve"> respondent’s legal practitioners</w:t>
      </w:r>
      <w:r w:rsidR="00F67634">
        <w:rPr>
          <w:rFonts w:ascii="Times New Roman" w:eastAsia="Calibri" w:hAnsi="Times New Roman" w:cs="Times New Roman"/>
          <w:sz w:val="24"/>
          <w:szCs w:val="24"/>
        </w:rPr>
        <w:tab/>
      </w:r>
    </w:p>
    <w:p w:rsidR="00556D79" w:rsidRPr="00AF61C5" w:rsidRDefault="00556D79" w:rsidP="00F67634">
      <w:pPr>
        <w:spacing w:after="0" w:line="480" w:lineRule="auto"/>
        <w:jc w:val="both"/>
        <w:rPr>
          <w:rFonts w:ascii="Times New Roman" w:eastAsia="Calibri" w:hAnsi="Times New Roman" w:cs="Times New Roman"/>
          <w:sz w:val="24"/>
          <w:szCs w:val="24"/>
        </w:rPr>
      </w:pPr>
      <w:r w:rsidRPr="00AF61C5">
        <w:rPr>
          <w:rFonts w:ascii="Times New Roman" w:eastAsia="Calibri" w:hAnsi="Times New Roman" w:cs="Times New Roman"/>
          <w:b/>
          <w:sz w:val="24"/>
          <w:szCs w:val="24"/>
        </w:rPr>
        <w:t>SC 344/22</w:t>
      </w:r>
      <w:r w:rsidRPr="00AF61C5">
        <w:rPr>
          <w:rFonts w:ascii="Times New Roman" w:eastAsia="Calibri" w:hAnsi="Times New Roman" w:cs="Times New Roman"/>
          <w:sz w:val="24"/>
          <w:szCs w:val="24"/>
        </w:rPr>
        <w:t xml:space="preserve"> </w:t>
      </w:r>
      <w:r w:rsidRPr="00AF61C5">
        <w:rPr>
          <w:rFonts w:ascii="Times New Roman" w:eastAsia="Calibri" w:hAnsi="Times New Roman" w:cs="Times New Roman"/>
          <w:i/>
          <w:sz w:val="24"/>
          <w:szCs w:val="24"/>
        </w:rPr>
        <w:t>Mafadza &amp;Associates</w:t>
      </w:r>
      <w:r w:rsidR="00813740">
        <w:rPr>
          <w:rFonts w:ascii="Times New Roman" w:eastAsia="Calibri" w:hAnsi="Times New Roman" w:cs="Times New Roman"/>
          <w:i/>
          <w:sz w:val="24"/>
          <w:szCs w:val="24"/>
        </w:rPr>
        <w:t>,</w:t>
      </w:r>
      <w:r w:rsidRPr="00AF61C5">
        <w:rPr>
          <w:rFonts w:ascii="Times New Roman" w:eastAsia="Calibri" w:hAnsi="Times New Roman" w:cs="Times New Roman"/>
          <w:sz w:val="24"/>
          <w:szCs w:val="24"/>
        </w:rPr>
        <w:t xml:space="preserve"> </w:t>
      </w:r>
      <w:r w:rsidR="00813740">
        <w:rPr>
          <w:rFonts w:ascii="Times New Roman" w:eastAsia="Calibri" w:hAnsi="Times New Roman" w:cs="Times New Roman"/>
          <w:sz w:val="24"/>
          <w:szCs w:val="24"/>
        </w:rPr>
        <w:t xml:space="preserve">appellant’s legal practitioners </w:t>
      </w:r>
    </w:p>
    <w:p w:rsidR="00556D79" w:rsidRPr="00AF61C5" w:rsidRDefault="00556D79" w:rsidP="00F67634">
      <w:pPr>
        <w:spacing w:after="0" w:line="480" w:lineRule="auto"/>
        <w:jc w:val="both"/>
        <w:rPr>
          <w:rFonts w:ascii="Times New Roman" w:eastAsia="Calibri" w:hAnsi="Times New Roman" w:cs="Times New Roman"/>
          <w:sz w:val="24"/>
          <w:szCs w:val="24"/>
        </w:rPr>
      </w:pPr>
      <w:r w:rsidRPr="00AF61C5">
        <w:rPr>
          <w:rFonts w:ascii="Times New Roman" w:eastAsia="Calibri" w:hAnsi="Times New Roman" w:cs="Times New Roman"/>
          <w:i/>
          <w:sz w:val="24"/>
          <w:szCs w:val="24"/>
        </w:rPr>
        <w:lastRenderedPageBreak/>
        <w:t>National Prosecuting Authority</w:t>
      </w:r>
      <w:r w:rsidRPr="00AF61C5">
        <w:rPr>
          <w:rFonts w:ascii="Times New Roman" w:eastAsia="Calibri" w:hAnsi="Times New Roman" w:cs="Times New Roman"/>
          <w:sz w:val="24"/>
          <w:szCs w:val="24"/>
        </w:rPr>
        <w:t xml:space="preserve"> 1</w:t>
      </w:r>
      <w:r w:rsidRPr="00AF61C5">
        <w:rPr>
          <w:rFonts w:ascii="Times New Roman" w:eastAsia="Calibri" w:hAnsi="Times New Roman" w:cs="Times New Roman"/>
          <w:sz w:val="24"/>
          <w:szCs w:val="24"/>
          <w:vertAlign w:val="superscript"/>
        </w:rPr>
        <w:t>st</w:t>
      </w:r>
      <w:r w:rsidRPr="00AF61C5">
        <w:rPr>
          <w:rFonts w:ascii="Times New Roman" w:eastAsia="Calibri" w:hAnsi="Times New Roman" w:cs="Times New Roman"/>
          <w:sz w:val="24"/>
          <w:szCs w:val="24"/>
        </w:rPr>
        <w:t xml:space="preserve"> respondent</w:t>
      </w:r>
      <w:r w:rsidR="00813740">
        <w:rPr>
          <w:rFonts w:ascii="Times New Roman" w:eastAsia="Calibri" w:hAnsi="Times New Roman" w:cs="Times New Roman"/>
          <w:sz w:val="24"/>
          <w:szCs w:val="24"/>
        </w:rPr>
        <w:t>’s legal practitioners</w:t>
      </w:r>
    </w:p>
    <w:p w:rsidR="00556D79" w:rsidRPr="00AF61C5" w:rsidRDefault="00556D79" w:rsidP="00F67634">
      <w:pPr>
        <w:spacing w:after="0" w:line="480" w:lineRule="auto"/>
        <w:jc w:val="both"/>
        <w:rPr>
          <w:rFonts w:ascii="Times New Roman" w:eastAsia="Calibri" w:hAnsi="Times New Roman" w:cs="Times New Roman"/>
          <w:sz w:val="24"/>
          <w:szCs w:val="24"/>
        </w:rPr>
      </w:pPr>
      <w:r w:rsidRPr="00AF61C5">
        <w:rPr>
          <w:rFonts w:ascii="Times New Roman" w:eastAsia="Calibri" w:hAnsi="Times New Roman" w:cs="Times New Roman"/>
          <w:i/>
          <w:sz w:val="24"/>
          <w:szCs w:val="24"/>
        </w:rPr>
        <w:t xml:space="preserve">Wilmont </w:t>
      </w:r>
      <w:r w:rsidR="00813740">
        <w:rPr>
          <w:rFonts w:ascii="Times New Roman" w:eastAsia="Calibri" w:hAnsi="Times New Roman" w:cs="Times New Roman"/>
          <w:i/>
          <w:sz w:val="24"/>
          <w:szCs w:val="24"/>
        </w:rPr>
        <w:t xml:space="preserve">&amp; Bennet, </w:t>
      </w:r>
      <w:r w:rsidRPr="00AF61C5">
        <w:rPr>
          <w:rFonts w:ascii="Times New Roman" w:eastAsia="Calibri" w:hAnsi="Times New Roman" w:cs="Times New Roman"/>
          <w:sz w:val="24"/>
          <w:szCs w:val="24"/>
        </w:rPr>
        <w:t>3</w:t>
      </w:r>
      <w:r w:rsidRPr="00AF61C5">
        <w:rPr>
          <w:rFonts w:ascii="Times New Roman" w:eastAsia="Calibri" w:hAnsi="Times New Roman" w:cs="Times New Roman"/>
          <w:sz w:val="24"/>
          <w:szCs w:val="24"/>
          <w:vertAlign w:val="superscript"/>
        </w:rPr>
        <w:t>rd</w:t>
      </w:r>
      <w:r w:rsidRPr="00AF61C5">
        <w:rPr>
          <w:rFonts w:ascii="Times New Roman" w:eastAsia="Calibri" w:hAnsi="Times New Roman" w:cs="Times New Roman"/>
          <w:sz w:val="24"/>
          <w:szCs w:val="24"/>
        </w:rPr>
        <w:t xml:space="preserve"> </w:t>
      </w:r>
      <w:r w:rsidR="00813740">
        <w:rPr>
          <w:rFonts w:ascii="Times New Roman" w:eastAsia="Calibri" w:hAnsi="Times New Roman" w:cs="Times New Roman"/>
          <w:sz w:val="24"/>
          <w:szCs w:val="24"/>
        </w:rPr>
        <w:t>&amp;</w:t>
      </w:r>
      <w:r w:rsidRPr="00AF61C5">
        <w:rPr>
          <w:rFonts w:ascii="Times New Roman" w:eastAsia="Calibri" w:hAnsi="Times New Roman" w:cs="Times New Roman"/>
          <w:sz w:val="24"/>
          <w:szCs w:val="24"/>
        </w:rPr>
        <w:t xml:space="preserve"> 4</w:t>
      </w:r>
      <w:r w:rsidRPr="00AF61C5">
        <w:rPr>
          <w:rFonts w:ascii="Times New Roman" w:eastAsia="Calibri" w:hAnsi="Times New Roman" w:cs="Times New Roman"/>
          <w:sz w:val="24"/>
          <w:szCs w:val="24"/>
          <w:vertAlign w:val="superscript"/>
        </w:rPr>
        <w:t>th</w:t>
      </w:r>
      <w:r w:rsidRPr="00AF61C5">
        <w:rPr>
          <w:rFonts w:ascii="Times New Roman" w:eastAsia="Calibri" w:hAnsi="Times New Roman" w:cs="Times New Roman"/>
          <w:sz w:val="24"/>
          <w:szCs w:val="24"/>
        </w:rPr>
        <w:t xml:space="preserve"> respondents</w:t>
      </w:r>
      <w:r w:rsidR="00813740">
        <w:rPr>
          <w:rFonts w:ascii="Times New Roman" w:eastAsia="Calibri" w:hAnsi="Times New Roman" w:cs="Times New Roman"/>
          <w:sz w:val="24"/>
          <w:szCs w:val="24"/>
        </w:rPr>
        <w:t>’ legal practitioners</w:t>
      </w:r>
    </w:p>
    <w:p w:rsidR="005C7078" w:rsidRPr="00AF61C5" w:rsidRDefault="00556D79" w:rsidP="00F67634">
      <w:pPr>
        <w:spacing w:after="0" w:line="480" w:lineRule="auto"/>
        <w:jc w:val="both"/>
        <w:rPr>
          <w:rFonts w:ascii="Times New Roman" w:eastAsia="Calibri" w:hAnsi="Times New Roman" w:cs="Times New Roman"/>
          <w:sz w:val="24"/>
          <w:szCs w:val="24"/>
        </w:rPr>
      </w:pPr>
      <w:r w:rsidRPr="00AF61C5">
        <w:rPr>
          <w:rFonts w:ascii="Times New Roman" w:eastAsia="Calibri" w:hAnsi="Times New Roman" w:cs="Times New Roman"/>
          <w:i/>
          <w:sz w:val="24"/>
          <w:szCs w:val="24"/>
        </w:rPr>
        <w:t xml:space="preserve">Mbidzo Muchadehama </w:t>
      </w:r>
      <w:r w:rsidR="00813740">
        <w:rPr>
          <w:rFonts w:ascii="Times New Roman" w:eastAsia="Calibri" w:hAnsi="Times New Roman" w:cs="Times New Roman"/>
          <w:i/>
          <w:sz w:val="24"/>
          <w:szCs w:val="24"/>
        </w:rPr>
        <w:t xml:space="preserve">&amp; </w:t>
      </w:r>
      <w:r w:rsidRPr="00AF61C5">
        <w:rPr>
          <w:rFonts w:ascii="Times New Roman" w:eastAsia="Calibri" w:hAnsi="Times New Roman" w:cs="Times New Roman"/>
          <w:i/>
          <w:sz w:val="24"/>
          <w:szCs w:val="24"/>
        </w:rPr>
        <w:t>Makoni</w:t>
      </w:r>
      <w:r w:rsidR="00813740">
        <w:rPr>
          <w:rFonts w:ascii="Times New Roman" w:eastAsia="Calibri" w:hAnsi="Times New Roman" w:cs="Times New Roman"/>
          <w:sz w:val="24"/>
          <w:szCs w:val="24"/>
        </w:rPr>
        <w:t xml:space="preserve">, </w:t>
      </w:r>
      <w:r w:rsidRPr="00AF61C5">
        <w:rPr>
          <w:rFonts w:ascii="Times New Roman" w:eastAsia="Calibri" w:hAnsi="Times New Roman" w:cs="Times New Roman"/>
          <w:sz w:val="24"/>
          <w:szCs w:val="24"/>
        </w:rPr>
        <w:t>2</w:t>
      </w:r>
      <w:r w:rsidRPr="00AF61C5">
        <w:rPr>
          <w:rFonts w:ascii="Times New Roman" w:eastAsia="Calibri" w:hAnsi="Times New Roman" w:cs="Times New Roman"/>
          <w:sz w:val="24"/>
          <w:szCs w:val="24"/>
          <w:vertAlign w:val="superscript"/>
        </w:rPr>
        <w:t>nd</w:t>
      </w:r>
      <w:r w:rsidRPr="00AF61C5">
        <w:rPr>
          <w:rFonts w:ascii="Times New Roman" w:eastAsia="Calibri" w:hAnsi="Times New Roman" w:cs="Times New Roman"/>
          <w:sz w:val="24"/>
          <w:szCs w:val="24"/>
        </w:rPr>
        <w:t xml:space="preserve"> respondent</w:t>
      </w:r>
      <w:r w:rsidR="00813740">
        <w:rPr>
          <w:rFonts w:ascii="Times New Roman" w:eastAsia="Calibri" w:hAnsi="Times New Roman" w:cs="Times New Roman"/>
          <w:sz w:val="24"/>
          <w:szCs w:val="24"/>
        </w:rPr>
        <w:t>’s legal practitioners</w:t>
      </w:r>
    </w:p>
    <w:p w:rsidR="00556D79" w:rsidRPr="00AF61C5" w:rsidRDefault="00556D79" w:rsidP="00F67634">
      <w:pPr>
        <w:spacing w:after="0" w:line="480" w:lineRule="auto"/>
        <w:jc w:val="both"/>
        <w:rPr>
          <w:rFonts w:ascii="Times New Roman" w:eastAsia="Calibri" w:hAnsi="Times New Roman" w:cs="Times New Roman"/>
          <w:sz w:val="24"/>
          <w:szCs w:val="24"/>
        </w:rPr>
      </w:pPr>
      <w:r w:rsidRPr="00AF61C5">
        <w:rPr>
          <w:rFonts w:ascii="Times New Roman" w:eastAsia="Calibri" w:hAnsi="Times New Roman" w:cs="Times New Roman"/>
          <w:i/>
          <w:sz w:val="24"/>
          <w:szCs w:val="24"/>
        </w:rPr>
        <w:t>Wintertons</w:t>
      </w:r>
      <w:r w:rsidR="00813740">
        <w:rPr>
          <w:rFonts w:ascii="Times New Roman" w:eastAsia="Calibri" w:hAnsi="Times New Roman" w:cs="Times New Roman"/>
          <w:sz w:val="24"/>
          <w:szCs w:val="24"/>
        </w:rPr>
        <w:t xml:space="preserve">, </w:t>
      </w:r>
      <w:r w:rsidRPr="00AF61C5">
        <w:rPr>
          <w:rFonts w:ascii="Times New Roman" w:eastAsia="Calibri" w:hAnsi="Times New Roman" w:cs="Times New Roman"/>
          <w:sz w:val="24"/>
          <w:szCs w:val="24"/>
        </w:rPr>
        <w:t>6</w:t>
      </w:r>
      <w:r w:rsidRPr="00AF61C5">
        <w:rPr>
          <w:rFonts w:ascii="Times New Roman" w:eastAsia="Calibri" w:hAnsi="Times New Roman" w:cs="Times New Roman"/>
          <w:sz w:val="24"/>
          <w:szCs w:val="24"/>
          <w:vertAlign w:val="superscript"/>
        </w:rPr>
        <w:t>th</w:t>
      </w:r>
      <w:r w:rsidRPr="00AF61C5">
        <w:rPr>
          <w:rFonts w:ascii="Times New Roman" w:eastAsia="Calibri" w:hAnsi="Times New Roman" w:cs="Times New Roman"/>
          <w:sz w:val="24"/>
          <w:szCs w:val="24"/>
        </w:rPr>
        <w:t xml:space="preserve"> respondent</w:t>
      </w:r>
      <w:r w:rsidR="00813740">
        <w:rPr>
          <w:rFonts w:ascii="Times New Roman" w:eastAsia="Calibri" w:hAnsi="Times New Roman" w:cs="Times New Roman"/>
          <w:sz w:val="24"/>
          <w:szCs w:val="24"/>
        </w:rPr>
        <w:t>’s legal practitioners</w:t>
      </w:r>
    </w:p>
    <w:p w:rsidR="00556D79" w:rsidRPr="00AF61C5" w:rsidRDefault="00556D79" w:rsidP="00F67634">
      <w:pPr>
        <w:spacing w:after="0" w:line="480" w:lineRule="auto"/>
        <w:jc w:val="both"/>
        <w:rPr>
          <w:rFonts w:ascii="Times New Roman" w:hAnsi="Times New Roman" w:cs="Times New Roman"/>
          <w:b/>
          <w:sz w:val="24"/>
          <w:szCs w:val="24"/>
        </w:rPr>
      </w:pPr>
      <w:r w:rsidRPr="00AF61C5">
        <w:rPr>
          <w:rFonts w:ascii="Times New Roman" w:hAnsi="Times New Roman" w:cs="Times New Roman"/>
          <w:b/>
          <w:sz w:val="24"/>
          <w:szCs w:val="24"/>
        </w:rPr>
        <w:t>SC 326/22</w:t>
      </w:r>
      <w:r w:rsidR="00FE74D6" w:rsidRPr="00AF61C5">
        <w:rPr>
          <w:rFonts w:ascii="Times New Roman" w:hAnsi="Times New Roman" w:cs="Times New Roman"/>
          <w:b/>
          <w:sz w:val="24"/>
          <w:szCs w:val="24"/>
        </w:rPr>
        <w:t xml:space="preserve">, </w:t>
      </w:r>
      <w:r w:rsidRPr="00AF61C5">
        <w:rPr>
          <w:rFonts w:ascii="Times New Roman" w:hAnsi="Times New Roman" w:cs="Times New Roman"/>
          <w:i/>
          <w:sz w:val="24"/>
          <w:szCs w:val="24"/>
        </w:rPr>
        <w:t>National Prosecuting Authority</w:t>
      </w:r>
      <w:r w:rsidR="00813740">
        <w:rPr>
          <w:rFonts w:ascii="Times New Roman" w:hAnsi="Times New Roman" w:cs="Times New Roman"/>
          <w:i/>
          <w:sz w:val="24"/>
          <w:szCs w:val="24"/>
        </w:rPr>
        <w:t>,</w:t>
      </w:r>
      <w:r w:rsidRPr="00AF61C5">
        <w:rPr>
          <w:rFonts w:ascii="Times New Roman" w:hAnsi="Times New Roman" w:cs="Times New Roman"/>
          <w:sz w:val="24"/>
          <w:szCs w:val="24"/>
        </w:rPr>
        <w:t xml:space="preserve"> </w:t>
      </w:r>
      <w:r w:rsidR="00813740">
        <w:rPr>
          <w:rFonts w:ascii="Times New Roman" w:hAnsi="Times New Roman" w:cs="Times New Roman"/>
          <w:sz w:val="24"/>
          <w:szCs w:val="24"/>
        </w:rPr>
        <w:t>appellant’s legal practitioners</w:t>
      </w:r>
    </w:p>
    <w:p w:rsidR="005C7078" w:rsidRPr="00AF61C5" w:rsidRDefault="00556D79" w:rsidP="00F67634">
      <w:pPr>
        <w:spacing w:after="0" w:line="480" w:lineRule="auto"/>
        <w:jc w:val="both"/>
        <w:rPr>
          <w:rFonts w:ascii="Times New Roman" w:hAnsi="Times New Roman" w:cs="Times New Roman"/>
          <w:sz w:val="24"/>
          <w:szCs w:val="24"/>
        </w:rPr>
      </w:pPr>
      <w:r w:rsidRPr="00AF61C5">
        <w:rPr>
          <w:rFonts w:ascii="Times New Roman" w:hAnsi="Times New Roman" w:cs="Times New Roman"/>
          <w:i/>
          <w:sz w:val="24"/>
          <w:szCs w:val="24"/>
        </w:rPr>
        <w:t xml:space="preserve">Mbidzo Muchadehama </w:t>
      </w:r>
      <w:r w:rsidR="00813740">
        <w:rPr>
          <w:rFonts w:ascii="Times New Roman" w:hAnsi="Times New Roman" w:cs="Times New Roman"/>
          <w:i/>
          <w:sz w:val="24"/>
          <w:szCs w:val="24"/>
        </w:rPr>
        <w:t xml:space="preserve">&amp; </w:t>
      </w:r>
      <w:r w:rsidRPr="00AF61C5">
        <w:rPr>
          <w:rFonts w:ascii="Times New Roman" w:hAnsi="Times New Roman" w:cs="Times New Roman"/>
          <w:i/>
          <w:sz w:val="24"/>
          <w:szCs w:val="24"/>
        </w:rPr>
        <w:t xml:space="preserve">Makoni </w:t>
      </w:r>
      <w:r w:rsidR="00E74671" w:rsidRPr="00AF61C5">
        <w:rPr>
          <w:rFonts w:ascii="Times New Roman" w:hAnsi="Times New Roman" w:cs="Times New Roman"/>
          <w:sz w:val="24"/>
          <w:szCs w:val="24"/>
        </w:rPr>
        <w:t>respondent</w:t>
      </w:r>
      <w:r w:rsidR="00813740">
        <w:rPr>
          <w:rFonts w:ascii="Times New Roman" w:hAnsi="Times New Roman" w:cs="Times New Roman"/>
          <w:sz w:val="24"/>
          <w:szCs w:val="24"/>
        </w:rPr>
        <w:t xml:space="preserve">’s legal </w:t>
      </w:r>
      <w:r w:rsidR="00BA5F78">
        <w:rPr>
          <w:rFonts w:ascii="Times New Roman" w:hAnsi="Times New Roman" w:cs="Times New Roman"/>
          <w:sz w:val="24"/>
          <w:szCs w:val="24"/>
        </w:rPr>
        <w:t>practitioners</w:t>
      </w:r>
    </w:p>
    <w:p w:rsidR="004B6112" w:rsidRPr="00AF61C5" w:rsidRDefault="00E74671" w:rsidP="00F67634">
      <w:pPr>
        <w:tabs>
          <w:tab w:val="left" w:pos="6327"/>
        </w:tabs>
        <w:spacing w:after="0" w:line="480" w:lineRule="auto"/>
        <w:jc w:val="both"/>
        <w:rPr>
          <w:rFonts w:ascii="Times New Roman" w:hAnsi="Times New Roman" w:cs="Times New Roman"/>
          <w:sz w:val="24"/>
          <w:szCs w:val="24"/>
        </w:rPr>
      </w:pPr>
      <w:r w:rsidRPr="00AF61C5">
        <w:rPr>
          <w:rFonts w:ascii="Times New Roman" w:hAnsi="Times New Roman" w:cs="Times New Roman"/>
          <w:b/>
          <w:sz w:val="24"/>
          <w:szCs w:val="24"/>
        </w:rPr>
        <w:t>SC 313</w:t>
      </w:r>
      <w:r w:rsidR="001902F9" w:rsidRPr="00AF61C5">
        <w:rPr>
          <w:rFonts w:ascii="Times New Roman" w:hAnsi="Times New Roman" w:cs="Times New Roman"/>
          <w:b/>
          <w:sz w:val="24"/>
          <w:szCs w:val="24"/>
        </w:rPr>
        <w:t>/22</w:t>
      </w:r>
      <w:r w:rsidRPr="00AF61C5">
        <w:rPr>
          <w:rFonts w:ascii="Times New Roman" w:hAnsi="Times New Roman" w:cs="Times New Roman"/>
          <w:b/>
          <w:sz w:val="24"/>
          <w:szCs w:val="24"/>
        </w:rPr>
        <w:t xml:space="preserve">, </w:t>
      </w:r>
      <w:r w:rsidR="004B6112" w:rsidRPr="00AF61C5">
        <w:rPr>
          <w:rFonts w:ascii="Times New Roman" w:hAnsi="Times New Roman" w:cs="Times New Roman"/>
          <w:b/>
          <w:sz w:val="24"/>
          <w:szCs w:val="24"/>
        </w:rPr>
        <w:t xml:space="preserve">  </w:t>
      </w:r>
      <w:r w:rsidR="004B6112" w:rsidRPr="00AF61C5">
        <w:rPr>
          <w:rFonts w:ascii="Times New Roman" w:hAnsi="Times New Roman" w:cs="Times New Roman"/>
          <w:i/>
          <w:sz w:val="24"/>
          <w:szCs w:val="24"/>
        </w:rPr>
        <w:t xml:space="preserve">Wilmont </w:t>
      </w:r>
      <w:r w:rsidR="00813740">
        <w:rPr>
          <w:rFonts w:ascii="Times New Roman" w:hAnsi="Times New Roman" w:cs="Times New Roman"/>
          <w:i/>
          <w:sz w:val="24"/>
          <w:szCs w:val="24"/>
        </w:rPr>
        <w:t>&amp;</w:t>
      </w:r>
      <w:r w:rsidR="004B6112" w:rsidRPr="00AF61C5">
        <w:rPr>
          <w:rFonts w:ascii="Times New Roman" w:hAnsi="Times New Roman" w:cs="Times New Roman"/>
          <w:i/>
          <w:sz w:val="24"/>
          <w:szCs w:val="24"/>
        </w:rPr>
        <w:t xml:space="preserve"> Bennett</w:t>
      </w:r>
      <w:r w:rsidR="004B6112" w:rsidRPr="00AF61C5">
        <w:rPr>
          <w:rFonts w:ascii="Times New Roman" w:hAnsi="Times New Roman" w:cs="Times New Roman"/>
          <w:sz w:val="24"/>
          <w:szCs w:val="24"/>
        </w:rPr>
        <w:t xml:space="preserve"> </w:t>
      </w:r>
      <w:r w:rsidR="00813740">
        <w:rPr>
          <w:rFonts w:ascii="Times New Roman" w:hAnsi="Times New Roman" w:cs="Times New Roman"/>
          <w:sz w:val="24"/>
          <w:szCs w:val="24"/>
        </w:rPr>
        <w:t>appellant’s legal practitioners</w:t>
      </w:r>
    </w:p>
    <w:p w:rsidR="00E74671" w:rsidRPr="00AF61C5" w:rsidRDefault="00E74671" w:rsidP="00F67634">
      <w:pPr>
        <w:spacing w:after="0" w:line="480" w:lineRule="auto"/>
        <w:jc w:val="both"/>
        <w:rPr>
          <w:rFonts w:ascii="Times New Roman" w:hAnsi="Times New Roman" w:cs="Times New Roman"/>
          <w:b/>
          <w:sz w:val="24"/>
          <w:szCs w:val="24"/>
        </w:rPr>
      </w:pPr>
      <w:r w:rsidRPr="00AF61C5">
        <w:rPr>
          <w:rFonts w:ascii="Times New Roman" w:hAnsi="Times New Roman" w:cs="Times New Roman"/>
          <w:i/>
          <w:sz w:val="24"/>
          <w:szCs w:val="24"/>
        </w:rPr>
        <w:t>National Prosecuting Authority</w:t>
      </w:r>
      <w:r w:rsidRPr="00AF61C5">
        <w:rPr>
          <w:rFonts w:ascii="Times New Roman" w:hAnsi="Times New Roman" w:cs="Times New Roman"/>
          <w:sz w:val="24"/>
          <w:szCs w:val="24"/>
        </w:rPr>
        <w:t xml:space="preserve"> respondent</w:t>
      </w:r>
      <w:r w:rsidR="00813740">
        <w:rPr>
          <w:rFonts w:ascii="Times New Roman" w:hAnsi="Times New Roman" w:cs="Times New Roman"/>
          <w:sz w:val="24"/>
          <w:szCs w:val="24"/>
        </w:rPr>
        <w:t>’s legal practitioners</w:t>
      </w:r>
    </w:p>
    <w:p w:rsidR="007C7DFB" w:rsidRPr="00AF61C5" w:rsidRDefault="007C7DFB" w:rsidP="00F67634">
      <w:pPr>
        <w:tabs>
          <w:tab w:val="left" w:pos="6327"/>
        </w:tabs>
        <w:spacing w:after="0" w:line="480" w:lineRule="auto"/>
        <w:ind w:firstLine="720"/>
        <w:jc w:val="both"/>
        <w:rPr>
          <w:rFonts w:ascii="Times New Roman" w:hAnsi="Times New Roman" w:cs="Times New Roman"/>
          <w:sz w:val="24"/>
          <w:szCs w:val="24"/>
        </w:rPr>
      </w:pPr>
    </w:p>
    <w:p w:rsidR="00943B86" w:rsidRPr="00AF61C5" w:rsidRDefault="00943B86" w:rsidP="00F67634">
      <w:pPr>
        <w:tabs>
          <w:tab w:val="left" w:pos="6327"/>
        </w:tabs>
        <w:spacing w:after="0" w:line="480" w:lineRule="auto"/>
        <w:ind w:firstLine="720"/>
        <w:jc w:val="both"/>
        <w:rPr>
          <w:rFonts w:ascii="Times New Roman" w:hAnsi="Times New Roman" w:cs="Times New Roman"/>
          <w:sz w:val="24"/>
          <w:szCs w:val="24"/>
        </w:rPr>
      </w:pPr>
    </w:p>
    <w:p w:rsidR="00943B86" w:rsidRPr="00AF61C5" w:rsidRDefault="00943B86" w:rsidP="00943B86">
      <w:pPr>
        <w:tabs>
          <w:tab w:val="left" w:pos="6327"/>
        </w:tabs>
        <w:spacing w:line="480" w:lineRule="auto"/>
        <w:ind w:firstLine="720"/>
        <w:jc w:val="both"/>
        <w:rPr>
          <w:rFonts w:ascii="Times New Roman" w:hAnsi="Times New Roman" w:cs="Times New Roman"/>
          <w:sz w:val="24"/>
          <w:szCs w:val="24"/>
        </w:rPr>
      </w:pPr>
    </w:p>
    <w:p w:rsidR="00943B86" w:rsidRPr="00AF61C5" w:rsidRDefault="00943B86" w:rsidP="00943B86">
      <w:pPr>
        <w:tabs>
          <w:tab w:val="left" w:pos="6327"/>
        </w:tabs>
        <w:spacing w:line="480" w:lineRule="auto"/>
        <w:ind w:firstLine="720"/>
        <w:jc w:val="both"/>
        <w:rPr>
          <w:rFonts w:ascii="Times New Roman" w:eastAsia="Calibri" w:hAnsi="Times New Roman" w:cs="Times New Roman"/>
          <w:sz w:val="24"/>
          <w:szCs w:val="24"/>
        </w:rPr>
      </w:pPr>
    </w:p>
    <w:p w:rsidR="00834E1B" w:rsidRPr="00AF61C5" w:rsidRDefault="00834E1B" w:rsidP="00943B86">
      <w:pPr>
        <w:tabs>
          <w:tab w:val="left" w:pos="6327"/>
        </w:tabs>
        <w:spacing w:line="480" w:lineRule="auto"/>
        <w:ind w:firstLine="720"/>
        <w:jc w:val="both"/>
        <w:rPr>
          <w:rFonts w:ascii="Times New Roman" w:eastAsia="Calibri" w:hAnsi="Times New Roman" w:cs="Times New Roman"/>
          <w:sz w:val="24"/>
          <w:szCs w:val="24"/>
        </w:rPr>
      </w:pPr>
    </w:p>
    <w:sectPr w:rsidR="00834E1B" w:rsidRPr="00AF61C5" w:rsidSect="00846E78">
      <w:headerReference w:type="default" r:id="rId8"/>
      <w:pgSz w:w="12240" w:h="15840"/>
      <w:pgMar w:top="1440" w:right="1440" w:bottom="1440" w:left="1418" w:header="1152"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A9B" w:rsidRDefault="00A96A9B" w:rsidP="00862053">
      <w:pPr>
        <w:spacing w:after="0" w:line="240" w:lineRule="auto"/>
      </w:pPr>
      <w:r>
        <w:separator/>
      </w:r>
    </w:p>
  </w:endnote>
  <w:endnote w:type="continuationSeparator" w:id="0">
    <w:p w:rsidR="00A96A9B" w:rsidRDefault="00A96A9B" w:rsidP="00862053">
      <w:pPr>
        <w:spacing w:after="0" w:line="240" w:lineRule="auto"/>
      </w:pPr>
      <w:r>
        <w:continuationSeparator/>
      </w:r>
    </w:p>
  </w:endnote>
  <w:endnote w:type="continuationNotice" w:id="1">
    <w:p w:rsidR="00A96A9B" w:rsidRDefault="00A96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A9B" w:rsidRDefault="00A96A9B" w:rsidP="00862053">
      <w:pPr>
        <w:spacing w:after="0" w:line="240" w:lineRule="auto"/>
      </w:pPr>
      <w:r>
        <w:separator/>
      </w:r>
    </w:p>
  </w:footnote>
  <w:footnote w:type="continuationSeparator" w:id="0">
    <w:p w:rsidR="00A96A9B" w:rsidRDefault="00A96A9B" w:rsidP="00862053">
      <w:pPr>
        <w:spacing w:after="0" w:line="240" w:lineRule="auto"/>
      </w:pPr>
      <w:r>
        <w:continuationSeparator/>
      </w:r>
    </w:p>
  </w:footnote>
  <w:footnote w:type="continuationNotice" w:id="1">
    <w:p w:rsidR="00A96A9B" w:rsidRDefault="00A96A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9C" w:rsidRDefault="00155F9C">
    <w:pPr>
      <w:pStyle w:val="Header"/>
    </w:pPr>
    <w:r>
      <w:rPr>
        <w:noProof/>
        <w:lang w:val="en-ZW" w:eastAsia="en-ZW"/>
      </w:rPr>
      <mc:AlternateContent>
        <mc:Choice Requires="wps">
          <w:drawing>
            <wp:anchor distT="0" distB="0" distL="114300" distR="114300" simplePos="0" relativeHeight="251660288" behindDoc="0" locked="0" layoutInCell="0" allowOverlap="1">
              <wp:simplePos x="0" y="0"/>
              <wp:positionH relativeFrom="margin">
                <wp:posOffset>223520</wp:posOffset>
              </wp:positionH>
              <wp:positionV relativeFrom="topMargin">
                <wp:posOffset>114300</wp:posOffset>
              </wp:positionV>
              <wp:extent cx="5943600" cy="1085850"/>
              <wp:effectExtent l="0" t="0" r="0"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F9C" w:rsidRDefault="00155F9C" w:rsidP="00846E78">
                          <w:pPr>
                            <w:spacing w:after="0" w:line="240" w:lineRule="auto"/>
                            <w:jc w:val="center"/>
                            <w:rPr>
                              <w:rFonts w:ascii="Times New Roman" w:hAnsi="Times New Roman" w:cs="Times New Roman"/>
                              <w:b/>
                              <w:noProof/>
                              <w:sz w:val="24"/>
                              <w:szCs w:val="24"/>
                              <w:lang w:val="en-GB"/>
                            </w:rPr>
                          </w:pPr>
                          <w:r>
                            <w:rPr>
                              <w:rFonts w:ascii="Times New Roman" w:hAnsi="Times New Roman" w:cs="Times New Roman"/>
                              <w:b/>
                              <w:noProof/>
                              <w:sz w:val="24"/>
                              <w:szCs w:val="24"/>
                              <w:lang w:val="en-GB"/>
                            </w:rPr>
                            <w:t xml:space="preserve">                                                                                                              Judgment No. SC 19/24</w:t>
                          </w:r>
                        </w:p>
                        <w:p w:rsidR="00155F9C" w:rsidRPr="00C058E2" w:rsidRDefault="00155F9C" w:rsidP="00846E78">
                          <w:pPr>
                            <w:spacing w:after="0" w:line="240" w:lineRule="auto"/>
                            <w:jc w:val="right"/>
                            <w:rPr>
                              <w:rFonts w:ascii="Times New Roman" w:hAnsi="Times New Roman" w:cs="Times New Roman"/>
                              <w:b/>
                              <w:noProof/>
                              <w:sz w:val="24"/>
                              <w:szCs w:val="24"/>
                              <w:lang w:val="en-GB"/>
                            </w:rPr>
                          </w:pPr>
                          <w:r w:rsidRPr="00C058E2">
                            <w:rPr>
                              <w:rFonts w:ascii="Times New Roman" w:hAnsi="Times New Roman" w:cs="Times New Roman"/>
                              <w:b/>
                              <w:noProof/>
                              <w:sz w:val="24"/>
                              <w:szCs w:val="24"/>
                              <w:lang w:val="en-GB"/>
                            </w:rPr>
                            <w:t>Civil Appeal No. SC 326/22</w:t>
                          </w:r>
                        </w:p>
                        <w:p w:rsidR="00155F9C" w:rsidRPr="00C058E2" w:rsidRDefault="00155F9C" w:rsidP="00846E78">
                          <w:pPr>
                            <w:spacing w:after="0" w:line="240" w:lineRule="auto"/>
                            <w:jc w:val="right"/>
                            <w:rPr>
                              <w:rFonts w:ascii="Times New Roman" w:hAnsi="Times New Roman" w:cs="Times New Roman"/>
                              <w:b/>
                              <w:noProof/>
                              <w:sz w:val="24"/>
                              <w:szCs w:val="24"/>
                              <w:lang w:val="en-GB"/>
                            </w:rPr>
                          </w:pPr>
                          <w:r>
                            <w:rPr>
                              <w:rFonts w:ascii="Times New Roman" w:hAnsi="Times New Roman" w:cs="Times New Roman"/>
                              <w:b/>
                              <w:noProof/>
                              <w:sz w:val="24"/>
                              <w:szCs w:val="24"/>
                              <w:lang w:val="en-GB"/>
                            </w:rPr>
                            <w:t xml:space="preserve">Civil Appeal No. SC </w:t>
                          </w:r>
                          <w:r w:rsidRPr="00C058E2">
                            <w:rPr>
                              <w:rFonts w:ascii="Times New Roman" w:hAnsi="Times New Roman" w:cs="Times New Roman"/>
                              <w:b/>
                              <w:noProof/>
                              <w:sz w:val="24"/>
                              <w:szCs w:val="24"/>
                              <w:lang w:val="en-GB"/>
                            </w:rPr>
                            <w:t>344/22</w:t>
                          </w:r>
                        </w:p>
                        <w:p w:rsidR="00155F9C" w:rsidRPr="00C058E2" w:rsidRDefault="00155F9C" w:rsidP="00846E78">
                          <w:pPr>
                            <w:spacing w:after="0" w:line="240" w:lineRule="auto"/>
                            <w:jc w:val="right"/>
                            <w:rPr>
                              <w:rFonts w:ascii="Times New Roman" w:hAnsi="Times New Roman" w:cs="Times New Roman"/>
                              <w:b/>
                              <w:noProof/>
                              <w:sz w:val="24"/>
                              <w:szCs w:val="24"/>
                              <w:lang w:val="en-GB"/>
                            </w:rPr>
                          </w:pPr>
                          <w:r>
                            <w:rPr>
                              <w:rFonts w:ascii="Times New Roman" w:hAnsi="Times New Roman" w:cs="Times New Roman"/>
                              <w:b/>
                              <w:noProof/>
                              <w:sz w:val="24"/>
                              <w:szCs w:val="24"/>
                              <w:lang w:val="en-GB"/>
                            </w:rPr>
                            <w:t xml:space="preserve">Civil Appeal No. SC </w:t>
                          </w:r>
                          <w:r w:rsidRPr="00C058E2">
                            <w:rPr>
                              <w:rFonts w:ascii="Times New Roman" w:hAnsi="Times New Roman" w:cs="Times New Roman"/>
                              <w:b/>
                              <w:noProof/>
                              <w:sz w:val="24"/>
                              <w:szCs w:val="24"/>
                              <w:lang w:val="en-GB"/>
                            </w:rPr>
                            <w:t>313/22</w:t>
                          </w:r>
                        </w:p>
                        <w:p w:rsidR="00155F9C" w:rsidRPr="00C058E2" w:rsidRDefault="00155F9C" w:rsidP="00846E78">
                          <w:pPr>
                            <w:spacing w:after="0" w:line="240" w:lineRule="auto"/>
                            <w:jc w:val="right"/>
                            <w:rPr>
                              <w:rFonts w:ascii="Times New Roman" w:hAnsi="Times New Roman" w:cs="Times New Roman"/>
                              <w:b/>
                              <w:noProof/>
                              <w:sz w:val="24"/>
                              <w:szCs w:val="24"/>
                              <w:lang w:val="en-GB"/>
                            </w:rPr>
                          </w:pPr>
                          <w:r>
                            <w:rPr>
                              <w:rFonts w:ascii="Times New Roman" w:hAnsi="Times New Roman" w:cs="Times New Roman"/>
                              <w:b/>
                              <w:noProof/>
                              <w:sz w:val="24"/>
                              <w:szCs w:val="24"/>
                              <w:lang w:val="en-GB"/>
                            </w:rPr>
                            <w:t xml:space="preserve">Civil Appeal No. SC </w:t>
                          </w:r>
                          <w:r w:rsidRPr="00C058E2">
                            <w:rPr>
                              <w:rFonts w:ascii="Times New Roman" w:hAnsi="Times New Roman" w:cs="Times New Roman"/>
                              <w:b/>
                              <w:noProof/>
                              <w:sz w:val="24"/>
                              <w:szCs w:val="24"/>
                              <w:lang w:val="en-GB"/>
                            </w:rPr>
                            <w:t>321/22</w:t>
                          </w:r>
                        </w:p>
                        <w:p w:rsidR="00155F9C" w:rsidRPr="00C058E2" w:rsidRDefault="00155F9C" w:rsidP="00846E78">
                          <w:pPr>
                            <w:spacing w:after="0" w:line="240" w:lineRule="auto"/>
                            <w:jc w:val="right"/>
                            <w:rPr>
                              <w:rFonts w:ascii="Times New Roman" w:hAnsi="Times New Roman" w:cs="Times New Roman"/>
                              <w:b/>
                              <w:noProof/>
                              <w:sz w:val="24"/>
                              <w:szCs w:val="24"/>
                              <w:lang w:val="en-GB"/>
                            </w:rPr>
                          </w:pPr>
                          <w:r>
                            <w:rPr>
                              <w:rFonts w:ascii="Times New Roman" w:hAnsi="Times New Roman" w:cs="Times New Roman"/>
                              <w:b/>
                              <w:noProof/>
                              <w:sz w:val="24"/>
                              <w:szCs w:val="24"/>
                              <w:lang w:val="en-GB"/>
                            </w:rPr>
                            <w:t>Civil  Appeal No. SC 341</w:t>
                          </w:r>
                          <w:r w:rsidRPr="00C058E2">
                            <w:rPr>
                              <w:rFonts w:ascii="Times New Roman" w:hAnsi="Times New Roman" w:cs="Times New Roman"/>
                              <w:b/>
                              <w:noProof/>
                              <w:sz w:val="24"/>
                              <w:szCs w:val="24"/>
                              <w:lang w:val="en-GB"/>
                            </w:rPr>
                            <w:t>/22</w:t>
                          </w:r>
                        </w:p>
                        <w:p w:rsidR="00155F9C" w:rsidRDefault="00155F9C" w:rsidP="00846E78">
                          <w:pPr>
                            <w:spacing w:after="0" w:line="240" w:lineRule="auto"/>
                            <w:rPr>
                              <w:noProof/>
                              <w:lang w:val="en-GB"/>
                            </w:rPr>
                          </w:pPr>
                        </w:p>
                        <w:p w:rsidR="00155F9C" w:rsidRDefault="00155F9C">
                          <w:pPr>
                            <w:spacing w:after="0" w:line="240" w:lineRule="auto"/>
                            <w:jc w:val="right"/>
                            <w:rPr>
                              <w:noProof/>
                              <w:lang w:val="en-GB"/>
                            </w:rPr>
                          </w:pPr>
                        </w:p>
                        <w:p w:rsidR="00155F9C" w:rsidRDefault="00155F9C">
                          <w:pPr>
                            <w:spacing w:after="0" w:line="240" w:lineRule="auto"/>
                            <w:jc w:val="right"/>
                            <w:rPr>
                              <w:noProof/>
                              <w:lang w:val="en-GB"/>
                            </w:rPr>
                          </w:pPr>
                        </w:p>
                        <w:p w:rsidR="00155F9C" w:rsidRDefault="00155F9C">
                          <w:pPr>
                            <w:spacing w:after="0" w:line="240" w:lineRule="auto"/>
                            <w:jc w:val="right"/>
                            <w:rPr>
                              <w:noProof/>
                              <w:lang w:val="en-GB"/>
                            </w:rPr>
                          </w:pPr>
                        </w:p>
                        <w:p w:rsidR="00155F9C" w:rsidRDefault="00155F9C">
                          <w:pPr>
                            <w:spacing w:after="0" w:line="240" w:lineRule="auto"/>
                            <w:jc w:val="right"/>
                            <w:rPr>
                              <w:rFonts w:ascii="Times New Roman" w:hAnsi="Times New Roman" w:cs="Times New Roman"/>
                              <w:b/>
                              <w:noProof/>
                              <w:sz w:val="24"/>
                              <w:szCs w:val="24"/>
                              <w:lang w:val="en-GB"/>
                            </w:rPr>
                          </w:pPr>
                        </w:p>
                        <w:p w:rsidR="00155F9C" w:rsidRPr="00C058E2" w:rsidRDefault="00155F9C" w:rsidP="00846E78">
                          <w:pPr>
                            <w:spacing w:after="0" w:line="240" w:lineRule="auto"/>
                            <w:jc w:val="center"/>
                            <w:rPr>
                              <w:rFonts w:ascii="Times New Roman" w:hAnsi="Times New Roman" w:cs="Times New Roman"/>
                              <w:b/>
                              <w:noProof/>
                              <w:sz w:val="24"/>
                              <w:szCs w:val="24"/>
                              <w:lang w:val="en-GB"/>
                            </w:rPr>
                          </w:pPr>
                          <w:r>
                            <w:rPr>
                              <w:rFonts w:ascii="Times New Roman" w:hAnsi="Times New Roman" w:cs="Times New Roman"/>
                              <w:b/>
                              <w:noProof/>
                              <w:sz w:val="24"/>
                              <w:szCs w:val="24"/>
                              <w:lang w:val="en-GB"/>
                            </w:rPr>
                            <w:t xml:space="preserve">                                                                                                   </w:t>
                          </w:r>
                        </w:p>
                        <w:p w:rsidR="00155F9C" w:rsidRPr="00862053" w:rsidRDefault="00155F9C">
                          <w:pPr>
                            <w:spacing w:after="0" w:line="240" w:lineRule="auto"/>
                            <w:jc w:val="right"/>
                            <w:rPr>
                              <w:noProof/>
                              <w:lang w:val="en-GB"/>
                            </w:rPr>
                          </w:pP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17.6pt;margin-top:9pt;width:468pt;height:85.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" o:allowincell="f" filled="f" stroked="f">
              <v:textbox inset=",0,,0">
                <w:txbxContent>
                  <w:p w:rsidR="00545EA3" w:rsidRDefault="00545EA3" w:rsidP="00846E78">
                    <w:pPr>
                      <w:spacing w:after="0" w:line="240" w:lineRule="auto"/>
                      <w:jc w:val="center"/>
                      <w:rPr>
                        <w:rFonts w:ascii="Times New Roman" w:hAnsi="Times New Roman" w:cs="Times New Roman"/>
                        <w:b/>
                        <w:noProof/>
                        <w:sz w:val="24"/>
                        <w:szCs w:val="24"/>
                        <w:lang w:val="en-GB"/>
                      </w:rPr>
                    </w:pPr>
                    <w:r>
                      <w:rPr>
                        <w:rFonts w:ascii="Times New Roman" w:hAnsi="Times New Roman" w:cs="Times New Roman"/>
                        <w:b/>
                        <w:noProof/>
                        <w:sz w:val="24"/>
                        <w:szCs w:val="24"/>
                        <w:lang w:val="en-GB"/>
                      </w:rPr>
                      <w:t xml:space="preserve">                                                                                                              Judgment No. SC 19/24</w:t>
                    </w:r>
                  </w:p>
                  <w:p w:rsidR="00545EA3" w:rsidRPr="00C058E2" w:rsidRDefault="00545EA3" w:rsidP="00846E78">
                    <w:pPr>
                      <w:spacing w:after="0" w:line="240" w:lineRule="auto"/>
                      <w:jc w:val="right"/>
                      <w:rPr>
                        <w:rFonts w:ascii="Times New Roman" w:hAnsi="Times New Roman" w:cs="Times New Roman"/>
                        <w:b/>
                        <w:noProof/>
                        <w:sz w:val="24"/>
                        <w:szCs w:val="24"/>
                        <w:lang w:val="en-GB"/>
                      </w:rPr>
                    </w:pPr>
                    <w:r w:rsidRPr="00C058E2">
                      <w:rPr>
                        <w:rFonts w:ascii="Times New Roman" w:hAnsi="Times New Roman" w:cs="Times New Roman"/>
                        <w:b/>
                        <w:noProof/>
                        <w:sz w:val="24"/>
                        <w:szCs w:val="24"/>
                        <w:lang w:val="en-GB"/>
                      </w:rPr>
                      <w:t>Civil Appeal No. SC 326/22</w:t>
                    </w:r>
                  </w:p>
                  <w:p w:rsidR="00545EA3" w:rsidRPr="00C058E2" w:rsidRDefault="00545EA3" w:rsidP="00846E78">
                    <w:pPr>
                      <w:spacing w:after="0" w:line="240" w:lineRule="auto"/>
                      <w:jc w:val="right"/>
                      <w:rPr>
                        <w:rFonts w:ascii="Times New Roman" w:hAnsi="Times New Roman" w:cs="Times New Roman"/>
                        <w:b/>
                        <w:noProof/>
                        <w:sz w:val="24"/>
                        <w:szCs w:val="24"/>
                        <w:lang w:val="en-GB"/>
                      </w:rPr>
                    </w:pPr>
                    <w:r>
                      <w:rPr>
                        <w:rFonts w:ascii="Times New Roman" w:hAnsi="Times New Roman" w:cs="Times New Roman"/>
                        <w:b/>
                        <w:noProof/>
                        <w:sz w:val="24"/>
                        <w:szCs w:val="24"/>
                        <w:lang w:val="en-GB"/>
                      </w:rPr>
                      <w:t xml:space="preserve">Civil Appeal No. SC </w:t>
                    </w:r>
                    <w:r w:rsidRPr="00C058E2">
                      <w:rPr>
                        <w:rFonts w:ascii="Times New Roman" w:hAnsi="Times New Roman" w:cs="Times New Roman"/>
                        <w:b/>
                        <w:noProof/>
                        <w:sz w:val="24"/>
                        <w:szCs w:val="24"/>
                        <w:lang w:val="en-GB"/>
                      </w:rPr>
                      <w:t>344/22</w:t>
                    </w:r>
                  </w:p>
                  <w:p w:rsidR="00545EA3" w:rsidRPr="00C058E2" w:rsidRDefault="00545EA3" w:rsidP="00846E78">
                    <w:pPr>
                      <w:spacing w:after="0" w:line="240" w:lineRule="auto"/>
                      <w:jc w:val="right"/>
                      <w:rPr>
                        <w:rFonts w:ascii="Times New Roman" w:hAnsi="Times New Roman" w:cs="Times New Roman"/>
                        <w:b/>
                        <w:noProof/>
                        <w:sz w:val="24"/>
                        <w:szCs w:val="24"/>
                        <w:lang w:val="en-GB"/>
                      </w:rPr>
                    </w:pPr>
                    <w:r>
                      <w:rPr>
                        <w:rFonts w:ascii="Times New Roman" w:hAnsi="Times New Roman" w:cs="Times New Roman"/>
                        <w:b/>
                        <w:noProof/>
                        <w:sz w:val="24"/>
                        <w:szCs w:val="24"/>
                        <w:lang w:val="en-GB"/>
                      </w:rPr>
                      <w:t xml:space="preserve">Civil Appeal No. SC </w:t>
                    </w:r>
                    <w:r w:rsidRPr="00C058E2">
                      <w:rPr>
                        <w:rFonts w:ascii="Times New Roman" w:hAnsi="Times New Roman" w:cs="Times New Roman"/>
                        <w:b/>
                        <w:noProof/>
                        <w:sz w:val="24"/>
                        <w:szCs w:val="24"/>
                        <w:lang w:val="en-GB"/>
                      </w:rPr>
                      <w:t>313/22</w:t>
                    </w:r>
                  </w:p>
                  <w:p w:rsidR="00545EA3" w:rsidRPr="00C058E2" w:rsidRDefault="00545EA3" w:rsidP="00846E78">
                    <w:pPr>
                      <w:spacing w:after="0" w:line="240" w:lineRule="auto"/>
                      <w:jc w:val="right"/>
                      <w:rPr>
                        <w:rFonts w:ascii="Times New Roman" w:hAnsi="Times New Roman" w:cs="Times New Roman"/>
                        <w:b/>
                        <w:noProof/>
                        <w:sz w:val="24"/>
                        <w:szCs w:val="24"/>
                        <w:lang w:val="en-GB"/>
                      </w:rPr>
                    </w:pPr>
                    <w:r>
                      <w:rPr>
                        <w:rFonts w:ascii="Times New Roman" w:hAnsi="Times New Roman" w:cs="Times New Roman"/>
                        <w:b/>
                        <w:noProof/>
                        <w:sz w:val="24"/>
                        <w:szCs w:val="24"/>
                        <w:lang w:val="en-GB"/>
                      </w:rPr>
                      <w:t xml:space="preserve">Civil Appeal No. SC </w:t>
                    </w:r>
                    <w:r w:rsidRPr="00C058E2">
                      <w:rPr>
                        <w:rFonts w:ascii="Times New Roman" w:hAnsi="Times New Roman" w:cs="Times New Roman"/>
                        <w:b/>
                        <w:noProof/>
                        <w:sz w:val="24"/>
                        <w:szCs w:val="24"/>
                        <w:lang w:val="en-GB"/>
                      </w:rPr>
                      <w:t>321/22</w:t>
                    </w:r>
                  </w:p>
                  <w:p w:rsidR="00545EA3" w:rsidRPr="00C058E2" w:rsidRDefault="00545EA3" w:rsidP="00846E78">
                    <w:pPr>
                      <w:spacing w:after="0" w:line="240" w:lineRule="auto"/>
                      <w:jc w:val="right"/>
                      <w:rPr>
                        <w:rFonts w:ascii="Times New Roman" w:hAnsi="Times New Roman" w:cs="Times New Roman"/>
                        <w:b/>
                        <w:noProof/>
                        <w:sz w:val="24"/>
                        <w:szCs w:val="24"/>
                        <w:lang w:val="en-GB"/>
                      </w:rPr>
                    </w:pPr>
                    <w:r>
                      <w:rPr>
                        <w:rFonts w:ascii="Times New Roman" w:hAnsi="Times New Roman" w:cs="Times New Roman"/>
                        <w:b/>
                        <w:noProof/>
                        <w:sz w:val="24"/>
                        <w:szCs w:val="24"/>
                        <w:lang w:val="en-GB"/>
                      </w:rPr>
                      <w:t>Civil  Appeal No. SC 341</w:t>
                    </w:r>
                    <w:r w:rsidRPr="00C058E2">
                      <w:rPr>
                        <w:rFonts w:ascii="Times New Roman" w:hAnsi="Times New Roman" w:cs="Times New Roman"/>
                        <w:b/>
                        <w:noProof/>
                        <w:sz w:val="24"/>
                        <w:szCs w:val="24"/>
                        <w:lang w:val="en-GB"/>
                      </w:rPr>
                      <w:t>/22</w:t>
                    </w:r>
                  </w:p>
                  <w:p w:rsidR="00545EA3" w:rsidRDefault="00545EA3" w:rsidP="00846E78">
                    <w:pPr>
                      <w:spacing w:after="0" w:line="240" w:lineRule="auto"/>
                      <w:rPr>
                        <w:noProof/>
                        <w:lang w:val="en-GB"/>
                      </w:rPr>
                    </w:pPr>
                  </w:p>
                  <w:p w:rsidR="00545EA3" w:rsidRDefault="00545EA3">
                    <w:pPr>
                      <w:spacing w:after="0" w:line="240" w:lineRule="auto"/>
                      <w:jc w:val="right"/>
                      <w:rPr>
                        <w:noProof/>
                        <w:lang w:val="en-GB"/>
                      </w:rPr>
                    </w:pPr>
                  </w:p>
                  <w:p w:rsidR="00545EA3" w:rsidRDefault="00545EA3">
                    <w:pPr>
                      <w:spacing w:after="0" w:line="240" w:lineRule="auto"/>
                      <w:jc w:val="right"/>
                      <w:rPr>
                        <w:noProof/>
                        <w:lang w:val="en-GB"/>
                      </w:rPr>
                    </w:pPr>
                  </w:p>
                  <w:p w:rsidR="00545EA3" w:rsidRDefault="00545EA3">
                    <w:pPr>
                      <w:spacing w:after="0" w:line="240" w:lineRule="auto"/>
                      <w:jc w:val="right"/>
                      <w:rPr>
                        <w:noProof/>
                        <w:lang w:val="en-GB"/>
                      </w:rPr>
                    </w:pPr>
                  </w:p>
                  <w:p w:rsidR="00545EA3" w:rsidRDefault="00545EA3">
                    <w:pPr>
                      <w:spacing w:after="0" w:line="240" w:lineRule="auto"/>
                      <w:jc w:val="right"/>
                      <w:rPr>
                        <w:rFonts w:ascii="Times New Roman" w:hAnsi="Times New Roman" w:cs="Times New Roman"/>
                        <w:b/>
                        <w:noProof/>
                        <w:sz w:val="24"/>
                        <w:szCs w:val="24"/>
                        <w:lang w:val="en-GB"/>
                      </w:rPr>
                    </w:pPr>
                  </w:p>
                  <w:p w:rsidR="00545EA3" w:rsidRPr="00C058E2" w:rsidRDefault="00545EA3" w:rsidP="00846E78">
                    <w:pPr>
                      <w:spacing w:after="0" w:line="240" w:lineRule="auto"/>
                      <w:jc w:val="center"/>
                      <w:rPr>
                        <w:rFonts w:ascii="Times New Roman" w:hAnsi="Times New Roman" w:cs="Times New Roman"/>
                        <w:b/>
                        <w:noProof/>
                        <w:sz w:val="24"/>
                        <w:szCs w:val="24"/>
                        <w:lang w:val="en-GB"/>
                      </w:rPr>
                    </w:pPr>
                    <w:r>
                      <w:rPr>
                        <w:rFonts w:ascii="Times New Roman" w:hAnsi="Times New Roman" w:cs="Times New Roman"/>
                        <w:b/>
                        <w:noProof/>
                        <w:sz w:val="24"/>
                        <w:szCs w:val="24"/>
                        <w:lang w:val="en-GB"/>
                      </w:rPr>
                      <w:t xml:space="preserve">                                                                                                   </w:t>
                    </w:r>
                  </w:p>
                  <w:p w:rsidR="00545EA3" w:rsidRPr="00862053" w:rsidRDefault="00545EA3">
                    <w:pPr>
                      <w:spacing w:after="0" w:line="240" w:lineRule="auto"/>
                      <w:jc w:val="right"/>
                      <w:rPr>
                        <w:noProof/>
                        <w:lang w:val="en-GB"/>
                      </w:rPr>
                    </w:pPr>
                  </w:p>
                </w:txbxContent>
              </v:textbox>
              <w10:wrap anchorx="margin" anchory="margin"/>
            </v:shape>
          </w:pict>
        </mc:Fallback>
      </mc:AlternateContent>
    </w:r>
    <w:r>
      <w:rPr>
        <w:noProof/>
        <w:lang w:val="en-ZW" w:eastAsia="en-ZW"/>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posOffset>200026</wp:posOffset>
              </wp:positionV>
              <wp:extent cx="700405" cy="180340"/>
              <wp:effectExtent l="0" t="0" r="4445"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80340"/>
                      </a:xfrm>
                      <a:prstGeom prst="rect">
                        <a:avLst/>
                      </a:prstGeom>
                      <a:solidFill>
                        <a:schemeClr val="accent6">
                          <a:lumMod val="60000"/>
                          <a:lumOff val="40000"/>
                        </a:schemeClr>
                      </a:solidFill>
                      <a:ln>
                        <a:noFill/>
                      </a:ln>
                    </wps:spPr>
                    <wps:txbx>
                      <w:txbxContent>
                        <w:p w:rsidR="00155F9C" w:rsidRDefault="00155F9C">
                          <w:pPr>
                            <w:spacing w:after="0" w:line="240" w:lineRule="auto"/>
                            <w:rPr>
                              <w:color w:val="FFFFFF" w:themeColor="background1"/>
                            </w:rPr>
                          </w:pPr>
                          <w:r>
                            <w:fldChar w:fldCharType="begin"/>
                          </w:r>
                          <w:r>
                            <w:instrText xml:space="preserve"> PAGE   \* MERGEFORMAT </w:instrText>
                          </w:r>
                          <w:r>
                            <w:fldChar w:fldCharType="separate"/>
                          </w:r>
                          <w:r w:rsidR="00E15EDF" w:rsidRPr="00E15ED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3.95pt;margin-top:15.75pt;width:55.15pt;height:14.2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" o:allowincell="f" fillcolor="#a8d08d [1945]" stroked="f">
              <v:textbox inset=",0,,0">
                <w:txbxContent>
                  <w:p w:rsidR="00155F9C" w:rsidRDefault="00155F9C">
                    <w:pPr>
                      <w:spacing w:after="0" w:line="240" w:lineRule="auto"/>
                      <w:rPr>
                        <w:color w:val="FFFFFF" w:themeColor="background1"/>
                      </w:rPr>
                    </w:pPr>
                    <w:r>
                      <w:fldChar w:fldCharType="begin"/>
                    </w:r>
                    <w:r>
                      <w:instrText xml:space="preserve"> PAGE   \* MERGEFORMAT </w:instrText>
                    </w:r>
                    <w:r>
                      <w:fldChar w:fldCharType="separate"/>
                    </w:r>
                    <w:r w:rsidR="00E15EDF" w:rsidRPr="00E15EDF">
                      <w:rPr>
                        <w:noProof/>
                        <w:color w:val="FFFFFF" w:themeColor="background1"/>
                      </w:rPr>
                      <w:t>1</w:t>
                    </w:r>
                    <w:r>
                      <w:rPr>
                        <w:noProof/>
                        <w:color w:val="FFFFFF" w:themeColor="background1"/>
                      </w:rPr>
                      <w:fldChar w:fldCharType="end"/>
                    </w:r>
                  </w:p>
                </w:txbxContent>
              </v:textbox>
              <w10:wrap anchorx="page" anchory="margin"/>
            </v:shape>
          </w:pict>
        </mc:Fallback>
      </mc:AlternateContent>
    </w:r>
  </w:p>
  <w:p w:rsidR="00155F9C" w:rsidRDefault="00155F9C">
    <w:pPr>
      <w:pStyle w:val="Header"/>
    </w:pPr>
  </w:p>
  <w:p w:rsidR="00155F9C" w:rsidRDefault="00155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35A2"/>
    <w:multiLevelType w:val="hybridMultilevel"/>
    <w:tmpl w:val="4E8A5E8C"/>
    <w:lvl w:ilvl="0" w:tplc="BC7A11FC">
      <w:start w:val="1"/>
      <w:numFmt w:val="lowerRoman"/>
      <w:lvlText w:val="%1."/>
      <w:lvlJc w:val="left"/>
      <w:pPr>
        <w:ind w:left="1288"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94E04"/>
    <w:multiLevelType w:val="hybridMultilevel"/>
    <w:tmpl w:val="F6642240"/>
    <w:lvl w:ilvl="0" w:tplc="6D02794A">
      <w:start w:val="1"/>
      <w:numFmt w:val="lowerRoman"/>
      <w:lvlText w:val="(%1)"/>
      <w:lvlJc w:val="left"/>
      <w:pPr>
        <w:ind w:left="2520" w:hanging="1080"/>
      </w:pPr>
      <w:rPr>
        <w:rFonts w:hint="default"/>
        <w:b w:val="0"/>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15:restartNumberingAfterBreak="0">
    <w:nsid w:val="1EF54C00"/>
    <w:multiLevelType w:val="hybridMultilevel"/>
    <w:tmpl w:val="DEE6B8F6"/>
    <w:lvl w:ilvl="0" w:tplc="3009000F">
      <w:start w:val="1"/>
      <w:numFmt w:val="decimal"/>
      <w:lvlText w:val="%1."/>
      <w:lvlJc w:val="left"/>
      <w:pPr>
        <w:ind w:left="1800" w:hanging="360"/>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15:restartNumberingAfterBreak="0">
    <w:nsid w:val="22321F18"/>
    <w:multiLevelType w:val="hybridMultilevel"/>
    <w:tmpl w:val="43FA361A"/>
    <w:lvl w:ilvl="0" w:tplc="0D526B8C">
      <w:start w:val="1"/>
      <w:numFmt w:val="lowerRoman"/>
      <w:lvlText w:val="%1."/>
      <w:lvlJc w:val="left"/>
      <w:pPr>
        <w:ind w:left="1440" w:hanging="72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0546D4"/>
    <w:multiLevelType w:val="hybridMultilevel"/>
    <w:tmpl w:val="EFC29D72"/>
    <w:lvl w:ilvl="0" w:tplc="84A42E98">
      <w:start w:val="6"/>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15:restartNumberingAfterBreak="0">
    <w:nsid w:val="35535FFB"/>
    <w:multiLevelType w:val="hybridMultilevel"/>
    <w:tmpl w:val="1B723536"/>
    <w:lvl w:ilvl="0" w:tplc="B98A81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8B4889"/>
    <w:multiLevelType w:val="hybridMultilevel"/>
    <w:tmpl w:val="ABD0FE4C"/>
    <w:lvl w:ilvl="0" w:tplc="D5385058">
      <w:start w:val="3"/>
      <w:numFmt w:val="lowerRoman"/>
      <w:lvlText w:val="(%1)"/>
      <w:lvlJc w:val="left"/>
      <w:pPr>
        <w:ind w:left="2220" w:hanging="720"/>
      </w:pPr>
      <w:rPr>
        <w:rFonts w:hint="default"/>
      </w:rPr>
    </w:lvl>
    <w:lvl w:ilvl="1" w:tplc="30090019" w:tentative="1">
      <w:start w:val="1"/>
      <w:numFmt w:val="lowerLetter"/>
      <w:lvlText w:val="%2."/>
      <w:lvlJc w:val="left"/>
      <w:pPr>
        <w:ind w:left="2580" w:hanging="360"/>
      </w:pPr>
    </w:lvl>
    <w:lvl w:ilvl="2" w:tplc="3009001B" w:tentative="1">
      <w:start w:val="1"/>
      <w:numFmt w:val="lowerRoman"/>
      <w:lvlText w:val="%3."/>
      <w:lvlJc w:val="right"/>
      <w:pPr>
        <w:ind w:left="3300" w:hanging="180"/>
      </w:pPr>
    </w:lvl>
    <w:lvl w:ilvl="3" w:tplc="3009000F" w:tentative="1">
      <w:start w:val="1"/>
      <w:numFmt w:val="decimal"/>
      <w:lvlText w:val="%4."/>
      <w:lvlJc w:val="left"/>
      <w:pPr>
        <w:ind w:left="4020" w:hanging="360"/>
      </w:pPr>
    </w:lvl>
    <w:lvl w:ilvl="4" w:tplc="30090019" w:tentative="1">
      <w:start w:val="1"/>
      <w:numFmt w:val="lowerLetter"/>
      <w:lvlText w:val="%5."/>
      <w:lvlJc w:val="left"/>
      <w:pPr>
        <w:ind w:left="4740" w:hanging="360"/>
      </w:pPr>
    </w:lvl>
    <w:lvl w:ilvl="5" w:tplc="3009001B" w:tentative="1">
      <w:start w:val="1"/>
      <w:numFmt w:val="lowerRoman"/>
      <w:lvlText w:val="%6."/>
      <w:lvlJc w:val="right"/>
      <w:pPr>
        <w:ind w:left="5460" w:hanging="180"/>
      </w:pPr>
    </w:lvl>
    <w:lvl w:ilvl="6" w:tplc="3009000F" w:tentative="1">
      <w:start w:val="1"/>
      <w:numFmt w:val="decimal"/>
      <w:lvlText w:val="%7."/>
      <w:lvlJc w:val="left"/>
      <w:pPr>
        <w:ind w:left="6180" w:hanging="360"/>
      </w:pPr>
    </w:lvl>
    <w:lvl w:ilvl="7" w:tplc="30090019" w:tentative="1">
      <w:start w:val="1"/>
      <w:numFmt w:val="lowerLetter"/>
      <w:lvlText w:val="%8."/>
      <w:lvlJc w:val="left"/>
      <w:pPr>
        <w:ind w:left="6900" w:hanging="360"/>
      </w:pPr>
    </w:lvl>
    <w:lvl w:ilvl="8" w:tplc="3009001B" w:tentative="1">
      <w:start w:val="1"/>
      <w:numFmt w:val="lowerRoman"/>
      <w:lvlText w:val="%9."/>
      <w:lvlJc w:val="right"/>
      <w:pPr>
        <w:ind w:left="7620" w:hanging="180"/>
      </w:pPr>
    </w:lvl>
  </w:abstractNum>
  <w:abstractNum w:abstractNumId="7" w15:restartNumberingAfterBreak="0">
    <w:nsid w:val="3CDE4B36"/>
    <w:multiLevelType w:val="hybridMultilevel"/>
    <w:tmpl w:val="AFD652E8"/>
    <w:lvl w:ilvl="0" w:tplc="A334B08E">
      <w:start w:val="1"/>
      <w:numFmt w:val="decimal"/>
      <w:lvlText w:val="%1."/>
      <w:lvlJc w:val="left"/>
      <w:pPr>
        <w:ind w:left="1636" w:hanging="360"/>
      </w:pPr>
      <w:rPr>
        <w:rFonts w:hint="default"/>
      </w:rPr>
    </w:lvl>
    <w:lvl w:ilvl="1" w:tplc="30090019" w:tentative="1">
      <w:start w:val="1"/>
      <w:numFmt w:val="lowerLetter"/>
      <w:lvlText w:val="%2."/>
      <w:lvlJc w:val="left"/>
      <w:pPr>
        <w:ind w:left="2356" w:hanging="360"/>
      </w:pPr>
    </w:lvl>
    <w:lvl w:ilvl="2" w:tplc="3009001B" w:tentative="1">
      <w:start w:val="1"/>
      <w:numFmt w:val="lowerRoman"/>
      <w:lvlText w:val="%3."/>
      <w:lvlJc w:val="right"/>
      <w:pPr>
        <w:ind w:left="3076" w:hanging="180"/>
      </w:pPr>
    </w:lvl>
    <w:lvl w:ilvl="3" w:tplc="3009000F" w:tentative="1">
      <w:start w:val="1"/>
      <w:numFmt w:val="decimal"/>
      <w:lvlText w:val="%4."/>
      <w:lvlJc w:val="left"/>
      <w:pPr>
        <w:ind w:left="3796" w:hanging="360"/>
      </w:pPr>
    </w:lvl>
    <w:lvl w:ilvl="4" w:tplc="30090019" w:tentative="1">
      <w:start w:val="1"/>
      <w:numFmt w:val="lowerLetter"/>
      <w:lvlText w:val="%5."/>
      <w:lvlJc w:val="left"/>
      <w:pPr>
        <w:ind w:left="4516" w:hanging="360"/>
      </w:pPr>
    </w:lvl>
    <w:lvl w:ilvl="5" w:tplc="3009001B" w:tentative="1">
      <w:start w:val="1"/>
      <w:numFmt w:val="lowerRoman"/>
      <w:lvlText w:val="%6."/>
      <w:lvlJc w:val="right"/>
      <w:pPr>
        <w:ind w:left="5236" w:hanging="180"/>
      </w:pPr>
    </w:lvl>
    <w:lvl w:ilvl="6" w:tplc="3009000F" w:tentative="1">
      <w:start w:val="1"/>
      <w:numFmt w:val="decimal"/>
      <w:lvlText w:val="%7."/>
      <w:lvlJc w:val="left"/>
      <w:pPr>
        <w:ind w:left="5956" w:hanging="360"/>
      </w:pPr>
    </w:lvl>
    <w:lvl w:ilvl="7" w:tplc="30090019" w:tentative="1">
      <w:start w:val="1"/>
      <w:numFmt w:val="lowerLetter"/>
      <w:lvlText w:val="%8."/>
      <w:lvlJc w:val="left"/>
      <w:pPr>
        <w:ind w:left="6676" w:hanging="360"/>
      </w:pPr>
    </w:lvl>
    <w:lvl w:ilvl="8" w:tplc="3009001B" w:tentative="1">
      <w:start w:val="1"/>
      <w:numFmt w:val="lowerRoman"/>
      <w:lvlText w:val="%9."/>
      <w:lvlJc w:val="right"/>
      <w:pPr>
        <w:ind w:left="7396" w:hanging="180"/>
      </w:pPr>
    </w:lvl>
  </w:abstractNum>
  <w:abstractNum w:abstractNumId="8" w15:restartNumberingAfterBreak="0">
    <w:nsid w:val="48854B01"/>
    <w:multiLevelType w:val="hybridMultilevel"/>
    <w:tmpl w:val="D6D4203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570C1CED"/>
    <w:multiLevelType w:val="hybridMultilevel"/>
    <w:tmpl w:val="93849886"/>
    <w:lvl w:ilvl="0" w:tplc="BFEAEEA4">
      <w:start w:val="3"/>
      <w:numFmt w:val="lowerRoman"/>
      <w:lvlText w:val="(%1)"/>
      <w:lvlJc w:val="left"/>
      <w:pPr>
        <w:ind w:left="2280" w:hanging="1080"/>
      </w:pPr>
      <w:rPr>
        <w:rFonts w:hint="default"/>
      </w:rPr>
    </w:lvl>
    <w:lvl w:ilvl="1" w:tplc="30090019" w:tentative="1">
      <w:start w:val="1"/>
      <w:numFmt w:val="lowerLetter"/>
      <w:lvlText w:val="%2."/>
      <w:lvlJc w:val="left"/>
      <w:pPr>
        <w:ind w:left="2280" w:hanging="360"/>
      </w:pPr>
    </w:lvl>
    <w:lvl w:ilvl="2" w:tplc="3009001B" w:tentative="1">
      <w:start w:val="1"/>
      <w:numFmt w:val="lowerRoman"/>
      <w:lvlText w:val="%3."/>
      <w:lvlJc w:val="right"/>
      <w:pPr>
        <w:ind w:left="3000" w:hanging="180"/>
      </w:pPr>
    </w:lvl>
    <w:lvl w:ilvl="3" w:tplc="3009000F" w:tentative="1">
      <w:start w:val="1"/>
      <w:numFmt w:val="decimal"/>
      <w:lvlText w:val="%4."/>
      <w:lvlJc w:val="left"/>
      <w:pPr>
        <w:ind w:left="3720" w:hanging="360"/>
      </w:pPr>
    </w:lvl>
    <w:lvl w:ilvl="4" w:tplc="30090019" w:tentative="1">
      <w:start w:val="1"/>
      <w:numFmt w:val="lowerLetter"/>
      <w:lvlText w:val="%5."/>
      <w:lvlJc w:val="left"/>
      <w:pPr>
        <w:ind w:left="4440" w:hanging="360"/>
      </w:pPr>
    </w:lvl>
    <w:lvl w:ilvl="5" w:tplc="3009001B" w:tentative="1">
      <w:start w:val="1"/>
      <w:numFmt w:val="lowerRoman"/>
      <w:lvlText w:val="%6."/>
      <w:lvlJc w:val="right"/>
      <w:pPr>
        <w:ind w:left="5160" w:hanging="180"/>
      </w:pPr>
    </w:lvl>
    <w:lvl w:ilvl="6" w:tplc="3009000F" w:tentative="1">
      <w:start w:val="1"/>
      <w:numFmt w:val="decimal"/>
      <w:lvlText w:val="%7."/>
      <w:lvlJc w:val="left"/>
      <w:pPr>
        <w:ind w:left="5880" w:hanging="360"/>
      </w:pPr>
    </w:lvl>
    <w:lvl w:ilvl="7" w:tplc="30090019" w:tentative="1">
      <w:start w:val="1"/>
      <w:numFmt w:val="lowerLetter"/>
      <w:lvlText w:val="%8."/>
      <w:lvlJc w:val="left"/>
      <w:pPr>
        <w:ind w:left="6600" w:hanging="360"/>
      </w:pPr>
    </w:lvl>
    <w:lvl w:ilvl="8" w:tplc="3009001B" w:tentative="1">
      <w:start w:val="1"/>
      <w:numFmt w:val="lowerRoman"/>
      <w:lvlText w:val="%9."/>
      <w:lvlJc w:val="right"/>
      <w:pPr>
        <w:ind w:left="7320" w:hanging="180"/>
      </w:pPr>
    </w:lvl>
  </w:abstractNum>
  <w:abstractNum w:abstractNumId="10" w15:restartNumberingAfterBreak="0">
    <w:nsid w:val="58CE30D4"/>
    <w:multiLevelType w:val="hybridMultilevel"/>
    <w:tmpl w:val="709A3BD0"/>
    <w:lvl w:ilvl="0" w:tplc="1910BEC4">
      <w:start w:val="1"/>
      <w:numFmt w:val="lowerRoman"/>
      <w:lvlText w:val="%1."/>
      <w:lvlJc w:val="left"/>
      <w:pPr>
        <w:ind w:left="1080" w:hanging="360"/>
      </w:pPr>
      <w:rPr>
        <w:rFonts w:ascii="Times New Roman" w:eastAsia="Calibri" w:hAnsi="Times New Roman" w:cs="Times New Roman"/>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5FD94EA7"/>
    <w:multiLevelType w:val="hybridMultilevel"/>
    <w:tmpl w:val="F82C6DC6"/>
    <w:lvl w:ilvl="0" w:tplc="E93E8258">
      <w:start w:val="1"/>
      <w:numFmt w:val="lowerLetter"/>
      <w:lvlText w:val="(%1)"/>
      <w:lvlJc w:val="left"/>
      <w:pPr>
        <w:ind w:left="1648" w:hanging="360"/>
      </w:pPr>
      <w:rPr>
        <w:rFonts w:hint="default"/>
      </w:rPr>
    </w:lvl>
    <w:lvl w:ilvl="1" w:tplc="30090019">
      <w:start w:val="1"/>
      <w:numFmt w:val="lowerLetter"/>
      <w:lvlText w:val="%2."/>
      <w:lvlJc w:val="left"/>
      <w:pPr>
        <w:ind w:left="2368" w:hanging="360"/>
      </w:pPr>
    </w:lvl>
    <w:lvl w:ilvl="2" w:tplc="3009001B" w:tentative="1">
      <w:start w:val="1"/>
      <w:numFmt w:val="lowerRoman"/>
      <w:lvlText w:val="%3."/>
      <w:lvlJc w:val="right"/>
      <w:pPr>
        <w:ind w:left="3088" w:hanging="180"/>
      </w:pPr>
    </w:lvl>
    <w:lvl w:ilvl="3" w:tplc="3009000F" w:tentative="1">
      <w:start w:val="1"/>
      <w:numFmt w:val="decimal"/>
      <w:lvlText w:val="%4."/>
      <w:lvlJc w:val="left"/>
      <w:pPr>
        <w:ind w:left="3808" w:hanging="360"/>
      </w:pPr>
    </w:lvl>
    <w:lvl w:ilvl="4" w:tplc="30090019" w:tentative="1">
      <w:start w:val="1"/>
      <w:numFmt w:val="lowerLetter"/>
      <w:lvlText w:val="%5."/>
      <w:lvlJc w:val="left"/>
      <w:pPr>
        <w:ind w:left="4528" w:hanging="360"/>
      </w:pPr>
    </w:lvl>
    <w:lvl w:ilvl="5" w:tplc="3009001B" w:tentative="1">
      <w:start w:val="1"/>
      <w:numFmt w:val="lowerRoman"/>
      <w:lvlText w:val="%6."/>
      <w:lvlJc w:val="right"/>
      <w:pPr>
        <w:ind w:left="5248" w:hanging="180"/>
      </w:pPr>
    </w:lvl>
    <w:lvl w:ilvl="6" w:tplc="3009000F" w:tentative="1">
      <w:start w:val="1"/>
      <w:numFmt w:val="decimal"/>
      <w:lvlText w:val="%7."/>
      <w:lvlJc w:val="left"/>
      <w:pPr>
        <w:ind w:left="5968" w:hanging="360"/>
      </w:pPr>
    </w:lvl>
    <w:lvl w:ilvl="7" w:tplc="30090019" w:tentative="1">
      <w:start w:val="1"/>
      <w:numFmt w:val="lowerLetter"/>
      <w:lvlText w:val="%8."/>
      <w:lvlJc w:val="left"/>
      <w:pPr>
        <w:ind w:left="6688" w:hanging="360"/>
      </w:pPr>
    </w:lvl>
    <w:lvl w:ilvl="8" w:tplc="3009001B" w:tentative="1">
      <w:start w:val="1"/>
      <w:numFmt w:val="lowerRoman"/>
      <w:lvlText w:val="%9."/>
      <w:lvlJc w:val="right"/>
      <w:pPr>
        <w:ind w:left="7408" w:hanging="180"/>
      </w:pPr>
    </w:lvl>
  </w:abstractNum>
  <w:abstractNum w:abstractNumId="12" w15:restartNumberingAfterBreak="0">
    <w:nsid w:val="67D5177C"/>
    <w:multiLevelType w:val="hybridMultilevel"/>
    <w:tmpl w:val="35DA5204"/>
    <w:lvl w:ilvl="0" w:tplc="D41E1D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C001C7"/>
    <w:multiLevelType w:val="hybridMultilevel"/>
    <w:tmpl w:val="F6642240"/>
    <w:lvl w:ilvl="0" w:tplc="6D02794A">
      <w:start w:val="1"/>
      <w:numFmt w:val="lowerRoman"/>
      <w:lvlText w:val="(%1)"/>
      <w:lvlJc w:val="left"/>
      <w:pPr>
        <w:ind w:left="2520" w:hanging="1080"/>
      </w:pPr>
      <w:rPr>
        <w:rFonts w:hint="default"/>
        <w:b w:val="0"/>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4" w15:restartNumberingAfterBreak="0">
    <w:nsid w:val="6D8D167D"/>
    <w:multiLevelType w:val="hybridMultilevel"/>
    <w:tmpl w:val="8D8EEA88"/>
    <w:lvl w:ilvl="0" w:tplc="FA704220">
      <w:start w:val="1"/>
      <w:numFmt w:val="lowerRoman"/>
      <w:lvlText w:val="(%1)"/>
      <w:lvlJc w:val="left"/>
      <w:pPr>
        <w:ind w:left="1920" w:hanging="720"/>
      </w:pPr>
      <w:rPr>
        <w:rFonts w:ascii="Times New Roman" w:eastAsia="Calibri" w:hAnsi="Times New Roman" w:cs="Times New Roman"/>
      </w:rPr>
    </w:lvl>
    <w:lvl w:ilvl="1" w:tplc="30090019">
      <w:start w:val="1"/>
      <w:numFmt w:val="lowerLetter"/>
      <w:lvlText w:val="%2."/>
      <w:lvlJc w:val="left"/>
      <w:pPr>
        <w:ind w:left="2280" w:hanging="360"/>
      </w:pPr>
    </w:lvl>
    <w:lvl w:ilvl="2" w:tplc="3009001B">
      <w:start w:val="1"/>
      <w:numFmt w:val="lowerRoman"/>
      <w:lvlText w:val="%3."/>
      <w:lvlJc w:val="right"/>
      <w:pPr>
        <w:ind w:left="3000" w:hanging="180"/>
      </w:pPr>
    </w:lvl>
    <w:lvl w:ilvl="3" w:tplc="3009000F">
      <w:start w:val="1"/>
      <w:numFmt w:val="decimal"/>
      <w:lvlText w:val="%4."/>
      <w:lvlJc w:val="left"/>
      <w:pPr>
        <w:ind w:left="3720" w:hanging="360"/>
      </w:pPr>
    </w:lvl>
    <w:lvl w:ilvl="4" w:tplc="30090019" w:tentative="1">
      <w:start w:val="1"/>
      <w:numFmt w:val="lowerLetter"/>
      <w:lvlText w:val="%5."/>
      <w:lvlJc w:val="left"/>
      <w:pPr>
        <w:ind w:left="4440" w:hanging="360"/>
      </w:pPr>
    </w:lvl>
    <w:lvl w:ilvl="5" w:tplc="3009001B" w:tentative="1">
      <w:start w:val="1"/>
      <w:numFmt w:val="lowerRoman"/>
      <w:lvlText w:val="%6."/>
      <w:lvlJc w:val="right"/>
      <w:pPr>
        <w:ind w:left="5160" w:hanging="180"/>
      </w:pPr>
    </w:lvl>
    <w:lvl w:ilvl="6" w:tplc="3009000F" w:tentative="1">
      <w:start w:val="1"/>
      <w:numFmt w:val="decimal"/>
      <w:lvlText w:val="%7."/>
      <w:lvlJc w:val="left"/>
      <w:pPr>
        <w:ind w:left="5880" w:hanging="360"/>
      </w:pPr>
    </w:lvl>
    <w:lvl w:ilvl="7" w:tplc="30090019" w:tentative="1">
      <w:start w:val="1"/>
      <w:numFmt w:val="lowerLetter"/>
      <w:lvlText w:val="%8."/>
      <w:lvlJc w:val="left"/>
      <w:pPr>
        <w:ind w:left="6600" w:hanging="360"/>
      </w:pPr>
    </w:lvl>
    <w:lvl w:ilvl="8" w:tplc="3009001B" w:tentative="1">
      <w:start w:val="1"/>
      <w:numFmt w:val="lowerRoman"/>
      <w:lvlText w:val="%9."/>
      <w:lvlJc w:val="right"/>
      <w:pPr>
        <w:ind w:left="7320" w:hanging="180"/>
      </w:pPr>
    </w:lvl>
  </w:abstractNum>
  <w:abstractNum w:abstractNumId="15" w15:restartNumberingAfterBreak="0">
    <w:nsid w:val="72700751"/>
    <w:multiLevelType w:val="hybridMultilevel"/>
    <w:tmpl w:val="ECC4CA26"/>
    <w:lvl w:ilvl="0" w:tplc="6068D70E">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6" w15:restartNumberingAfterBreak="0">
    <w:nsid w:val="785C23BE"/>
    <w:multiLevelType w:val="hybridMultilevel"/>
    <w:tmpl w:val="ADAE5E3E"/>
    <w:lvl w:ilvl="0" w:tplc="3009000F">
      <w:start w:val="1"/>
      <w:numFmt w:val="decimal"/>
      <w:lvlText w:val="%1."/>
      <w:lvlJc w:val="left"/>
      <w:pPr>
        <w:ind w:left="1636" w:hanging="360"/>
      </w:pPr>
      <w:rPr>
        <w:rFonts w:hint="default"/>
      </w:rPr>
    </w:lvl>
    <w:lvl w:ilvl="1" w:tplc="30090019" w:tentative="1">
      <w:start w:val="1"/>
      <w:numFmt w:val="lowerLetter"/>
      <w:lvlText w:val="%2."/>
      <w:lvlJc w:val="left"/>
      <w:pPr>
        <w:ind w:left="2356" w:hanging="360"/>
      </w:pPr>
    </w:lvl>
    <w:lvl w:ilvl="2" w:tplc="3009001B" w:tentative="1">
      <w:start w:val="1"/>
      <w:numFmt w:val="lowerRoman"/>
      <w:lvlText w:val="%3."/>
      <w:lvlJc w:val="right"/>
      <w:pPr>
        <w:ind w:left="3076" w:hanging="180"/>
      </w:pPr>
    </w:lvl>
    <w:lvl w:ilvl="3" w:tplc="3009000F" w:tentative="1">
      <w:start w:val="1"/>
      <w:numFmt w:val="decimal"/>
      <w:lvlText w:val="%4."/>
      <w:lvlJc w:val="left"/>
      <w:pPr>
        <w:ind w:left="3796" w:hanging="360"/>
      </w:pPr>
    </w:lvl>
    <w:lvl w:ilvl="4" w:tplc="30090019" w:tentative="1">
      <w:start w:val="1"/>
      <w:numFmt w:val="lowerLetter"/>
      <w:lvlText w:val="%5."/>
      <w:lvlJc w:val="left"/>
      <w:pPr>
        <w:ind w:left="4516" w:hanging="360"/>
      </w:pPr>
    </w:lvl>
    <w:lvl w:ilvl="5" w:tplc="3009001B" w:tentative="1">
      <w:start w:val="1"/>
      <w:numFmt w:val="lowerRoman"/>
      <w:lvlText w:val="%6."/>
      <w:lvlJc w:val="right"/>
      <w:pPr>
        <w:ind w:left="5236" w:hanging="180"/>
      </w:pPr>
    </w:lvl>
    <w:lvl w:ilvl="6" w:tplc="3009000F" w:tentative="1">
      <w:start w:val="1"/>
      <w:numFmt w:val="decimal"/>
      <w:lvlText w:val="%7."/>
      <w:lvlJc w:val="left"/>
      <w:pPr>
        <w:ind w:left="5956" w:hanging="360"/>
      </w:pPr>
    </w:lvl>
    <w:lvl w:ilvl="7" w:tplc="30090019" w:tentative="1">
      <w:start w:val="1"/>
      <w:numFmt w:val="lowerLetter"/>
      <w:lvlText w:val="%8."/>
      <w:lvlJc w:val="left"/>
      <w:pPr>
        <w:ind w:left="6676" w:hanging="360"/>
      </w:pPr>
    </w:lvl>
    <w:lvl w:ilvl="8" w:tplc="3009001B" w:tentative="1">
      <w:start w:val="1"/>
      <w:numFmt w:val="lowerRoman"/>
      <w:lvlText w:val="%9."/>
      <w:lvlJc w:val="right"/>
      <w:pPr>
        <w:ind w:left="7396" w:hanging="180"/>
      </w:pPr>
    </w:lvl>
  </w:abstractNum>
  <w:abstractNum w:abstractNumId="17" w15:restartNumberingAfterBreak="0">
    <w:nsid w:val="7AB70062"/>
    <w:multiLevelType w:val="hybridMultilevel"/>
    <w:tmpl w:val="DEE6B8F6"/>
    <w:lvl w:ilvl="0" w:tplc="3009000F">
      <w:start w:val="1"/>
      <w:numFmt w:val="decimal"/>
      <w:lvlText w:val="%1."/>
      <w:lvlJc w:val="left"/>
      <w:pPr>
        <w:ind w:left="1800" w:hanging="360"/>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17"/>
  </w:num>
  <w:num w:numId="2">
    <w:abstractNumId w:val="11"/>
  </w:num>
  <w:num w:numId="3">
    <w:abstractNumId w:val="12"/>
  </w:num>
  <w:num w:numId="4">
    <w:abstractNumId w:val="10"/>
  </w:num>
  <w:num w:numId="5">
    <w:abstractNumId w:val="3"/>
  </w:num>
  <w:num w:numId="6">
    <w:abstractNumId w:val="0"/>
  </w:num>
  <w:num w:numId="7">
    <w:abstractNumId w:val="5"/>
  </w:num>
  <w:num w:numId="8">
    <w:abstractNumId w:val="14"/>
  </w:num>
  <w:num w:numId="9">
    <w:abstractNumId w:val="16"/>
  </w:num>
  <w:num w:numId="10">
    <w:abstractNumId w:val="8"/>
  </w:num>
  <w:num w:numId="11">
    <w:abstractNumId w:val="1"/>
  </w:num>
  <w:num w:numId="12">
    <w:abstractNumId w:val="9"/>
  </w:num>
  <w:num w:numId="13">
    <w:abstractNumId w:val="15"/>
  </w:num>
  <w:num w:numId="14">
    <w:abstractNumId w:val="7"/>
  </w:num>
  <w:num w:numId="15">
    <w:abstractNumId w:val="13"/>
  </w:num>
  <w:num w:numId="16">
    <w:abstractNumId w:val="4"/>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53"/>
    <w:rsid w:val="00000B5B"/>
    <w:rsid w:val="0000173C"/>
    <w:rsid w:val="000025C6"/>
    <w:rsid w:val="00003880"/>
    <w:rsid w:val="000042DB"/>
    <w:rsid w:val="00005D85"/>
    <w:rsid w:val="000066EB"/>
    <w:rsid w:val="00011447"/>
    <w:rsid w:val="00011CC0"/>
    <w:rsid w:val="00012C56"/>
    <w:rsid w:val="000138A6"/>
    <w:rsid w:val="0001414D"/>
    <w:rsid w:val="000307FB"/>
    <w:rsid w:val="00030CFF"/>
    <w:rsid w:val="000413DC"/>
    <w:rsid w:val="00043543"/>
    <w:rsid w:val="00044268"/>
    <w:rsid w:val="000469B8"/>
    <w:rsid w:val="00047203"/>
    <w:rsid w:val="0004753C"/>
    <w:rsid w:val="0004757A"/>
    <w:rsid w:val="00047C71"/>
    <w:rsid w:val="00050417"/>
    <w:rsid w:val="000513E9"/>
    <w:rsid w:val="00052307"/>
    <w:rsid w:val="0005420E"/>
    <w:rsid w:val="0005439C"/>
    <w:rsid w:val="00056FC4"/>
    <w:rsid w:val="00061B9D"/>
    <w:rsid w:val="00063106"/>
    <w:rsid w:val="00063CF2"/>
    <w:rsid w:val="00063D05"/>
    <w:rsid w:val="00065D4A"/>
    <w:rsid w:val="00065D80"/>
    <w:rsid w:val="00067406"/>
    <w:rsid w:val="000708C6"/>
    <w:rsid w:val="000728FA"/>
    <w:rsid w:val="00072A3C"/>
    <w:rsid w:val="00073213"/>
    <w:rsid w:val="0007395A"/>
    <w:rsid w:val="00076305"/>
    <w:rsid w:val="00076E8B"/>
    <w:rsid w:val="00080011"/>
    <w:rsid w:val="000817C6"/>
    <w:rsid w:val="000824D0"/>
    <w:rsid w:val="00082B0A"/>
    <w:rsid w:val="00085709"/>
    <w:rsid w:val="00090D8B"/>
    <w:rsid w:val="00090F75"/>
    <w:rsid w:val="00093852"/>
    <w:rsid w:val="00094D11"/>
    <w:rsid w:val="000966C1"/>
    <w:rsid w:val="00096C79"/>
    <w:rsid w:val="000973E8"/>
    <w:rsid w:val="00097C50"/>
    <w:rsid w:val="00097C61"/>
    <w:rsid w:val="000A0A90"/>
    <w:rsid w:val="000A2C33"/>
    <w:rsid w:val="000A3B1A"/>
    <w:rsid w:val="000B20D8"/>
    <w:rsid w:val="000B4919"/>
    <w:rsid w:val="000B5DD4"/>
    <w:rsid w:val="000B7A05"/>
    <w:rsid w:val="000C097C"/>
    <w:rsid w:val="000C0F2A"/>
    <w:rsid w:val="000C3922"/>
    <w:rsid w:val="000C3D70"/>
    <w:rsid w:val="000D10EB"/>
    <w:rsid w:val="000D57B9"/>
    <w:rsid w:val="000D59D9"/>
    <w:rsid w:val="000D7232"/>
    <w:rsid w:val="000E0A8E"/>
    <w:rsid w:val="000E0E0C"/>
    <w:rsid w:val="000E1974"/>
    <w:rsid w:val="000E3BED"/>
    <w:rsid w:val="000E4F2D"/>
    <w:rsid w:val="000E568D"/>
    <w:rsid w:val="000E5BDA"/>
    <w:rsid w:val="000F3EDF"/>
    <w:rsid w:val="000F5B20"/>
    <w:rsid w:val="000F691B"/>
    <w:rsid w:val="001009A5"/>
    <w:rsid w:val="001026C0"/>
    <w:rsid w:val="00104C85"/>
    <w:rsid w:val="00105719"/>
    <w:rsid w:val="00111AA2"/>
    <w:rsid w:val="00113300"/>
    <w:rsid w:val="001135BF"/>
    <w:rsid w:val="00115FD9"/>
    <w:rsid w:val="00117225"/>
    <w:rsid w:val="00117EBF"/>
    <w:rsid w:val="00121052"/>
    <w:rsid w:val="001227EC"/>
    <w:rsid w:val="0012554E"/>
    <w:rsid w:val="00125D55"/>
    <w:rsid w:val="00131329"/>
    <w:rsid w:val="00131AE7"/>
    <w:rsid w:val="001334EB"/>
    <w:rsid w:val="00133BC6"/>
    <w:rsid w:val="00137C29"/>
    <w:rsid w:val="00144775"/>
    <w:rsid w:val="00145363"/>
    <w:rsid w:val="00147DDC"/>
    <w:rsid w:val="0015009B"/>
    <w:rsid w:val="00150177"/>
    <w:rsid w:val="00154DD2"/>
    <w:rsid w:val="00155F9C"/>
    <w:rsid w:val="00160107"/>
    <w:rsid w:val="001601AB"/>
    <w:rsid w:val="001615CA"/>
    <w:rsid w:val="00162371"/>
    <w:rsid w:val="00162DE6"/>
    <w:rsid w:val="0016327D"/>
    <w:rsid w:val="00163470"/>
    <w:rsid w:val="001642C1"/>
    <w:rsid w:val="001665DD"/>
    <w:rsid w:val="0016710C"/>
    <w:rsid w:val="00167951"/>
    <w:rsid w:val="001713FF"/>
    <w:rsid w:val="00171B18"/>
    <w:rsid w:val="0018495E"/>
    <w:rsid w:val="00184B61"/>
    <w:rsid w:val="0018683A"/>
    <w:rsid w:val="001902F9"/>
    <w:rsid w:val="001917D5"/>
    <w:rsid w:val="0019185C"/>
    <w:rsid w:val="0019362C"/>
    <w:rsid w:val="00193B07"/>
    <w:rsid w:val="00196A90"/>
    <w:rsid w:val="001972DC"/>
    <w:rsid w:val="001A002D"/>
    <w:rsid w:val="001A06EC"/>
    <w:rsid w:val="001A079D"/>
    <w:rsid w:val="001A21D6"/>
    <w:rsid w:val="001A2653"/>
    <w:rsid w:val="001A50CC"/>
    <w:rsid w:val="001A7C3B"/>
    <w:rsid w:val="001B2B52"/>
    <w:rsid w:val="001B30D7"/>
    <w:rsid w:val="001B4137"/>
    <w:rsid w:val="001B6B5F"/>
    <w:rsid w:val="001B7688"/>
    <w:rsid w:val="001C0236"/>
    <w:rsid w:val="001C0555"/>
    <w:rsid w:val="001C0FF6"/>
    <w:rsid w:val="001C1591"/>
    <w:rsid w:val="001C1728"/>
    <w:rsid w:val="001C64CD"/>
    <w:rsid w:val="001C7584"/>
    <w:rsid w:val="001D0472"/>
    <w:rsid w:val="001D0A1A"/>
    <w:rsid w:val="001D4FAF"/>
    <w:rsid w:val="001E0793"/>
    <w:rsid w:val="001E3984"/>
    <w:rsid w:val="001E4685"/>
    <w:rsid w:val="001E6419"/>
    <w:rsid w:val="001F0B28"/>
    <w:rsid w:val="001F2515"/>
    <w:rsid w:val="001F35A0"/>
    <w:rsid w:val="001F4407"/>
    <w:rsid w:val="001F4BA6"/>
    <w:rsid w:val="001F632F"/>
    <w:rsid w:val="001F7825"/>
    <w:rsid w:val="0020040A"/>
    <w:rsid w:val="002056F9"/>
    <w:rsid w:val="002065BB"/>
    <w:rsid w:val="00206F72"/>
    <w:rsid w:val="0021187C"/>
    <w:rsid w:val="00211A9E"/>
    <w:rsid w:val="002128A6"/>
    <w:rsid w:val="00217B8A"/>
    <w:rsid w:val="00220461"/>
    <w:rsid w:val="002206DA"/>
    <w:rsid w:val="00221442"/>
    <w:rsid w:val="0022167C"/>
    <w:rsid w:val="002274AE"/>
    <w:rsid w:val="0023138B"/>
    <w:rsid w:val="002354B9"/>
    <w:rsid w:val="00237DB3"/>
    <w:rsid w:val="00241189"/>
    <w:rsid w:val="002412C2"/>
    <w:rsid w:val="00241D83"/>
    <w:rsid w:val="00242092"/>
    <w:rsid w:val="00242F54"/>
    <w:rsid w:val="0024353A"/>
    <w:rsid w:val="00243A22"/>
    <w:rsid w:val="0024467E"/>
    <w:rsid w:val="00246311"/>
    <w:rsid w:val="00250BF5"/>
    <w:rsid w:val="00252FD9"/>
    <w:rsid w:val="00253111"/>
    <w:rsid w:val="002546A8"/>
    <w:rsid w:val="00254E95"/>
    <w:rsid w:val="0025599B"/>
    <w:rsid w:val="00255B37"/>
    <w:rsid w:val="002561AE"/>
    <w:rsid w:val="00257035"/>
    <w:rsid w:val="002575D0"/>
    <w:rsid w:val="002625EB"/>
    <w:rsid w:val="00263A5A"/>
    <w:rsid w:val="0026411E"/>
    <w:rsid w:val="0026448D"/>
    <w:rsid w:val="00264C06"/>
    <w:rsid w:val="00265E06"/>
    <w:rsid w:val="0027230F"/>
    <w:rsid w:val="00273FBF"/>
    <w:rsid w:val="00274AB5"/>
    <w:rsid w:val="00283707"/>
    <w:rsid w:val="002837EC"/>
    <w:rsid w:val="0028393E"/>
    <w:rsid w:val="00290535"/>
    <w:rsid w:val="00291559"/>
    <w:rsid w:val="00292DC7"/>
    <w:rsid w:val="00292EC1"/>
    <w:rsid w:val="00294607"/>
    <w:rsid w:val="002950C2"/>
    <w:rsid w:val="002A02ED"/>
    <w:rsid w:val="002A4F6A"/>
    <w:rsid w:val="002A583E"/>
    <w:rsid w:val="002A6599"/>
    <w:rsid w:val="002A6F2D"/>
    <w:rsid w:val="002A75AF"/>
    <w:rsid w:val="002A7964"/>
    <w:rsid w:val="002A7DDA"/>
    <w:rsid w:val="002B1080"/>
    <w:rsid w:val="002B40AB"/>
    <w:rsid w:val="002B6277"/>
    <w:rsid w:val="002C3218"/>
    <w:rsid w:val="002C364A"/>
    <w:rsid w:val="002D0D80"/>
    <w:rsid w:val="002D0D8A"/>
    <w:rsid w:val="002D3A83"/>
    <w:rsid w:val="002D3CDA"/>
    <w:rsid w:val="002D5A49"/>
    <w:rsid w:val="002E0670"/>
    <w:rsid w:val="002E07F7"/>
    <w:rsid w:val="002E4B97"/>
    <w:rsid w:val="002E51A1"/>
    <w:rsid w:val="002E6C5E"/>
    <w:rsid w:val="002F27EF"/>
    <w:rsid w:val="002F401C"/>
    <w:rsid w:val="002F54F6"/>
    <w:rsid w:val="002F6EBB"/>
    <w:rsid w:val="003011CB"/>
    <w:rsid w:val="00301ECB"/>
    <w:rsid w:val="00302387"/>
    <w:rsid w:val="0030302E"/>
    <w:rsid w:val="003035DC"/>
    <w:rsid w:val="00305FA3"/>
    <w:rsid w:val="0031242D"/>
    <w:rsid w:val="0031377A"/>
    <w:rsid w:val="00317822"/>
    <w:rsid w:val="0032005E"/>
    <w:rsid w:val="003215C3"/>
    <w:rsid w:val="003247B1"/>
    <w:rsid w:val="003259A8"/>
    <w:rsid w:val="00326149"/>
    <w:rsid w:val="00330876"/>
    <w:rsid w:val="003313BC"/>
    <w:rsid w:val="00331C15"/>
    <w:rsid w:val="003343F1"/>
    <w:rsid w:val="00335C65"/>
    <w:rsid w:val="00336187"/>
    <w:rsid w:val="00336209"/>
    <w:rsid w:val="00342059"/>
    <w:rsid w:val="00342B51"/>
    <w:rsid w:val="00342CA6"/>
    <w:rsid w:val="00343AE3"/>
    <w:rsid w:val="0034459E"/>
    <w:rsid w:val="00345239"/>
    <w:rsid w:val="00350E10"/>
    <w:rsid w:val="00351C45"/>
    <w:rsid w:val="003554FA"/>
    <w:rsid w:val="003558BB"/>
    <w:rsid w:val="00356686"/>
    <w:rsid w:val="003572F5"/>
    <w:rsid w:val="00357C81"/>
    <w:rsid w:val="00362153"/>
    <w:rsid w:val="00362996"/>
    <w:rsid w:val="00362EBD"/>
    <w:rsid w:val="00364CC4"/>
    <w:rsid w:val="00365C1C"/>
    <w:rsid w:val="003676B9"/>
    <w:rsid w:val="003705D2"/>
    <w:rsid w:val="00370624"/>
    <w:rsid w:val="00370C56"/>
    <w:rsid w:val="00371C32"/>
    <w:rsid w:val="00372020"/>
    <w:rsid w:val="003741A6"/>
    <w:rsid w:val="003764C6"/>
    <w:rsid w:val="0037695D"/>
    <w:rsid w:val="003773DF"/>
    <w:rsid w:val="003803A9"/>
    <w:rsid w:val="003807F9"/>
    <w:rsid w:val="00380C52"/>
    <w:rsid w:val="00382111"/>
    <w:rsid w:val="003823CB"/>
    <w:rsid w:val="0038770F"/>
    <w:rsid w:val="003906FA"/>
    <w:rsid w:val="00392788"/>
    <w:rsid w:val="00393DF2"/>
    <w:rsid w:val="00393E99"/>
    <w:rsid w:val="00394BA0"/>
    <w:rsid w:val="003962A6"/>
    <w:rsid w:val="0039665D"/>
    <w:rsid w:val="00396924"/>
    <w:rsid w:val="003A010B"/>
    <w:rsid w:val="003A06F4"/>
    <w:rsid w:val="003A0E95"/>
    <w:rsid w:val="003A3818"/>
    <w:rsid w:val="003A4AF5"/>
    <w:rsid w:val="003A5659"/>
    <w:rsid w:val="003B1D14"/>
    <w:rsid w:val="003B242B"/>
    <w:rsid w:val="003B37D6"/>
    <w:rsid w:val="003B3A58"/>
    <w:rsid w:val="003B4B80"/>
    <w:rsid w:val="003B5154"/>
    <w:rsid w:val="003B5B61"/>
    <w:rsid w:val="003B6CB5"/>
    <w:rsid w:val="003C22A8"/>
    <w:rsid w:val="003C4392"/>
    <w:rsid w:val="003C459A"/>
    <w:rsid w:val="003C7776"/>
    <w:rsid w:val="003D6462"/>
    <w:rsid w:val="003D661F"/>
    <w:rsid w:val="003E06DE"/>
    <w:rsid w:val="003E1950"/>
    <w:rsid w:val="003E664C"/>
    <w:rsid w:val="003E779D"/>
    <w:rsid w:val="003E7DCA"/>
    <w:rsid w:val="003F0059"/>
    <w:rsid w:val="003F41DB"/>
    <w:rsid w:val="003F493D"/>
    <w:rsid w:val="003F5B66"/>
    <w:rsid w:val="003F5F90"/>
    <w:rsid w:val="003F704E"/>
    <w:rsid w:val="004006A6"/>
    <w:rsid w:val="00402643"/>
    <w:rsid w:val="00406559"/>
    <w:rsid w:val="0040668B"/>
    <w:rsid w:val="004072F1"/>
    <w:rsid w:val="00407F58"/>
    <w:rsid w:val="0041284A"/>
    <w:rsid w:val="00413196"/>
    <w:rsid w:val="00420455"/>
    <w:rsid w:val="0042254A"/>
    <w:rsid w:val="00423E66"/>
    <w:rsid w:val="00423ECD"/>
    <w:rsid w:val="0042423A"/>
    <w:rsid w:val="0042713B"/>
    <w:rsid w:val="00431073"/>
    <w:rsid w:val="004335DD"/>
    <w:rsid w:val="00435547"/>
    <w:rsid w:val="00435982"/>
    <w:rsid w:val="004406E5"/>
    <w:rsid w:val="00440D8E"/>
    <w:rsid w:val="00443925"/>
    <w:rsid w:val="004459C5"/>
    <w:rsid w:val="004475D4"/>
    <w:rsid w:val="004535A5"/>
    <w:rsid w:val="00454FD5"/>
    <w:rsid w:val="00456D8A"/>
    <w:rsid w:val="00460818"/>
    <w:rsid w:val="00461B7D"/>
    <w:rsid w:val="00463329"/>
    <w:rsid w:val="00463FCD"/>
    <w:rsid w:val="004646D4"/>
    <w:rsid w:val="00465822"/>
    <w:rsid w:val="00467162"/>
    <w:rsid w:val="00467261"/>
    <w:rsid w:val="00470D40"/>
    <w:rsid w:val="0047233F"/>
    <w:rsid w:val="004728D7"/>
    <w:rsid w:val="00472E86"/>
    <w:rsid w:val="004800F3"/>
    <w:rsid w:val="00481065"/>
    <w:rsid w:val="00481FE8"/>
    <w:rsid w:val="00482A6D"/>
    <w:rsid w:val="00483BD2"/>
    <w:rsid w:val="00484F31"/>
    <w:rsid w:val="0048715A"/>
    <w:rsid w:val="00490E0D"/>
    <w:rsid w:val="00491FFD"/>
    <w:rsid w:val="00492260"/>
    <w:rsid w:val="00492819"/>
    <w:rsid w:val="00492F38"/>
    <w:rsid w:val="004A1B23"/>
    <w:rsid w:val="004A22AC"/>
    <w:rsid w:val="004A2D41"/>
    <w:rsid w:val="004A448C"/>
    <w:rsid w:val="004A6198"/>
    <w:rsid w:val="004A65DA"/>
    <w:rsid w:val="004A6EB9"/>
    <w:rsid w:val="004B05ED"/>
    <w:rsid w:val="004B41EE"/>
    <w:rsid w:val="004B6112"/>
    <w:rsid w:val="004B68BE"/>
    <w:rsid w:val="004B6A4F"/>
    <w:rsid w:val="004C1648"/>
    <w:rsid w:val="004C273E"/>
    <w:rsid w:val="004C2916"/>
    <w:rsid w:val="004C4A90"/>
    <w:rsid w:val="004D1B0A"/>
    <w:rsid w:val="004D3C78"/>
    <w:rsid w:val="004D4001"/>
    <w:rsid w:val="004D5CB8"/>
    <w:rsid w:val="004D66B5"/>
    <w:rsid w:val="004D6729"/>
    <w:rsid w:val="004D6C5B"/>
    <w:rsid w:val="004D6FC8"/>
    <w:rsid w:val="004E1727"/>
    <w:rsid w:val="004E2060"/>
    <w:rsid w:val="004E24E3"/>
    <w:rsid w:val="004E3E9B"/>
    <w:rsid w:val="004F0BC5"/>
    <w:rsid w:val="004F2044"/>
    <w:rsid w:val="004F3C54"/>
    <w:rsid w:val="005010C2"/>
    <w:rsid w:val="00502031"/>
    <w:rsid w:val="00502060"/>
    <w:rsid w:val="005036B6"/>
    <w:rsid w:val="00504435"/>
    <w:rsid w:val="00504A9B"/>
    <w:rsid w:val="005064DA"/>
    <w:rsid w:val="0050795F"/>
    <w:rsid w:val="00507BB1"/>
    <w:rsid w:val="0051154D"/>
    <w:rsid w:val="00511A75"/>
    <w:rsid w:val="00512143"/>
    <w:rsid w:val="005157BA"/>
    <w:rsid w:val="00520A99"/>
    <w:rsid w:val="00520FB4"/>
    <w:rsid w:val="00523BC4"/>
    <w:rsid w:val="005247FE"/>
    <w:rsid w:val="005248D0"/>
    <w:rsid w:val="0052671B"/>
    <w:rsid w:val="005327A3"/>
    <w:rsid w:val="00532C3D"/>
    <w:rsid w:val="00535BDE"/>
    <w:rsid w:val="00536171"/>
    <w:rsid w:val="005364DE"/>
    <w:rsid w:val="00540384"/>
    <w:rsid w:val="005411FE"/>
    <w:rsid w:val="00544376"/>
    <w:rsid w:val="00545921"/>
    <w:rsid w:val="00545A92"/>
    <w:rsid w:val="00545EA3"/>
    <w:rsid w:val="00546149"/>
    <w:rsid w:val="00546462"/>
    <w:rsid w:val="0054790A"/>
    <w:rsid w:val="00550032"/>
    <w:rsid w:val="00550B8B"/>
    <w:rsid w:val="0055193A"/>
    <w:rsid w:val="00556D79"/>
    <w:rsid w:val="00560959"/>
    <w:rsid w:val="00562EEE"/>
    <w:rsid w:val="00562FAA"/>
    <w:rsid w:val="00566396"/>
    <w:rsid w:val="00567E3D"/>
    <w:rsid w:val="005704B8"/>
    <w:rsid w:val="00570872"/>
    <w:rsid w:val="00570AE7"/>
    <w:rsid w:val="00571472"/>
    <w:rsid w:val="00571EDB"/>
    <w:rsid w:val="0057627D"/>
    <w:rsid w:val="00576E96"/>
    <w:rsid w:val="00577022"/>
    <w:rsid w:val="00583184"/>
    <w:rsid w:val="005832C4"/>
    <w:rsid w:val="00583D62"/>
    <w:rsid w:val="00585C4C"/>
    <w:rsid w:val="00586907"/>
    <w:rsid w:val="00590ACE"/>
    <w:rsid w:val="00591DAF"/>
    <w:rsid w:val="00592508"/>
    <w:rsid w:val="0059403B"/>
    <w:rsid w:val="0059478C"/>
    <w:rsid w:val="005960C7"/>
    <w:rsid w:val="005979B7"/>
    <w:rsid w:val="005A1445"/>
    <w:rsid w:val="005A151D"/>
    <w:rsid w:val="005A25EB"/>
    <w:rsid w:val="005A3413"/>
    <w:rsid w:val="005A5688"/>
    <w:rsid w:val="005A5A5C"/>
    <w:rsid w:val="005A7427"/>
    <w:rsid w:val="005A77BE"/>
    <w:rsid w:val="005A786F"/>
    <w:rsid w:val="005A7D6A"/>
    <w:rsid w:val="005B2A7E"/>
    <w:rsid w:val="005B3EDD"/>
    <w:rsid w:val="005B5688"/>
    <w:rsid w:val="005B798D"/>
    <w:rsid w:val="005C3663"/>
    <w:rsid w:val="005C7078"/>
    <w:rsid w:val="005C746C"/>
    <w:rsid w:val="005C7D2A"/>
    <w:rsid w:val="005D10BD"/>
    <w:rsid w:val="005D4B30"/>
    <w:rsid w:val="005D5961"/>
    <w:rsid w:val="005D6E14"/>
    <w:rsid w:val="005D72FA"/>
    <w:rsid w:val="005E1B43"/>
    <w:rsid w:val="005E1D91"/>
    <w:rsid w:val="005E2429"/>
    <w:rsid w:val="005E2C38"/>
    <w:rsid w:val="005E4E51"/>
    <w:rsid w:val="005E7886"/>
    <w:rsid w:val="005F2397"/>
    <w:rsid w:val="005F2481"/>
    <w:rsid w:val="005F6FDF"/>
    <w:rsid w:val="005F78C1"/>
    <w:rsid w:val="00600C54"/>
    <w:rsid w:val="006022CA"/>
    <w:rsid w:val="00603E33"/>
    <w:rsid w:val="00603FED"/>
    <w:rsid w:val="006044E5"/>
    <w:rsid w:val="006047D9"/>
    <w:rsid w:val="00606DF4"/>
    <w:rsid w:val="00607BD7"/>
    <w:rsid w:val="006151A9"/>
    <w:rsid w:val="006221EA"/>
    <w:rsid w:val="00622F65"/>
    <w:rsid w:val="006273CC"/>
    <w:rsid w:val="00627BBA"/>
    <w:rsid w:val="00630095"/>
    <w:rsid w:val="00632DE1"/>
    <w:rsid w:val="00636172"/>
    <w:rsid w:val="006409CB"/>
    <w:rsid w:val="00640B33"/>
    <w:rsid w:val="00642991"/>
    <w:rsid w:val="00643A44"/>
    <w:rsid w:val="00643AEF"/>
    <w:rsid w:val="00643C0E"/>
    <w:rsid w:val="006444C1"/>
    <w:rsid w:val="00644B5B"/>
    <w:rsid w:val="00646207"/>
    <w:rsid w:val="0064658F"/>
    <w:rsid w:val="0064681E"/>
    <w:rsid w:val="00646D81"/>
    <w:rsid w:val="00653333"/>
    <w:rsid w:val="006550D3"/>
    <w:rsid w:val="0065529F"/>
    <w:rsid w:val="006615EE"/>
    <w:rsid w:val="0066201D"/>
    <w:rsid w:val="006624A4"/>
    <w:rsid w:val="00664D60"/>
    <w:rsid w:val="00667ADC"/>
    <w:rsid w:val="00667EEB"/>
    <w:rsid w:val="00671147"/>
    <w:rsid w:val="0067495F"/>
    <w:rsid w:val="006803C7"/>
    <w:rsid w:val="00680A42"/>
    <w:rsid w:val="00682F26"/>
    <w:rsid w:val="0069000F"/>
    <w:rsid w:val="006901B4"/>
    <w:rsid w:val="0069194C"/>
    <w:rsid w:val="00692CBD"/>
    <w:rsid w:val="0069461B"/>
    <w:rsid w:val="006952F8"/>
    <w:rsid w:val="006956B2"/>
    <w:rsid w:val="006A7EFC"/>
    <w:rsid w:val="006B16CA"/>
    <w:rsid w:val="006B3819"/>
    <w:rsid w:val="006B4C0B"/>
    <w:rsid w:val="006C189F"/>
    <w:rsid w:val="006C21EE"/>
    <w:rsid w:val="006C36C0"/>
    <w:rsid w:val="006C5497"/>
    <w:rsid w:val="006C6A18"/>
    <w:rsid w:val="006C7451"/>
    <w:rsid w:val="006D0866"/>
    <w:rsid w:val="006D35B4"/>
    <w:rsid w:val="006D391A"/>
    <w:rsid w:val="006D41DB"/>
    <w:rsid w:val="006D534A"/>
    <w:rsid w:val="006D559F"/>
    <w:rsid w:val="006E0ADA"/>
    <w:rsid w:val="006E1C4E"/>
    <w:rsid w:val="006E1DFB"/>
    <w:rsid w:val="006E22BE"/>
    <w:rsid w:val="006E521A"/>
    <w:rsid w:val="006E5279"/>
    <w:rsid w:val="006E6437"/>
    <w:rsid w:val="006F3694"/>
    <w:rsid w:val="006F7F93"/>
    <w:rsid w:val="006F7FC0"/>
    <w:rsid w:val="00700487"/>
    <w:rsid w:val="00705855"/>
    <w:rsid w:val="00706A42"/>
    <w:rsid w:val="0070762B"/>
    <w:rsid w:val="00715D87"/>
    <w:rsid w:val="00716354"/>
    <w:rsid w:val="00721148"/>
    <w:rsid w:val="00721880"/>
    <w:rsid w:val="00724175"/>
    <w:rsid w:val="007266F9"/>
    <w:rsid w:val="00730153"/>
    <w:rsid w:val="00730DBF"/>
    <w:rsid w:val="0073470D"/>
    <w:rsid w:val="00734BA3"/>
    <w:rsid w:val="00734C87"/>
    <w:rsid w:val="007369DA"/>
    <w:rsid w:val="007371ED"/>
    <w:rsid w:val="00737E7D"/>
    <w:rsid w:val="00741D31"/>
    <w:rsid w:val="00744D4E"/>
    <w:rsid w:val="00745783"/>
    <w:rsid w:val="00746467"/>
    <w:rsid w:val="00751FB6"/>
    <w:rsid w:val="00752CF0"/>
    <w:rsid w:val="007532A6"/>
    <w:rsid w:val="00756D82"/>
    <w:rsid w:val="00760B8D"/>
    <w:rsid w:val="00763605"/>
    <w:rsid w:val="00764513"/>
    <w:rsid w:val="007656CB"/>
    <w:rsid w:val="00772215"/>
    <w:rsid w:val="00772624"/>
    <w:rsid w:val="00772EC8"/>
    <w:rsid w:val="0077329C"/>
    <w:rsid w:val="007732F7"/>
    <w:rsid w:val="00774FCD"/>
    <w:rsid w:val="00776972"/>
    <w:rsid w:val="00780CD7"/>
    <w:rsid w:val="00782BBC"/>
    <w:rsid w:val="00784B55"/>
    <w:rsid w:val="00785FCE"/>
    <w:rsid w:val="00786667"/>
    <w:rsid w:val="007868D4"/>
    <w:rsid w:val="00786E4E"/>
    <w:rsid w:val="00787611"/>
    <w:rsid w:val="00787FBD"/>
    <w:rsid w:val="00790513"/>
    <w:rsid w:val="00790E6B"/>
    <w:rsid w:val="00793E76"/>
    <w:rsid w:val="0079443D"/>
    <w:rsid w:val="007945E3"/>
    <w:rsid w:val="00794FFD"/>
    <w:rsid w:val="00796524"/>
    <w:rsid w:val="007A28ED"/>
    <w:rsid w:val="007A3D00"/>
    <w:rsid w:val="007A492D"/>
    <w:rsid w:val="007A6FD7"/>
    <w:rsid w:val="007A77B0"/>
    <w:rsid w:val="007B1162"/>
    <w:rsid w:val="007B2372"/>
    <w:rsid w:val="007B23AD"/>
    <w:rsid w:val="007B271C"/>
    <w:rsid w:val="007C15EA"/>
    <w:rsid w:val="007C37A5"/>
    <w:rsid w:val="007C4582"/>
    <w:rsid w:val="007C7DFB"/>
    <w:rsid w:val="007D2645"/>
    <w:rsid w:val="007D3837"/>
    <w:rsid w:val="007D3C50"/>
    <w:rsid w:val="007F3C56"/>
    <w:rsid w:val="007F3D62"/>
    <w:rsid w:val="007F5E36"/>
    <w:rsid w:val="007F65D2"/>
    <w:rsid w:val="008009EF"/>
    <w:rsid w:val="00803C84"/>
    <w:rsid w:val="00803D36"/>
    <w:rsid w:val="00804969"/>
    <w:rsid w:val="00805036"/>
    <w:rsid w:val="008051EC"/>
    <w:rsid w:val="00807B59"/>
    <w:rsid w:val="00810086"/>
    <w:rsid w:val="00810B39"/>
    <w:rsid w:val="00812958"/>
    <w:rsid w:val="00812BD5"/>
    <w:rsid w:val="008135F9"/>
    <w:rsid w:val="00813740"/>
    <w:rsid w:val="00816CF3"/>
    <w:rsid w:val="008175C6"/>
    <w:rsid w:val="0082165A"/>
    <w:rsid w:val="00821A3B"/>
    <w:rsid w:val="0082200C"/>
    <w:rsid w:val="0082217B"/>
    <w:rsid w:val="00824167"/>
    <w:rsid w:val="008251C3"/>
    <w:rsid w:val="00827186"/>
    <w:rsid w:val="00830A96"/>
    <w:rsid w:val="008333C5"/>
    <w:rsid w:val="00834272"/>
    <w:rsid w:val="00834493"/>
    <w:rsid w:val="00834E1B"/>
    <w:rsid w:val="00834FB5"/>
    <w:rsid w:val="00836AAC"/>
    <w:rsid w:val="00836AAF"/>
    <w:rsid w:val="00837328"/>
    <w:rsid w:val="008451AD"/>
    <w:rsid w:val="0084523E"/>
    <w:rsid w:val="00846AC3"/>
    <w:rsid w:val="00846E78"/>
    <w:rsid w:val="00847384"/>
    <w:rsid w:val="00847D7C"/>
    <w:rsid w:val="0085005F"/>
    <w:rsid w:val="00850862"/>
    <w:rsid w:val="00851384"/>
    <w:rsid w:val="00851566"/>
    <w:rsid w:val="00853135"/>
    <w:rsid w:val="008535D2"/>
    <w:rsid w:val="00854F9F"/>
    <w:rsid w:val="00856B71"/>
    <w:rsid w:val="008577F2"/>
    <w:rsid w:val="00862053"/>
    <w:rsid w:val="00864E27"/>
    <w:rsid w:val="00871994"/>
    <w:rsid w:val="0087200D"/>
    <w:rsid w:val="0087602E"/>
    <w:rsid w:val="00880886"/>
    <w:rsid w:val="00881E69"/>
    <w:rsid w:val="008834F3"/>
    <w:rsid w:val="00883583"/>
    <w:rsid w:val="00883A5A"/>
    <w:rsid w:val="008848A7"/>
    <w:rsid w:val="0089123C"/>
    <w:rsid w:val="00893447"/>
    <w:rsid w:val="0089492C"/>
    <w:rsid w:val="00895C4D"/>
    <w:rsid w:val="00895D89"/>
    <w:rsid w:val="00896B13"/>
    <w:rsid w:val="008A193C"/>
    <w:rsid w:val="008A19E9"/>
    <w:rsid w:val="008A53A9"/>
    <w:rsid w:val="008B0912"/>
    <w:rsid w:val="008B2733"/>
    <w:rsid w:val="008B4CF8"/>
    <w:rsid w:val="008B6E75"/>
    <w:rsid w:val="008C06EA"/>
    <w:rsid w:val="008D20AF"/>
    <w:rsid w:val="008D2C91"/>
    <w:rsid w:val="008D3934"/>
    <w:rsid w:val="008D7983"/>
    <w:rsid w:val="008E09F7"/>
    <w:rsid w:val="008E4C32"/>
    <w:rsid w:val="008E7758"/>
    <w:rsid w:val="008F0410"/>
    <w:rsid w:val="008F41CE"/>
    <w:rsid w:val="008F4E74"/>
    <w:rsid w:val="008F527D"/>
    <w:rsid w:val="008F6AA8"/>
    <w:rsid w:val="008F76CD"/>
    <w:rsid w:val="008F7F9F"/>
    <w:rsid w:val="00900573"/>
    <w:rsid w:val="00900D96"/>
    <w:rsid w:val="00903316"/>
    <w:rsid w:val="00903CDA"/>
    <w:rsid w:val="00905DC6"/>
    <w:rsid w:val="00905F8E"/>
    <w:rsid w:val="0091089D"/>
    <w:rsid w:val="009115B6"/>
    <w:rsid w:val="009124C1"/>
    <w:rsid w:val="0091303E"/>
    <w:rsid w:val="009133A8"/>
    <w:rsid w:val="0091355A"/>
    <w:rsid w:val="009200DC"/>
    <w:rsid w:val="0092185E"/>
    <w:rsid w:val="00921D8C"/>
    <w:rsid w:val="009243FC"/>
    <w:rsid w:val="0092496C"/>
    <w:rsid w:val="00924DA7"/>
    <w:rsid w:val="00925B47"/>
    <w:rsid w:val="0092794C"/>
    <w:rsid w:val="00930386"/>
    <w:rsid w:val="00930535"/>
    <w:rsid w:val="00931548"/>
    <w:rsid w:val="009338FC"/>
    <w:rsid w:val="009346F7"/>
    <w:rsid w:val="009361A7"/>
    <w:rsid w:val="009363A9"/>
    <w:rsid w:val="00936435"/>
    <w:rsid w:val="009374BD"/>
    <w:rsid w:val="009405F5"/>
    <w:rsid w:val="00941418"/>
    <w:rsid w:val="009435E0"/>
    <w:rsid w:val="00943B86"/>
    <w:rsid w:val="00944812"/>
    <w:rsid w:val="00945973"/>
    <w:rsid w:val="00950362"/>
    <w:rsid w:val="00950D3E"/>
    <w:rsid w:val="009519EB"/>
    <w:rsid w:val="009523CA"/>
    <w:rsid w:val="009526D5"/>
    <w:rsid w:val="00952D62"/>
    <w:rsid w:val="009538A3"/>
    <w:rsid w:val="00954CAD"/>
    <w:rsid w:val="00955DBA"/>
    <w:rsid w:val="0095639D"/>
    <w:rsid w:val="00963EC4"/>
    <w:rsid w:val="00964B2E"/>
    <w:rsid w:val="009654DE"/>
    <w:rsid w:val="0096702D"/>
    <w:rsid w:val="00967FBD"/>
    <w:rsid w:val="00970888"/>
    <w:rsid w:val="00971FB2"/>
    <w:rsid w:val="00974C6C"/>
    <w:rsid w:val="0097649F"/>
    <w:rsid w:val="009765B1"/>
    <w:rsid w:val="00976C4C"/>
    <w:rsid w:val="00981A1A"/>
    <w:rsid w:val="00984A47"/>
    <w:rsid w:val="00985FC4"/>
    <w:rsid w:val="00992124"/>
    <w:rsid w:val="009924B5"/>
    <w:rsid w:val="00994971"/>
    <w:rsid w:val="009961EE"/>
    <w:rsid w:val="009969A4"/>
    <w:rsid w:val="009A1C54"/>
    <w:rsid w:val="009A37F3"/>
    <w:rsid w:val="009A4220"/>
    <w:rsid w:val="009A5E14"/>
    <w:rsid w:val="009B0702"/>
    <w:rsid w:val="009B1324"/>
    <w:rsid w:val="009B16CF"/>
    <w:rsid w:val="009B3EF8"/>
    <w:rsid w:val="009B40B2"/>
    <w:rsid w:val="009B46D3"/>
    <w:rsid w:val="009B6212"/>
    <w:rsid w:val="009B6FF9"/>
    <w:rsid w:val="009B76D6"/>
    <w:rsid w:val="009C0468"/>
    <w:rsid w:val="009C0478"/>
    <w:rsid w:val="009C2A24"/>
    <w:rsid w:val="009C30D9"/>
    <w:rsid w:val="009C5456"/>
    <w:rsid w:val="009C75CC"/>
    <w:rsid w:val="009D123B"/>
    <w:rsid w:val="009D26BE"/>
    <w:rsid w:val="009D449C"/>
    <w:rsid w:val="009D4B72"/>
    <w:rsid w:val="009D6755"/>
    <w:rsid w:val="009D7916"/>
    <w:rsid w:val="009E057D"/>
    <w:rsid w:val="009E7867"/>
    <w:rsid w:val="009F0317"/>
    <w:rsid w:val="009F114F"/>
    <w:rsid w:val="009F12D1"/>
    <w:rsid w:val="009F1717"/>
    <w:rsid w:val="009F39DC"/>
    <w:rsid w:val="009F3BF0"/>
    <w:rsid w:val="009F687F"/>
    <w:rsid w:val="009F722D"/>
    <w:rsid w:val="009F74B6"/>
    <w:rsid w:val="009F76A1"/>
    <w:rsid w:val="009F7DE6"/>
    <w:rsid w:val="00A033C7"/>
    <w:rsid w:val="00A03816"/>
    <w:rsid w:val="00A04F7D"/>
    <w:rsid w:val="00A04FDE"/>
    <w:rsid w:val="00A05CAC"/>
    <w:rsid w:val="00A05E07"/>
    <w:rsid w:val="00A07908"/>
    <w:rsid w:val="00A10B1C"/>
    <w:rsid w:val="00A1129D"/>
    <w:rsid w:val="00A11913"/>
    <w:rsid w:val="00A16191"/>
    <w:rsid w:val="00A17D52"/>
    <w:rsid w:val="00A2300D"/>
    <w:rsid w:val="00A24F73"/>
    <w:rsid w:val="00A25FDB"/>
    <w:rsid w:val="00A27DC9"/>
    <w:rsid w:val="00A30764"/>
    <w:rsid w:val="00A30914"/>
    <w:rsid w:val="00A32744"/>
    <w:rsid w:val="00A32884"/>
    <w:rsid w:val="00A3542C"/>
    <w:rsid w:val="00A35689"/>
    <w:rsid w:val="00A402E7"/>
    <w:rsid w:val="00A40336"/>
    <w:rsid w:val="00A40B23"/>
    <w:rsid w:val="00A4139F"/>
    <w:rsid w:val="00A45962"/>
    <w:rsid w:val="00A46647"/>
    <w:rsid w:val="00A46838"/>
    <w:rsid w:val="00A46E4C"/>
    <w:rsid w:val="00A55D49"/>
    <w:rsid w:val="00A638D7"/>
    <w:rsid w:val="00A63B2F"/>
    <w:rsid w:val="00A65988"/>
    <w:rsid w:val="00A70152"/>
    <w:rsid w:val="00A708BF"/>
    <w:rsid w:val="00A71C46"/>
    <w:rsid w:val="00A721D7"/>
    <w:rsid w:val="00A7433D"/>
    <w:rsid w:val="00A74E30"/>
    <w:rsid w:val="00A750DE"/>
    <w:rsid w:val="00A77492"/>
    <w:rsid w:val="00A83930"/>
    <w:rsid w:val="00A84B8D"/>
    <w:rsid w:val="00A94770"/>
    <w:rsid w:val="00A95DF4"/>
    <w:rsid w:val="00A96A9B"/>
    <w:rsid w:val="00AA0A22"/>
    <w:rsid w:val="00AA34B8"/>
    <w:rsid w:val="00AA3ADD"/>
    <w:rsid w:val="00AA4459"/>
    <w:rsid w:val="00AA6297"/>
    <w:rsid w:val="00AA757C"/>
    <w:rsid w:val="00AA7D66"/>
    <w:rsid w:val="00AB02A7"/>
    <w:rsid w:val="00AB0693"/>
    <w:rsid w:val="00AB1E8D"/>
    <w:rsid w:val="00AB41B5"/>
    <w:rsid w:val="00AB57F7"/>
    <w:rsid w:val="00AC1728"/>
    <w:rsid w:val="00AC2910"/>
    <w:rsid w:val="00AC2CD0"/>
    <w:rsid w:val="00AC2F45"/>
    <w:rsid w:val="00AC35DE"/>
    <w:rsid w:val="00AC36D5"/>
    <w:rsid w:val="00AC3AE3"/>
    <w:rsid w:val="00AC53B2"/>
    <w:rsid w:val="00AC6771"/>
    <w:rsid w:val="00AC6CC9"/>
    <w:rsid w:val="00AC6CFD"/>
    <w:rsid w:val="00AD0C7B"/>
    <w:rsid w:val="00AD209B"/>
    <w:rsid w:val="00AD24D5"/>
    <w:rsid w:val="00AD3BBC"/>
    <w:rsid w:val="00AD4F91"/>
    <w:rsid w:val="00AD6A0E"/>
    <w:rsid w:val="00AE01F2"/>
    <w:rsid w:val="00AE0EC5"/>
    <w:rsid w:val="00AE15A3"/>
    <w:rsid w:val="00AE1D6A"/>
    <w:rsid w:val="00AE2818"/>
    <w:rsid w:val="00AE2A7D"/>
    <w:rsid w:val="00AE321A"/>
    <w:rsid w:val="00AE3AE4"/>
    <w:rsid w:val="00AE4D32"/>
    <w:rsid w:val="00AE4E90"/>
    <w:rsid w:val="00AF032C"/>
    <w:rsid w:val="00AF063D"/>
    <w:rsid w:val="00AF2A73"/>
    <w:rsid w:val="00AF52AE"/>
    <w:rsid w:val="00AF61C5"/>
    <w:rsid w:val="00AF67BD"/>
    <w:rsid w:val="00B00263"/>
    <w:rsid w:val="00B00BF6"/>
    <w:rsid w:val="00B0146A"/>
    <w:rsid w:val="00B01E70"/>
    <w:rsid w:val="00B01F27"/>
    <w:rsid w:val="00B024DF"/>
    <w:rsid w:val="00B03102"/>
    <w:rsid w:val="00B033BF"/>
    <w:rsid w:val="00B04EFF"/>
    <w:rsid w:val="00B076B5"/>
    <w:rsid w:val="00B10DFC"/>
    <w:rsid w:val="00B12C52"/>
    <w:rsid w:val="00B13314"/>
    <w:rsid w:val="00B138A7"/>
    <w:rsid w:val="00B22E3C"/>
    <w:rsid w:val="00B23597"/>
    <w:rsid w:val="00B24386"/>
    <w:rsid w:val="00B25825"/>
    <w:rsid w:val="00B25B0C"/>
    <w:rsid w:val="00B263B2"/>
    <w:rsid w:val="00B26CF2"/>
    <w:rsid w:val="00B33765"/>
    <w:rsid w:val="00B33B40"/>
    <w:rsid w:val="00B33D55"/>
    <w:rsid w:val="00B33EF3"/>
    <w:rsid w:val="00B33F92"/>
    <w:rsid w:val="00B3427A"/>
    <w:rsid w:val="00B348E4"/>
    <w:rsid w:val="00B360A8"/>
    <w:rsid w:val="00B3681D"/>
    <w:rsid w:val="00B37A2C"/>
    <w:rsid w:val="00B40C79"/>
    <w:rsid w:val="00B42853"/>
    <w:rsid w:val="00B45851"/>
    <w:rsid w:val="00B4713B"/>
    <w:rsid w:val="00B47B1D"/>
    <w:rsid w:val="00B47DEC"/>
    <w:rsid w:val="00B50E7A"/>
    <w:rsid w:val="00B51ADB"/>
    <w:rsid w:val="00B53B02"/>
    <w:rsid w:val="00B55533"/>
    <w:rsid w:val="00B5799A"/>
    <w:rsid w:val="00B60902"/>
    <w:rsid w:val="00B60D6C"/>
    <w:rsid w:val="00B617D9"/>
    <w:rsid w:val="00B65498"/>
    <w:rsid w:val="00B658A7"/>
    <w:rsid w:val="00B661FA"/>
    <w:rsid w:val="00B673E0"/>
    <w:rsid w:val="00B67D6A"/>
    <w:rsid w:val="00B67F4E"/>
    <w:rsid w:val="00B7190A"/>
    <w:rsid w:val="00B72EC7"/>
    <w:rsid w:val="00B75F6D"/>
    <w:rsid w:val="00B7707F"/>
    <w:rsid w:val="00B80C13"/>
    <w:rsid w:val="00B80EDD"/>
    <w:rsid w:val="00B83BF5"/>
    <w:rsid w:val="00B86535"/>
    <w:rsid w:val="00B8670B"/>
    <w:rsid w:val="00B871EC"/>
    <w:rsid w:val="00B874E1"/>
    <w:rsid w:val="00B87BEB"/>
    <w:rsid w:val="00B919F5"/>
    <w:rsid w:val="00B92BF4"/>
    <w:rsid w:val="00B96308"/>
    <w:rsid w:val="00B96339"/>
    <w:rsid w:val="00BA15E1"/>
    <w:rsid w:val="00BA4963"/>
    <w:rsid w:val="00BA4F30"/>
    <w:rsid w:val="00BA5093"/>
    <w:rsid w:val="00BA5F78"/>
    <w:rsid w:val="00BB2F59"/>
    <w:rsid w:val="00BB389D"/>
    <w:rsid w:val="00BB4B0F"/>
    <w:rsid w:val="00BC10A1"/>
    <w:rsid w:val="00BC2482"/>
    <w:rsid w:val="00BC3FCF"/>
    <w:rsid w:val="00BC5068"/>
    <w:rsid w:val="00BC5545"/>
    <w:rsid w:val="00BC6D38"/>
    <w:rsid w:val="00BD0BE7"/>
    <w:rsid w:val="00BD4CD4"/>
    <w:rsid w:val="00BD531C"/>
    <w:rsid w:val="00BD6A94"/>
    <w:rsid w:val="00BD78B3"/>
    <w:rsid w:val="00BD7994"/>
    <w:rsid w:val="00BE319E"/>
    <w:rsid w:val="00BE34CC"/>
    <w:rsid w:val="00BE50F8"/>
    <w:rsid w:val="00BE512A"/>
    <w:rsid w:val="00BF1781"/>
    <w:rsid w:val="00BF1A5F"/>
    <w:rsid w:val="00BF1B91"/>
    <w:rsid w:val="00BF4C25"/>
    <w:rsid w:val="00BF769B"/>
    <w:rsid w:val="00C016D9"/>
    <w:rsid w:val="00C018B0"/>
    <w:rsid w:val="00C01D1B"/>
    <w:rsid w:val="00C02200"/>
    <w:rsid w:val="00C02C4E"/>
    <w:rsid w:val="00C048EC"/>
    <w:rsid w:val="00C050BE"/>
    <w:rsid w:val="00C058E2"/>
    <w:rsid w:val="00C072F5"/>
    <w:rsid w:val="00C1023A"/>
    <w:rsid w:val="00C111A8"/>
    <w:rsid w:val="00C12468"/>
    <w:rsid w:val="00C149E6"/>
    <w:rsid w:val="00C17DB2"/>
    <w:rsid w:val="00C222DD"/>
    <w:rsid w:val="00C244F3"/>
    <w:rsid w:val="00C24779"/>
    <w:rsid w:val="00C25375"/>
    <w:rsid w:val="00C268CE"/>
    <w:rsid w:val="00C27E7C"/>
    <w:rsid w:val="00C30431"/>
    <w:rsid w:val="00C33FEE"/>
    <w:rsid w:val="00C342E3"/>
    <w:rsid w:val="00C34631"/>
    <w:rsid w:val="00C35ABA"/>
    <w:rsid w:val="00C37129"/>
    <w:rsid w:val="00C37D05"/>
    <w:rsid w:val="00C40D62"/>
    <w:rsid w:val="00C41C3E"/>
    <w:rsid w:val="00C451AD"/>
    <w:rsid w:val="00C456BE"/>
    <w:rsid w:val="00C45ACA"/>
    <w:rsid w:val="00C464B8"/>
    <w:rsid w:val="00C504CA"/>
    <w:rsid w:val="00C52402"/>
    <w:rsid w:val="00C54EF8"/>
    <w:rsid w:val="00C54FCC"/>
    <w:rsid w:val="00C56713"/>
    <w:rsid w:val="00C626CA"/>
    <w:rsid w:val="00C64BE7"/>
    <w:rsid w:val="00C678DC"/>
    <w:rsid w:val="00C726E8"/>
    <w:rsid w:val="00C727F1"/>
    <w:rsid w:val="00C73609"/>
    <w:rsid w:val="00C751B7"/>
    <w:rsid w:val="00C75CFF"/>
    <w:rsid w:val="00C77B4A"/>
    <w:rsid w:val="00C80B07"/>
    <w:rsid w:val="00C826B6"/>
    <w:rsid w:val="00C85434"/>
    <w:rsid w:val="00C9159C"/>
    <w:rsid w:val="00C924B4"/>
    <w:rsid w:val="00C9288E"/>
    <w:rsid w:val="00C95354"/>
    <w:rsid w:val="00C96EE0"/>
    <w:rsid w:val="00CA17D6"/>
    <w:rsid w:val="00CA18CB"/>
    <w:rsid w:val="00CA2B5A"/>
    <w:rsid w:val="00CA584D"/>
    <w:rsid w:val="00CA5965"/>
    <w:rsid w:val="00CA6918"/>
    <w:rsid w:val="00CA7384"/>
    <w:rsid w:val="00CA751F"/>
    <w:rsid w:val="00CB1E2F"/>
    <w:rsid w:val="00CB383E"/>
    <w:rsid w:val="00CB4D57"/>
    <w:rsid w:val="00CB6522"/>
    <w:rsid w:val="00CB696F"/>
    <w:rsid w:val="00CB6A33"/>
    <w:rsid w:val="00CC020A"/>
    <w:rsid w:val="00CC402E"/>
    <w:rsid w:val="00CC4AFE"/>
    <w:rsid w:val="00CC5532"/>
    <w:rsid w:val="00CC58F2"/>
    <w:rsid w:val="00CC685B"/>
    <w:rsid w:val="00CC6FC8"/>
    <w:rsid w:val="00CD2659"/>
    <w:rsid w:val="00CD32E3"/>
    <w:rsid w:val="00CD3A53"/>
    <w:rsid w:val="00CD3C8C"/>
    <w:rsid w:val="00CD584D"/>
    <w:rsid w:val="00CD74A0"/>
    <w:rsid w:val="00CE2891"/>
    <w:rsid w:val="00CE32D5"/>
    <w:rsid w:val="00CE4972"/>
    <w:rsid w:val="00CE6058"/>
    <w:rsid w:val="00CE6151"/>
    <w:rsid w:val="00CE638A"/>
    <w:rsid w:val="00CE6A84"/>
    <w:rsid w:val="00CE70D3"/>
    <w:rsid w:val="00CE7781"/>
    <w:rsid w:val="00CF088F"/>
    <w:rsid w:val="00CF0CDF"/>
    <w:rsid w:val="00CF2D0A"/>
    <w:rsid w:val="00CF59B0"/>
    <w:rsid w:val="00CF5A70"/>
    <w:rsid w:val="00CF7D91"/>
    <w:rsid w:val="00D00BE4"/>
    <w:rsid w:val="00D034EE"/>
    <w:rsid w:val="00D05263"/>
    <w:rsid w:val="00D1094D"/>
    <w:rsid w:val="00D10ABD"/>
    <w:rsid w:val="00D10CE7"/>
    <w:rsid w:val="00D135B6"/>
    <w:rsid w:val="00D14F11"/>
    <w:rsid w:val="00D150CD"/>
    <w:rsid w:val="00D17FD3"/>
    <w:rsid w:val="00D20CAF"/>
    <w:rsid w:val="00D22C4C"/>
    <w:rsid w:val="00D259A3"/>
    <w:rsid w:val="00D275D6"/>
    <w:rsid w:val="00D30381"/>
    <w:rsid w:val="00D31255"/>
    <w:rsid w:val="00D3511A"/>
    <w:rsid w:val="00D36F24"/>
    <w:rsid w:val="00D37304"/>
    <w:rsid w:val="00D405EF"/>
    <w:rsid w:val="00D42384"/>
    <w:rsid w:val="00D42ADE"/>
    <w:rsid w:val="00D45F1D"/>
    <w:rsid w:val="00D46406"/>
    <w:rsid w:val="00D47AC5"/>
    <w:rsid w:val="00D511A8"/>
    <w:rsid w:val="00D51401"/>
    <w:rsid w:val="00D519C0"/>
    <w:rsid w:val="00D5741B"/>
    <w:rsid w:val="00D57A34"/>
    <w:rsid w:val="00D607E2"/>
    <w:rsid w:val="00D609C2"/>
    <w:rsid w:val="00D60D12"/>
    <w:rsid w:val="00D61E0D"/>
    <w:rsid w:val="00D639D4"/>
    <w:rsid w:val="00D6648D"/>
    <w:rsid w:val="00D668F4"/>
    <w:rsid w:val="00D71E40"/>
    <w:rsid w:val="00D72FB9"/>
    <w:rsid w:val="00D74B03"/>
    <w:rsid w:val="00D759E5"/>
    <w:rsid w:val="00D81187"/>
    <w:rsid w:val="00D83D9C"/>
    <w:rsid w:val="00D84128"/>
    <w:rsid w:val="00D9023A"/>
    <w:rsid w:val="00D90FC4"/>
    <w:rsid w:val="00D9157C"/>
    <w:rsid w:val="00D92D59"/>
    <w:rsid w:val="00D933C7"/>
    <w:rsid w:val="00D94A84"/>
    <w:rsid w:val="00D94AED"/>
    <w:rsid w:val="00D97417"/>
    <w:rsid w:val="00DA006E"/>
    <w:rsid w:val="00DA0826"/>
    <w:rsid w:val="00DA1037"/>
    <w:rsid w:val="00DA469E"/>
    <w:rsid w:val="00DA5CA8"/>
    <w:rsid w:val="00DA5FD2"/>
    <w:rsid w:val="00DA60BE"/>
    <w:rsid w:val="00DB1350"/>
    <w:rsid w:val="00DB2656"/>
    <w:rsid w:val="00DB377A"/>
    <w:rsid w:val="00DB613A"/>
    <w:rsid w:val="00DB630E"/>
    <w:rsid w:val="00DB6BB8"/>
    <w:rsid w:val="00DB772D"/>
    <w:rsid w:val="00DC1255"/>
    <w:rsid w:val="00DC2706"/>
    <w:rsid w:val="00DC3840"/>
    <w:rsid w:val="00DC5837"/>
    <w:rsid w:val="00DC707D"/>
    <w:rsid w:val="00DC7612"/>
    <w:rsid w:val="00DC79EC"/>
    <w:rsid w:val="00DD052B"/>
    <w:rsid w:val="00DD1014"/>
    <w:rsid w:val="00DD115A"/>
    <w:rsid w:val="00DD11A1"/>
    <w:rsid w:val="00DD1E74"/>
    <w:rsid w:val="00DD26EF"/>
    <w:rsid w:val="00DD3E89"/>
    <w:rsid w:val="00DD4C48"/>
    <w:rsid w:val="00DD75E1"/>
    <w:rsid w:val="00DD7DA2"/>
    <w:rsid w:val="00DE025B"/>
    <w:rsid w:val="00DE0386"/>
    <w:rsid w:val="00DE04BE"/>
    <w:rsid w:val="00DE0509"/>
    <w:rsid w:val="00DE200A"/>
    <w:rsid w:val="00DE3602"/>
    <w:rsid w:val="00DE3644"/>
    <w:rsid w:val="00DE599C"/>
    <w:rsid w:val="00DE6A14"/>
    <w:rsid w:val="00DE6B12"/>
    <w:rsid w:val="00DF115C"/>
    <w:rsid w:val="00DF1E08"/>
    <w:rsid w:val="00DF4979"/>
    <w:rsid w:val="00DF616D"/>
    <w:rsid w:val="00DF61A1"/>
    <w:rsid w:val="00DF7D74"/>
    <w:rsid w:val="00E01213"/>
    <w:rsid w:val="00E03652"/>
    <w:rsid w:val="00E05528"/>
    <w:rsid w:val="00E0619A"/>
    <w:rsid w:val="00E0681C"/>
    <w:rsid w:val="00E1249C"/>
    <w:rsid w:val="00E130A1"/>
    <w:rsid w:val="00E14CA8"/>
    <w:rsid w:val="00E15023"/>
    <w:rsid w:val="00E15789"/>
    <w:rsid w:val="00E159A7"/>
    <w:rsid w:val="00E15EDF"/>
    <w:rsid w:val="00E15EE1"/>
    <w:rsid w:val="00E167BB"/>
    <w:rsid w:val="00E16FC3"/>
    <w:rsid w:val="00E17603"/>
    <w:rsid w:val="00E179A0"/>
    <w:rsid w:val="00E179F5"/>
    <w:rsid w:val="00E2035C"/>
    <w:rsid w:val="00E205DE"/>
    <w:rsid w:val="00E210D0"/>
    <w:rsid w:val="00E23F02"/>
    <w:rsid w:val="00E24440"/>
    <w:rsid w:val="00E25640"/>
    <w:rsid w:val="00E27178"/>
    <w:rsid w:val="00E27792"/>
    <w:rsid w:val="00E30481"/>
    <w:rsid w:val="00E30C75"/>
    <w:rsid w:val="00E32815"/>
    <w:rsid w:val="00E337CC"/>
    <w:rsid w:val="00E35A94"/>
    <w:rsid w:val="00E36010"/>
    <w:rsid w:val="00E36929"/>
    <w:rsid w:val="00E4559B"/>
    <w:rsid w:val="00E4632E"/>
    <w:rsid w:val="00E5107D"/>
    <w:rsid w:val="00E52C0A"/>
    <w:rsid w:val="00E54999"/>
    <w:rsid w:val="00E54D67"/>
    <w:rsid w:val="00E57125"/>
    <w:rsid w:val="00E60300"/>
    <w:rsid w:val="00E6076B"/>
    <w:rsid w:val="00E60C6B"/>
    <w:rsid w:val="00E70E43"/>
    <w:rsid w:val="00E74671"/>
    <w:rsid w:val="00E759A0"/>
    <w:rsid w:val="00E759C4"/>
    <w:rsid w:val="00E770BF"/>
    <w:rsid w:val="00E83971"/>
    <w:rsid w:val="00E846B2"/>
    <w:rsid w:val="00E84A57"/>
    <w:rsid w:val="00E84D99"/>
    <w:rsid w:val="00E85CBB"/>
    <w:rsid w:val="00E868C3"/>
    <w:rsid w:val="00E87C8F"/>
    <w:rsid w:val="00E900C9"/>
    <w:rsid w:val="00E90665"/>
    <w:rsid w:val="00E90C9D"/>
    <w:rsid w:val="00E93239"/>
    <w:rsid w:val="00EA0172"/>
    <w:rsid w:val="00EA0743"/>
    <w:rsid w:val="00EA1488"/>
    <w:rsid w:val="00EA203C"/>
    <w:rsid w:val="00EA285C"/>
    <w:rsid w:val="00EA2BEE"/>
    <w:rsid w:val="00EA3B2D"/>
    <w:rsid w:val="00EA5659"/>
    <w:rsid w:val="00EA74F5"/>
    <w:rsid w:val="00EB5341"/>
    <w:rsid w:val="00EB6E03"/>
    <w:rsid w:val="00EB7AF4"/>
    <w:rsid w:val="00EC28B2"/>
    <w:rsid w:val="00EC2991"/>
    <w:rsid w:val="00EC5537"/>
    <w:rsid w:val="00EC6002"/>
    <w:rsid w:val="00EC6AC7"/>
    <w:rsid w:val="00EC70E2"/>
    <w:rsid w:val="00EC75FE"/>
    <w:rsid w:val="00EC7CAA"/>
    <w:rsid w:val="00ED054D"/>
    <w:rsid w:val="00ED0E05"/>
    <w:rsid w:val="00ED1749"/>
    <w:rsid w:val="00ED1E97"/>
    <w:rsid w:val="00ED2618"/>
    <w:rsid w:val="00ED2A8C"/>
    <w:rsid w:val="00ED3B3B"/>
    <w:rsid w:val="00ED3F16"/>
    <w:rsid w:val="00ED4480"/>
    <w:rsid w:val="00ED5D89"/>
    <w:rsid w:val="00ED5F9C"/>
    <w:rsid w:val="00ED66FE"/>
    <w:rsid w:val="00ED758D"/>
    <w:rsid w:val="00ED77E0"/>
    <w:rsid w:val="00EE0DA3"/>
    <w:rsid w:val="00EE13EB"/>
    <w:rsid w:val="00EE2CA8"/>
    <w:rsid w:val="00EE3933"/>
    <w:rsid w:val="00EE46F2"/>
    <w:rsid w:val="00EE592D"/>
    <w:rsid w:val="00EE5BB0"/>
    <w:rsid w:val="00EE6988"/>
    <w:rsid w:val="00EE7140"/>
    <w:rsid w:val="00EE7FA8"/>
    <w:rsid w:val="00EF1197"/>
    <w:rsid w:val="00EF27C3"/>
    <w:rsid w:val="00EF2CAF"/>
    <w:rsid w:val="00F01211"/>
    <w:rsid w:val="00F03723"/>
    <w:rsid w:val="00F05E37"/>
    <w:rsid w:val="00F06BD1"/>
    <w:rsid w:val="00F06D0C"/>
    <w:rsid w:val="00F10287"/>
    <w:rsid w:val="00F10791"/>
    <w:rsid w:val="00F10B48"/>
    <w:rsid w:val="00F11468"/>
    <w:rsid w:val="00F145FE"/>
    <w:rsid w:val="00F14DE1"/>
    <w:rsid w:val="00F15603"/>
    <w:rsid w:val="00F21474"/>
    <w:rsid w:val="00F2340E"/>
    <w:rsid w:val="00F24A1E"/>
    <w:rsid w:val="00F32554"/>
    <w:rsid w:val="00F3295D"/>
    <w:rsid w:val="00F363C2"/>
    <w:rsid w:val="00F3773F"/>
    <w:rsid w:val="00F4179C"/>
    <w:rsid w:val="00F4504E"/>
    <w:rsid w:val="00F470BD"/>
    <w:rsid w:val="00F526A3"/>
    <w:rsid w:val="00F52ABF"/>
    <w:rsid w:val="00F53ADE"/>
    <w:rsid w:val="00F55901"/>
    <w:rsid w:val="00F564B0"/>
    <w:rsid w:val="00F57FD9"/>
    <w:rsid w:val="00F60BA5"/>
    <w:rsid w:val="00F6125D"/>
    <w:rsid w:val="00F62B56"/>
    <w:rsid w:val="00F65ED7"/>
    <w:rsid w:val="00F6651E"/>
    <w:rsid w:val="00F67634"/>
    <w:rsid w:val="00F70B79"/>
    <w:rsid w:val="00F72CC8"/>
    <w:rsid w:val="00F74562"/>
    <w:rsid w:val="00F74F65"/>
    <w:rsid w:val="00F81871"/>
    <w:rsid w:val="00F82140"/>
    <w:rsid w:val="00F83064"/>
    <w:rsid w:val="00F8331B"/>
    <w:rsid w:val="00F87006"/>
    <w:rsid w:val="00F90CEB"/>
    <w:rsid w:val="00F91E21"/>
    <w:rsid w:val="00F9293F"/>
    <w:rsid w:val="00F94BDC"/>
    <w:rsid w:val="00F94C18"/>
    <w:rsid w:val="00FA059A"/>
    <w:rsid w:val="00FA0C85"/>
    <w:rsid w:val="00FA0D3C"/>
    <w:rsid w:val="00FA1C6E"/>
    <w:rsid w:val="00FA22BA"/>
    <w:rsid w:val="00FA2EB7"/>
    <w:rsid w:val="00FA51B7"/>
    <w:rsid w:val="00FA587E"/>
    <w:rsid w:val="00FA596F"/>
    <w:rsid w:val="00FA76C8"/>
    <w:rsid w:val="00FB25B9"/>
    <w:rsid w:val="00FB3CC6"/>
    <w:rsid w:val="00FB6AAC"/>
    <w:rsid w:val="00FB6D17"/>
    <w:rsid w:val="00FC261D"/>
    <w:rsid w:val="00FC315F"/>
    <w:rsid w:val="00FC6EDC"/>
    <w:rsid w:val="00FC6FCD"/>
    <w:rsid w:val="00FC758E"/>
    <w:rsid w:val="00FC7CE5"/>
    <w:rsid w:val="00FC7E09"/>
    <w:rsid w:val="00FD4CA8"/>
    <w:rsid w:val="00FD585B"/>
    <w:rsid w:val="00FD732D"/>
    <w:rsid w:val="00FE39C8"/>
    <w:rsid w:val="00FE44E0"/>
    <w:rsid w:val="00FE74D6"/>
    <w:rsid w:val="00FF17AA"/>
    <w:rsid w:val="00FF181A"/>
    <w:rsid w:val="00FF2AB6"/>
    <w:rsid w:val="00FF31DC"/>
    <w:rsid w:val="00FF6B3E"/>
    <w:rsid w:val="00FF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70608E7-5D76-4265-86E1-84DB6FE8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671"/>
  </w:style>
  <w:style w:type="paragraph" w:styleId="Heading1">
    <w:name w:val="heading 1"/>
    <w:basedOn w:val="Normal"/>
    <w:next w:val="Normal"/>
    <w:link w:val="Heading1Char"/>
    <w:uiPriority w:val="9"/>
    <w:qFormat/>
    <w:rsid w:val="00CE2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E28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053"/>
  </w:style>
  <w:style w:type="paragraph" w:styleId="Footer">
    <w:name w:val="footer"/>
    <w:basedOn w:val="Normal"/>
    <w:link w:val="FooterChar"/>
    <w:uiPriority w:val="99"/>
    <w:unhideWhenUsed/>
    <w:rsid w:val="00862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053"/>
  </w:style>
  <w:style w:type="paragraph" w:styleId="ListParagraph">
    <w:name w:val="List Paragraph"/>
    <w:basedOn w:val="Normal"/>
    <w:uiPriority w:val="34"/>
    <w:qFormat/>
    <w:rsid w:val="0092496C"/>
    <w:pPr>
      <w:ind w:left="720"/>
      <w:contextualSpacing/>
    </w:pPr>
    <w:rPr>
      <w:lang w:val="en-ZW"/>
    </w:rPr>
  </w:style>
  <w:style w:type="character" w:customStyle="1" w:styleId="Heading3Char">
    <w:name w:val="Heading 3 Char"/>
    <w:basedOn w:val="DefaultParagraphFont"/>
    <w:link w:val="Heading3"/>
    <w:uiPriority w:val="9"/>
    <w:semiHidden/>
    <w:rsid w:val="00CE289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CE2891"/>
    <w:rPr>
      <w:color w:val="0563C1" w:themeColor="hyperlink"/>
      <w:u w:val="single"/>
    </w:rPr>
  </w:style>
  <w:style w:type="character" w:customStyle="1" w:styleId="Heading1Char">
    <w:name w:val="Heading 1 Char"/>
    <w:basedOn w:val="DefaultParagraphFont"/>
    <w:link w:val="Heading1"/>
    <w:uiPriority w:val="9"/>
    <w:rsid w:val="00CE2891"/>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2E07F7"/>
    <w:pPr>
      <w:spacing w:after="0" w:line="240" w:lineRule="auto"/>
    </w:pPr>
  </w:style>
  <w:style w:type="paragraph" w:styleId="BalloonText">
    <w:name w:val="Balloon Text"/>
    <w:basedOn w:val="Normal"/>
    <w:link w:val="BalloonTextChar"/>
    <w:uiPriority w:val="99"/>
    <w:semiHidden/>
    <w:unhideWhenUsed/>
    <w:rsid w:val="002E0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7F7"/>
    <w:rPr>
      <w:rFonts w:ascii="Segoe UI" w:hAnsi="Segoe UI" w:cs="Segoe UI"/>
      <w:sz w:val="18"/>
      <w:szCs w:val="18"/>
    </w:rPr>
  </w:style>
  <w:style w:type="paragraph" w:customStyle="1" w:styleId="Default">
    <w:name w:val="Default"/>
    <w:rsid w:val="00D6648D"/>
    <w:pPr>
      <w:autoSpaceDE w:val="0"/>
      <w:autoSpaceDN w:val="0"/>
      <w:adjustRightInd w:val="0"/>
      <w:spacing w:after="0" w:line="240" w:lineRule="auto"/>
    </w:pPr>
    <w:rPr>
      <w:rFonts w:ascii="Times New Roman" w:hAnsi="Times New Roman" w:cs="Times New Roman"/>
      <w:color w:val="000000"/>
      <w:sz w:val="24"/>
      <w:szCs w:val="24"/>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831679">
      <w:bodyDiv w:val="1"/>
      <w:marLeft w:val="0"/>
      <w:marRight w:val="0"/>
      <w:marTop w:val="0"/>
      <w:marBottom w:val="0"/>
      <w:divBdr>
        <w:top w:val="none" w:sz="0" w:space="0" w:color="auto"/>
        <w:left w:val="none" w:sz="0" w:space="0" w:color="auto"/>
        <w:bottom w:val="none" w:sz="0" w:space="0" w:color="auto"/>
        <w:right w:val="none" w:sz="0" w:space="0" w:color="auto"/>
      </w:divBdr>
    </w:div>
    <w:div w:id="153900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773F6-15A4-488F-A251-0D2A2289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12491</Words>
  <Characters>71199</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USR</cp:lastModifiedBy>
  <cp:revision>2</cp:revision>
  <cp:lastPrinted>2024-01-29T11:21:00Z</cp:lastPrinted>
  <dcterms:created xsi:type="dcterms:W3CDTF">2024-02-29T10:38:00Z</dcterms:created>
  <dcterms:modified xsi:type="dcterms:W3CDTF">2024-02-29T10:38:00Z</dcterms:modified>
</cp:coreProperties>
</file>